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30" w:vSpace="346" w:wrap="around" w:vAnchor="text" w:hAnchor="margin" w:x="6820" w:y="35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"/>
          <w:spacing w:val="0"/>
        </w:rPr>
        <w:t>ООО «Фирма КОМПЛЕКС»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3" w:left="1026" w:right="786" w:bottom="104" w:header="0" w:footer="3" w:gutter="0"/>
          <w:rtlGutter w:val="0"/>
          <w:cols w:num="2" w:space="720" w:equalWidth="0">
            <w:col w:w="3931" w:space="3254"/>
            <w:col w:w="290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бул. Комарова, 28Б, г. Ростов-на-Дону, 344113</w:t>
      </w: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</w:t>
      </w:r>
    </w:p>
    <w:p>
      <w:pPr>
        <w:pStyle w:val="Style5"/>
        <w:tabs>
          <w:tab w:leader="none" w:pos="43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Ростовской области</w:t>
        <w:tab/>
        <w:t>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</w:t>
      </w:r>
    </w:p>
    <w:p>
      <w:pPr>
        <w:pStyle w:val="Style12"/>
        <w:tabs>
          <w:tab w:leader="none" w:pos="4388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Ворошиловский, 2/2, офис 403</w:t>
        <w:tab/>
        <w:t>**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11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Ростов-на-Дону, 344006 тел. (863)263-31-04, факс (863)240-99-59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94" w:line="300" w:lineRule="exact"/>
        <w:ind w:left="0" w:right="0" w:firstLine="0"/>
      </w:pPr>
      <w:bookmarkStart w:id="0" w:name="bookmark0"/>
      <w:r>
        <w:rPr>
          <w:rStyle w:val="CharStyle16"/>
          <w:lang w:val="en-US" w:eastAsia="en-US" w:bidi="en-US"/>
        </w:rPr>
        <w:t xml:space="preserve">42.QS. </w:t>
      </w:r>
      <w:r>
        <w:rPr>
          <w:rStyle w:val="CharStyle16"/>
        </w:rPr>
        <w:t>УТ</w:t>
      </w:r>
      <w:r>
        <w:rPr>
          <w:lang w:val="ru-RU" w:eastAsia="ru-RU" w:bidi="ru-RU"/>
          <w:w w:val="100"/>
          <w:color w:val="000000"/>
          <w:position w:val="0"/>
        </w:rPr>
        <w:t xml:space="preserve"> № </w:t>
      </w:r>
      <w:r>
        <w:rPr>
          <w:rStyle w:val="CharStyle16"/>
        </w:rPr>
        <w:t>ЧЧЧЗ /45</w:t>
      </w:r>
      <w:bookmarkEnd w:id="0"/>
    </w:p>
    <w:p>
      <w:pPr>
        <w:pStyle w:val="Style8"/>
        <w:framePr w:h="140" w:wrap="around" w:vAnchor="text" w:hAnchor="margin" w:x="1929" w:y="5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80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</w:t>
      </w:r>
      <w:r>
        <w:rPr>
          <w:rStyle w:val="CharStyle17"/>
        </w:rPr>
        <w:t>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02.05.2017г. поступила жалоба ООО «Фирма КОСПЛЕКС» на действия МБУЗ «ЦРБ» Кагальницкого района Ростовской области (далее - Заказчик) при проведении аукциона №0358300295917000016 «Здание модульное для размещения врачебной амбулатории»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п.4 ч.П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№44-ФЗ) жалоба возвращается подавшему ее лицу без рассмотрения в случае, если по жалобе на те же дейс вия (бездействие) принято решение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14.04.2017 года Комиссией Ростовского УФАС России проведена внеплановая проверка по жалобе ОАО «АльфаСтрахование» на действия комиссии Заказчика при проведении названного конкурса, по результатам которой вынесено решение.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Более того, согласно п.2) ч.8 ст. 105 Закона №44-ФЗ жалоба на действия (бездействие) заказчика, должна содержать среди прочего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Упомянутая жалоба ООО «Фирма КОМПЛЕКС» не содержит адрес электрш ной почты, номер контактного телефона, а также номер факса, в связи с чем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ч.П ст.105 Закона №44-ФЗ, Ростовским УФАС России принято решение о возврате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94" w:line="298" w:lineRule="exact"/>
        <w:ind w:left="2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жалобы может быть обжаловано в судебном порядке.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794" w:line="180" w:lineRule="exact"/>
        <w:ind w:left="2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 упомянутого решения Комиссии Ростовского УФАС России от 14.04.2017 г. прилагается на 5 л. в экз.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409" w:line="298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 начальник отдела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60" w:right="80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исп.: Исмаилов М.И. тел.: 2408960</w:t>
      </w:r>
      <w:r>
        <w:br w:type="page"/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0" w:firstLine="0"/>
      </w:pPr>
      <w:bookmarkStart w:id="1" w:name="bookmark1"/>
      <w:r>
        <w:rPr>
          <w:rStyle w:val="CharStyle21"/>
        </w:rPr>
        <w:t>Общество с ограниченной ответственностью Фирма «КОМПЛЕКС»</w:t>
      </w:r>
      <w:bookmarkEnd w:id="1"/>
    </w:p>
    <w:p>
      <w:pPr>
        <w:pStyle w:val="Style22"/>
        <w:widowControl w:val="0"/>
        <w:keepNext/>
        <w:keepLines/>
        <w:shd w:val="clear" w:color="auto" w:fill="auto"/>
        <w:bidi w:val="0"/>
        <w:spacing w:before="0" w:after="122" w:line="240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344113, РФ, Ростовская область, г.Ростов-на-Дону, бул. Комарова, 28Б</w:t>
      </w:r>
      <w:bookmarkEnd w:id="2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4" w:line="298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Федеральной Антимонопольной Службы по Ростовской области г. Ростов-на-Дону, 344006, пр. Ворошиловский, 2/2, офис 403 Телефон: (863)263-31-04 Факс: (863) 240-99-59 Адрес электронной почты: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33" w:line="230" w:lineRule="exact"/>
        <w:ind w:left="0" w:right="40" w:firstLine="0"/>
      </w:pPr>
      <w:r>
        <w:rPr>
          <w:rStyle w:val="CharStyle24"/>
          <w:b w:val="0"/>
          <w:bCs w:val="0"/>
        </w:rPr>
        <w:t xml:space="preserve">Заказчик: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бюджетное учреждение здравоохранения "Центральная районная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188" w:line="18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больница" Кагальницкого района Ростовской области.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24" w:line="230" w:lineRule="exact"/>
        <w:ind w:left="0" w:right="40" w:firstLine="0"/>
      </w:pPr>
      <w:r>
        <w:rPr>
          <w:rStyle w:val="CharStyle24"/>
          <w:b w:val="0"/>
          <w:bCs w:val="0"/>
        </w:rPr>
        <w:t xml:space="preserve">Место нахождения: 347700,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Ростовская область, Кагальницкий район, ст. Кагапьницкая, пер.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Буденновский, 71"А"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259" w:lineRule="exact"/>
        <w:ind w:left="0" w:right="40" w:firstLine="0"/>
      </w:pPr>
      <w:r>
        <w:rPr>
          <w:rStyle w:val="CharStyle24"/>
          <w:b w:val="0"/>
          <w:bCs w:val="0"/>
        </w:rPr>
        <w:t xml:space="preserve">Почтовый адрес: 347700,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Ростовская область, Кагальницкий район, ст. Кагапьницкая, пер.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259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Буденновский, 71"А"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Ламерт Юлия Юрьевна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3" w:line="259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Номер контактного телефона: (86345) 96-0-81 Адрес электронной почты; </w:t>
      </w:r>
      <w:r>
        <w:fldChar w:fldCharType="begin"/>
      </w:r>
      <w:r>
        <w:rPr>
          <w:rStyle w:val="CharStyle25"/>
        </w:rPr>
        <w:instrText> HYPERLINK "mailto:kagalnik_torgi@inbox.ru" </w:instrText>
      </w:r>
      <w:r>
        <w:fldChar w:fldCharType="separate"/>
      </w:r>
      <w:r>
        <w:rPr>
          <w:rStyle w:val="Hyperlink"/>
        </w:rPr>
        <w:t>kagalnik_torgi@inbox.ru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60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неправомерный отказ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rStyle w:val="CharStyle24"/>
          <w:b w:val="0"/>
          <w:bCs w:val="0"/>
        </w:rPr>
        <w:t xml:space="preserve">Номер извещения: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0358300295917000016.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объекта закупки: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71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Здание модульное для размещения врачебной амбулатории</w:t>
      </w:r>
    </w:p>
    <w:p>
      <w:pPr>
        <w:pStyle w:val="Style12"/>
        <w:tabs>
          <w:tab w:leader="none" w:pos="3039" w:val="left"/>
          <w:tab w:leader="none" w:pos="4772" w:val="left"/>
          <w:tab w:leader="none" w:pos="7134" w:val="left"/>
        </w:tabs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0" w:firstLine="0"/>
      </w:pPr>
      <w:r>
        <w:rPr>
          <w:rStyle w:val="CharStyle24"/>
          <w:b w:val="0"/>
          <w:bCs w:val="0"/>
        </w:rPr>
        <w:t xml:space="preserve">27.04.2017 г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заявка №</w:t>
        <w:tab/>
      </w:r>
      <w:r>
        <w:rPr>
          <w:rStyle w:val="CharStyle24"/>
          <w:b w:val="0"/>
          <w:bCs w:val="0"/>
        </w:rPr>
        <w:t xml:space="preserve">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отклонена:</w:t>
        <w:tab/>
        <w:t>Причина отклонения:</w:t>
        <w:tab/>
        <w:t>Непредставление информации,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23" w:line="259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предусмотренной частью 3 статьи 66 Федерального закона № 44-ФЗ, или представление недостоверной информации (Отказ по п. 1 ч. 4 ст. 67 44-ФЗ). По Решению УФАС по Ростовской области от 14.04.2.017г. по делу №750/05, отказ в допуске: заявка не содержит единиц измерения по позициями: механический тонометр (размер манжеты); офисный стул (толщина поролона).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494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Считаем, данное отклонение необоснованным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520" w:firstLine="400"/>
      </w:pPr>
      <w:r>
        <w:rPr>
          <w:rStyle w:val="CharStyle24"/>
          <w:b w:val="0"/>
          <w:bCs w:val="0"/>
        </w:rPr>
        <w:t xml:space="preserve">Во-первых: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</w:t>
      </w:r>
      <w:r>
        <w:rPr>
          <w:rStyle w:val="CharStyle24"/>
          <w:b w:val="0"/>
          <w:bCs w:val="0"/>
        </w:rPr>
        <w:t xml:space="preserve">п.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Офисный стул (толщина поролона) у нас УКАЗАНА в заявке, а именно: Толщина поролона 30 мм.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37" w:line="230" w:lineRule="exact"/>
        <w:ind w:left="20" w:right="0" w:firstLine="4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Во-вторых нами было указано в заявке в соответствии с требованиями ЗАКАЗЧИКА: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случае, если показатели, представленные в Приложении №2 к аукционной документации (в том числе на рисунках, изображениях) представлены без единиц измерения и определяют температуру следует считать, что величина указана в градусах °С.</w:t>
      </w:r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56" w:line="269" w:lineRule="exact"/>
        <w:ind w:left="20" w:right="6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случае, если показатели, представленные в Приложении №2 к аукционной документации, включая рисунки и таблицы, определяющие линейные размеры товаров и материалов, не сопровождаются единицей измерения, то следует считать, что единицей измерения является «миллиметр».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656" w:line="274" w:lineRule="exact"/>
        <w:ind w:left="20" w:right="2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Количество измеряется в штуках (шт), если иное не указано в заявке. В случае отсутствия в описании объекта закупки указания на единицы измерения показателей их следует читать в соответствии с нормами действующих государственных стандартов.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9" w:line="278" w:lineRule="exact"/>
        <w:ind w:left="20" w:right="2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прошу приостановить процедуру проведения электронного аукциона до рассмотрения жалобы по существу. Признать Заказчика нарушившим требования Закона от 05. 04.2013 г. № 44-ФЗ " О контрактной системе в сфере закупок товаров, работ, услуг для обеспечения государственных и муниципальных нужд". Признать жалобу обоснованной . Отменить протоколы, и рассмотреть повторно. В противном случае будем вынуждены обратиться в арбитражный суд.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7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Доверенность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07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 1</w:t>
      </w:r>
    </w:p>
    <w:p>
      <w:pPr>
        <w:pStyle w:val="Style3"/>
        <w:framePr w:h="208" w:wrap="around" w:vAnchor="text" w:hAnchor="margin" w:x="7567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"/>
          <w:spacing w:val="0"/>
        </w:rPr>
        <w:t>Новиков С.Г.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Замдиректора ООО Фирма "КОМПЛЕКС"</w:t>
      </w:r>
    </w:p>
    <w:sectPr>
      <w:type w:val="continuous"/>
      <w:pgSz w:w="11906" w:h="16838"/>
      <w:pgMar w:top="534" w:left="828" w:right="766" w:bottom="51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10"/>
    </w:rPr>
  </w:style>
  <w:style w:type="character" w:customStyle="1" w:styleId="CharStyle16">
    <w:name w:val="Заголовок №1"/>
    <w:basedOn w:val="CharStyle15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7">
    <w:name w:val="Основной текст + 8 pt"/>
    <w:basedOn w:val="CharStyle7"/>
    <w:rPr>
      <w:lang w:val="en-US" w:eastAsia="en-US" w:bidi="en-US"/>
      <w:sz w:val="16"/>
      <w:szCs w:val="16"/>
      <w:w w:val="100"/>
      <w:spacing w:val="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0">
    <w:name w:val="Заголовок №2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10"/>
    </w:rPr>
  </w:style>
  <w:style w:type="character" w:customStyle="1" w:styleId="CharStyle21">
    <w:name w:val="Заголовок №2"/>
    <w:basedOn w:val="CharStyle2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3">
    <w:name w:val="Заголовок №3_"/>
    <w:basedOn w:val="DefaultParagraphFont"/>
    <w:link w:val="Style22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(4) + 11,5 pt,Не полужирный"/>
    <w:basedOn w:val="CharStyle13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25">
    <w:name w:val="Основной текст + 9 pt,Полужирный"/>
    <w:basedOn w:val="CharStyle7"/>
    <w:rPr>
      <w:lang w:val="en-US" w:eastAsia="en-US" w:bidi="en-US"/>
      <w:b/>
      <w:bCs/>
      <w:sz w:val="18"/>
      <w:szCs w:val="18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7"/>
    <w:pPr>
      <w:widowControl w:val="0"/>
      <w:shd w:val="clear" w:color="auto" w:fill="FFFFFF"/>
      <w:jc w:val="right"/>
      <w:spacing w:line="29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line="28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5)"/>
    <w:basedOn w:val="Normal"/>
    <w:link w:val="CharStyle18"/>
    <w:pPr>
      <w:widowControl w:val="0"/>
      <w:shd w:val="clear" w:color="auto" w:fill="FFFFFF"/>
      <w:spacing w:before="1320" w:line="187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line="221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center"/>
      <w:outlineLvl w:val="0"/>
      <w:spacing w:before="180" w:after="18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10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FFFFFF"/>
      <w:jc w:val="center"/>
      <w:outlineLvl w:val="1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10"/>
    </w:rPr>
  </w:style>
  <w:style w:type="paragraph" w:customStyle="1" w:styleId="Style22">
    <w:name w:val="Заголовок №3"/>
    <w:basedOn w:val="Normal"/>
    <w:link w:val="CharStyle23"/>
    <w:pPr>
      <w:widowControl w:val="0"/>
      <w:shd w:val="clear" w:color="auto" w:fill="FFFFFF"/>
      <w:jc w:val="center"/>
      <w:outlineLvl w:val="2"/>
      <w:spacing w:before="60" w:after="72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