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82" w:after="206"/>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63"/>
        <w:ind w:left="2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7"/>
        <w:widowControl w:val="0"/>
        <w:keepNext w:val="0"/>
        <w:keepLines w:val="0"/>
        <w:shd w:val="clear" w:color="auto" w:fill="auto"/>
        <w:bidi w:val="0"/>
        <w:spacing w:before="0" w:after="225"/>
        <w:ind w:left="20" w:right="0" w:firstLine="0"/>
      </w:pPr>
      <w:r>
        <w:rPr>
          <w:lang w:val="ru-RU" w:eastAsia="ru-RU" w:bidi="ru-RU"/>
          <w:w w:val="100"/>
          <w:spacing w:val="0"/>
          <w:color w:val="000000"/>
          <w:position w:val="0"/>
        </w:rPr>
        <w:t xml:space="preserve">ул. Лермонтова ,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5"/>
        <w:numPr>
          <w:ilvl w:val="0"/>
          <w:numId w:val="1"/>
        </w:numPr>
        <w:tabs>
          <w:tab w:leader="none" w:pos="2949" w:val="right"/>
          <w:tab w:leader="none" w:pos="2114" w:val="left"/>
        </w:tabs>
        <w:widowControl w:val="0"/>
        <w:keepNext w:val="0"/>
        <w:keepLines w:val="0"/>
        <w:shd w:val="clear" w:color="auto" w:fill="auto"/>
        <w:bidi w:val="0"/>
        <w:jc w:val="left"/>
        <w:spacing w:before="0" w:after="0" w:line="293" w:lineRule="exact"/>
        <w:ind w:left="400" w:right="820" w:firstLine="440"/>
      </w:pPr>
      <w:r>
        <w:rPr>
          <w:lang w:val="ru-RU" w:eastAsia="ru-RU" w:bidi="ru-RU"/>
          <w:w w:val="100"/>
          <w:spacing w:val="0"/>
          <w:color w:val="000000"/>
          <w:position w:val="0"/>
        </w:rPr>
        <w:t>№04-03-2449 На №</w:t>
        <w:tab/>
        <w:t>от</w:t>
      </w:r>
    </w:p>
    <w:p>
      <w:pPr>
        <w:pStyle w:val="Style9"/>
        <w:widowControl w:val="0"/>
        <w:keepNext w:val="0"/>
        <w:keepLines w:val="0"/>
        <w:shd w:val="clear" w:color="auto" w:fill="auto"/>
        <w:bidi w:val="0"/>
        <w:jc w:val="left"/>
        <w:spacing w:before="0" w:after="416"/>
        <w:ind w:left="560" w:right="140" w:firstLine="0"/>
      </w:pPr>
      <w:r>
        <w:rPr>
          <w:lang w:val="ru-RU" w:eastAsia="ru-RU" w:bidi="ru-RU"/>
          <w:w w:val="100"/>
          <w:spacing w:val="0"/>
          <w:color w:val="000000"/>
          <w:position w:val="0"/>
        </w:rPr>
        <w:t xml:space="preserve">Заявитель: ООО «Омская проектная компания» Адрес: 644007, Омская область, г. Омск, ул. Фрунзе, д.80, оф.724 тел.: 3812-30-95-05 </w:t>
      </w:r>
      <w:r>
        <w:rPr>
          <w:lang w:val="en-US" w:eastAsia="en-US" w:bidi="en-US"/>
          <w:w w:val="100"/>
          <w:spacing w:val="0"/>
          <w:color w:val="000000"/>
          <w:position w:val="0"/>
        </w:rPr>
        <w:t>E-mail:zakaz@opk-omsk. ru</w:t>
      </w:r>
    </w:p>
    <w:p>
      <w:pPr>
        <w:pStyle w:val="Style9"/>
        <w:widowControl w:val="0"/>
        <w:keepNext w:val="0"/>
        <w:keepLines w:val="0"/>
        <w:shd w:val="clear" w:color="auto" w:fill="auto"/>
        <w:bidi w:val="0"/>
        <w:jc w:val="left"/>
        <w:spacing w:before="0" w:after="0" w:line="230" w:lineRule="exact"/>
        <w:ind w:left="420" w:right="0" w:firstLine="260"/>
      </w:pPr>
      <w:r>
        <w:rPr>
          <w:lang w:val="ru-RU" w:eastAsia="ru-RU" w:bidi="ru-RU"/>
          <w:w w:val="100"/>
          <w:spacing w:val="0"/>
          <w:color w:val="000000"/>
          <w:position w:val="0"/>
        </w:rPr>
        <w:t xml:space="preserve">Заказчик: ГКУ «Служба единого заказчика» Забайкальского края Адрес: 672010 г.Чита, ул.Забайкальского Рабочего, </w:t>
      </w:r>
      <w:r>
        <w:rPr>
          <w:rStyle w:val="CharStyle11"/>
        </w:rPr>
        <w:t>68</w:t>
      </w:r>
    </w:p>
    <w:p>
      <w:pPr>
        <w:pStyle w:val="Style9"/>
        <w:widowControl w:val="0"/>
        <w:keepNext w:val="0"/>
        <w:keepLines w:val="0"/>
        <w:shd w:val="clear" w:color="auto" w:fill="auto"/>
        <w:bidi w:val="0"/>
        <w:jc w:val="center"/>
        <w:spacing w:before="0" w:after="180" w:line="250" w:lineRule="exact"/>
        <w:ind w:left="0" w:right="420" w:firstLine="0"/>
      </w:pPr>
      <w:r>
        <w:rPr>
          <w:lang w:val="ru-RU" w:eastAsia="ru-RU" w:bidi="ru-RU"/>
          <w:w w:val="100"/>
          <w:spacing w:val="0"/>
          <w:color w:val="000000"/>
          <w:position w:val="0"/>
        </w:rPr>
        <w:t xml:space="preserve">Тел.: (3022)212-139 </w:t>
      </w:r>
      <w:r>
        <w:rPr>
          <w:lang w:val="en-US" w:eastAsia="en-US" w:bidi="en-US"/>
          <w:w w:val="100"/>
          <w:spacing w:val="0"/>
          <w:color w:val="000000"/>
          <w:position w:val="0"/>
        </w:rPr>
        <w:t>E-mail :</w:t>
      </w:r>
      <w:r>
        <w:fldChar w:fldCharType="begin"/>
      </w:r>
      <w:r>
        <w:rPr>
          <w:color w:val="000000"/>
        </w:rPr>
        <w:instrText> HYPERLINK "mailto:priemnaya@gkusez.ru" </w:instrText>
      </w:r>
      <w:r>
        <w:fldChar w:fldCharType="separate"/>
      </w:r>
      <w:r>
        <w:rPr>
          <w:rStyle w:val="Hyperlink"/>
          <w:lang w:val="en-US" w:eastAsia="en-US" w:bidi="en-US"/>
          <w:w w:val="100"/>
          <w:spacing w:val="0"/>
          <w:position w:val="0"/>
        </w:rPr>
        <w:t>priemnaya@gkusez.ru</w:t>
      </w:r>
      <w:r>
        <w:fldChar w:fldCharType="end"/>
      </w:r>
    </w:p>
    <w:p>
      <w:pPr>
        <w:pStyle w:val="Style9"/>
        <w:widowControl w:val="0"/>
        <w:keepNext w:val="0"/>
        <w:keepLines w:val="0"/>
        <w:shd w:val="clear" w:color="auto" w:fill="auto"/>
        <w:bidi w:val="0"/>
        <w:jc w:val="left"/>
        <w:spacing w:before="0" w:after="0" w:line="250" w:lineRule="exact"/>
        <w:ind w:left="0" w:right="220" w:firstLine="1300"/>
      </w:pPr>
      <w:r>
        <w:rPr>
          <w:lang w:val="ru-RU" w:eastAsia="ru-RU" w:bidi="ru-RU"/>
          <w:w w:val="100"/>
          <w:spacing w:val="0"/>
          <w:color w:val="000000"/>
          <w:position w:val="0"/>
        </w:rPr>
        <w:t>Уполномоченное учреждение: Государственное казённое учреждение «Забайкальский центр государственных закупок» Адрес: 672010, г. Чита, ул. Амурская, дом 13. Тел./факс: (302-2)31 00 82.</w:t>
      </w:r>
    </w:p>
    <w:p>
      <w:pPr>
        <w:pStyle w:val="Style9"/>
        <w:widowControl w:val="0"/>
        <w:keepNext w:val="0"/>
        <w:keepLines w:val="0"/>
        <w:shd w:val="clear" w:color="auto" w:fill="auto"/>
        <w:bidi w:val="0"/>
        <w:jc w:val="center"/>
        <w:spacing w:before="0" w:after="0" w:line="180" w:lineRule="exact"/>
        <w:ind w:left="0" w:right="420" w:firstLine="0"/>
        <w:sectPr>
          <w:footnotePr>
            <w:pos w:val="pageBottom"/>
            <w:numFmt w:val="decimal"/>
            <w:numRestart w:val="continuous"/>
          </w:footnotePr>
          <w:type w:val="continuous"/>
          <w:pgSz w:w="11906" w:h="16838"/>
          <w:pgMar w:top="1295" w:left="1014" w:right="899" w:bottom="1290" w:header="0" w:footer="3" w:gutter="0"/>
          <w:rtlGutter w:val="0"/>
          <w:cols w:num="2" w:space="346"/>
          <w:noEndnote/>
          <w:docGrid w:linePitch="360"/>
        </w:sectPr>
      </w:pPr>
      <w:r>
        <w:rPr>
          <w:lang w:val="en-US" w:eastAsia="en-US" w:bidi="en-US"/>
          <w:w w:val="100"/>
          <w:spacing w:val="0"/>
          <w:color w:val="000000"/>
          <w:position w:val="0"/>
        </w:rPr>
        <w:t>E-mail :zabgoszakup@goszak. e-zab.ru</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ind w:left="0" w:right="0" w:firstLine="0"/>
        <w:sectPr>
          <w:type w:val="continuous"/>
          <w:pgSz w:w="11906" w:h="16838"/>
          <w:pgMar w:top="1295" w:left="2612" w:right="1546" w:bottom="1290" w:header="0" w:footer="3" w:gutter="0"/>
          <w:rtlGutter w:val="0"/>
          <w:cols w:space="720"/>
          <w:noEndnote/>
          <w:docGrid w:linePitch="360"/>
        </w:sectPr>
      </w:pPr>
      <w:r>
        <w:rPr>
          <w:lang w:val="ru-RU" w:eastAsia="ru-RU" w:bidi="ru-RU"/>
          <w:w w:val="100"/>
          <w:spacing w:val="0"/>
          <w:color w:val="000000"/>
          <w:position w:val="0"/>
        </w:rPr>
        <w:t>РЕШЕНИЕ по рассмотрению жалобы № 85 о нарушении законодательства при осуществлении закупки</w:t>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40" w:wrap="around" w:hAnchor="margin" w:x="97" w:y="6627"/>
        <w:widowControl w:val="0"/>
        <w:keepNext w:val="0"/>
        <w:keepLines w:val="0"/>
        <w:shd w:val="clear" w:color="auto" w:fill="auto"/>
        <w:bidi w:val="0"/>
        <w:jc w:val="left"/>
        <w:spacing w:before="0" w:after="0" w:line="240" w:lineRule="exact"/>
        <w:ind w:left="0" w:right="0" w:firstLine="0"/>
      </w:pPr>
      <w:r>
        <w:rPr>
          <w:rStyle w:val="CharStyle14"/>
          <w:spacing w:val="0"/>
        </w:rPr>
        <w:t>04 мая 2017 года</w:t>
      </w:r>
    </w:p>
    <w:p>
      <w:pPr>
        <w:pStyle w:val="Style5"/>
        <w:widowControl w:val="0"/>
        <w:keepNext w:val="0"/>
        <w:keepLines w:val="0"/>
        <w:shd w:val="clear" w:color="auto" w:fill="auto"/>
        <w:bidi w:val="0"/>
        <w:jc w:val="right"/>
        <w:spacing w:before="0" w:after="254" w:line="260" w:lineRule="exact"/>
        <w:ind w:left="0" w:right="20" w:firstLine="0"/>
      </w:pPr>
      <w:r>
        <w:rPr>
          <w:lang w:val="ru-RU" w:eastAsia="ru-RU" w:bidi="ru-RU"/>
          <w:w w:val="100"/>
          <w:spacing w:val="0"/>
          <w:color w:val="000000"/>
          <w:position w:val="0"/>
        </w:rPr>
        <w:t>г. Чита, ул. Лермонтова, 14</w:t>
      </w:r>
    </w:p>
    <w:p>
      <w:pPr>
        <w:pStyle w:val="Style5"/>
        <w:tabs>
          <w:tab w:leader="none" w:pos="1570" w:val="lef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w:t>
        <w:tab/>
        <w:t>председателя комиссии Горбуновой А.В., заместителя руководителя</w:t>
      </w:r>
    </w:p>
    <w:p>
      <w:pPr>
        <w:pStyle w:val="Style5"/>
        <w:tabs>
          <w:tab w:leader="none" w:pos="8204" w:val="right"/>
          <w:tab w:leader="none" w:pos="9082" w:val="right"/>
          <w:tab w:leader="none" w:pos="10398" w:val="righ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Забайкальского УФАС России; членов комиссии:</w:t>
        <w:tab/>
        <w:t>Терпуговой</w:t>
        <w:tab/>
        <w:t>Ю.А.</w:t>
        <w:tab/>
        <w:t>главного</w:t>
      </w:r>
    </w:p>
    <w:p>
      <w:pPr>
        <w:pStyle w:val="Style5"/>
        <w:widowControl w:val="0"/>
        <w:keepNext w:val="0"/>
        <w:keepLines w:val="0"/>
        <w:shd w:val="clear" w:color="auto" w:fill="auto"/>
        <w:bidi w:val="0"/>
        <w:jc w:val="right"/>
        <w:spacing w:before="0" w:after="0" w:line="307" w:lineRule="exact"/>
        <w:ind w:left="0" w:right="20" w:firstLine="0"/>
      </w:pPr>
      <w:r>
        <w:rPr>
          <w:lang w:val="ru-RU" w:eastAsia="ru-RU" w:bidi="ru-RU"/>
          <w:w w:val="100"/>
          <w:spacing w:val="0"/>
          <w:color w:val="000000"/>
          <w:position w:val="0"/>
        </w:rPr>
        <w:t>специалиста-эксперта отдела контроля закупок Забайкальского УФАС России, Оносовой</w:t>
      </w:r>
    </w:p>
    <w:p>
      <w:pPr>
        <w:pStyle w:val="Style5"/>
        <w:tabs>
          <w:tab w:leader="none" w:pos="596" w:val="left"/>
        </w:tabs>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О.С. ведущего специалиста-эксперта этого же отдела,</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рассмотрев поступившую 28.04.2017 жалобу ООО «Омская проектная компания» на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заказчиком - ГКУ «Служба единого заказчика» Забайкальского края при проведении электронного аукциона на выполнение работ по разработке проектно-сметной документации объекта «Школа - детский сад в п.Могзон» (750- ЭА) (реестровый № 0891200000617000631),</w:t>
      </w:r>
    </w:p>
    <w:p>
      <w:pPr>
        <w:pStyle w:val="Style5"/>
        <w:tabs>
          <w:tab w:leader="none" w:pos="6193" w:val="left"/>
        </w:tabs>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в присутствии представителя заказчика:</w:t>
        <w:tab/>
        <w:t>Гурьева С.Ю. (доверенность от</w:t>
      </w:r>
    </w:p>
    <w:p>
      <w:pPr>
        <w:pStyle w:val="Style5"/>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05.12.2016),</w:t>
      </w:r>
    </w:p>
    <w:p>
      <w:pPr>
        <w:pStyle w:val="Style5"/>
        <w:tabs>
          <w:tab w:leader="none" w:pos="7988" w:val="left"/>
        </w:tabs>
        <w:widowControl w:val="0"/>
        <w:keepNext w:val="0"/>
        <w:keepLines w:val="0"/>
        <w:shd w:val="clear" w:color="auto" w:fill="auto"/>
        <w:bidi w:val="0"/>
        <w:jc w:val="both"/>
        <w:spacing w:before="0" w:after="0" w:line="288" w:lineRule="exact"/>
        <w:ind w:left="20" w:right="0" w:firstLine="720"/>
      </w:pPr>
      <w:r>
        <w:rPr>
          <w:lang w:val="ru-RU" w:eastAsia="ru-RU" w:bidi="ru-RU"/>
          <w:w w:val="100"/>
          <w:spacing w:val="0"/>
          <w:color w:val="000000"/>
          <w:position w:val="0"/>
        </w:rPr>
        <w:t>в присутствии представителя уполномоченного лица:</w:t>
        <w:tab/>
        <w:t>Колесниченко А.Е.</w:t>
      </w:r>
    </w:p>
    <w:p>
      <w:pPr>
        <w:pStyle w:val="Style5"/>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(доверенность от 03.08.2016);</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присутствии заявителя: Халева П.В. директора ООО «Омская проектная компания»,</w:t>
      </w:r>
      <w:r>
        <w:br w:type="page"/>
      </w:r>
    </w:p>
    <w:p>
      <w:pPr>
        <w:pStyle w:val="Style5"/>
        <w:numPr>
          <w:ilvl w:val="0"/>
          <w:numId w:val="3"/>
        </w:numPr>
        <w:tabs>
          <w:tab w:leader="none" w:pos="2080" w:val="lef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адрес Забайкальского УФАС России поступила жалоба ООО «Омская проектная компания» на нарушении требований Закона о контрактной системе при проведении электронного аукциона на выполнение работ по разработке проектно</w:t>
        <w:softHyphen/>
        <w:t>сметной документации объекта «Школа - детский сад в п.Могзон» (750- ЭА) (реестровый № 0891200000617000631).</w:t>
      </w:r>
    </w:p>
    <w:p>
      <w:pPr>
        <w:pStyle w:val="Style12"/>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В соответствии с жалобой нарушение выразилось в следующем:</w:t>
      </w:r>
    </w:p>
    <w:p>
      <w:pPr>
        <w:pStyle w:val="Style5"/>
        <w:tabs>
          <w:tab w:leader="none" w:pos="3054" w:val="lef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протоколе № 2/750-ЭА подведения итогов на участие в электронном аукционе (номер извещения 0891200000617000631 заявка ООО «ОПК» признана не соответствующей требованиям , в соответствии с п. 1 ч. 6 ст. 69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 1 документации о проведении аукциона:</w:t>
        <w:tab/>
        <w:t>- не задекларировано соответствие участника аукциона</w:t>
      </w:r>
    </w:p>
    <w:p>
      <w:pPr>
        <w:pStyle w:val="Style5"/>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требованиям, установленным пп. 5 в части отсутствия у участника закупки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5.1 п. 16 Аукционной документации.</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Однако, приложенная декларация соответствия ООО «ОПК» декларирует полное соответствие участника электронного аукциона всем требованиям, установленным частью 1 ст. 31 Закона о контрактной системе, не содержит никаких ограничений и исключений из указанной статьи, независимо от того, какая часть данной статьи процитирована в декларации.</w:t>
      </w:r>
    </w:p>
    <w:p>
      <w:pPr>
        <w:pStyle w:val="Style5"/>
        <w:tabs>
          <w:tab w:leader="none" w:pos="5660" w:val="right"/>
          <w:tab w:leader="none" w:pos="6442" w:val="center"/>
          <w:tab w:leader="none" w:pos="6842" w:val="lef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Таким образом, ООО «Омская проектная компания» считает, что наряду с заявкой представлены все необходимые документы, позволявшие принимать участие в аукционе. Однако, уполномоченным</w:t>
        <w:tab/>
        <w:t>учреждением</w:t>
        <w:tab/>
        <w:t>ГКУ</w:t>
        <w:tab/>
        <w:t>«ЗабГосЗакуп» необоснованно</w:t>
      </w:r>
    </w:p>
    <w:p>
      <w:pPr>
        <w:pStyle w:val="Style5"/>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отклонена заявка ООО «Омская проектная компания», в которой содержалась наименьшая цена договора на выполнение работ по разработке проектно-сметной документации объекта «Школа - детский сад в п.Могзон».</w:t>
      </w:r>
    </w:p>
    <w:p>
      <w:pPr>
        <w:pStyle w:val="Style5"/>
        <w:widowControl w:val="0"/>
        <w:keepNext w:val="0"/>
        <w:keepLines w:val="0"/>
        <w:shd w:val="clear" w:color="auto" w:fill="auto"/>
        <w:bidi w:val="0"/>
        <w:jc w:val="both"/>
        <w:spacing w:before="0" w:after="0" w:line="307" w:lineRule="exact"/>
        <w:ind w:left="20" w:right="20" w:firstLine="720"/>
      </w:pPr>
      <w:r>
        <w:rPr>
          <w:rStyle w:val="CharStyle15"/>
        </w:rPr>
        <w:t xml:space="preserve">Заявитель просит </w:t>
      </w:r>
      <w:r>
        <w:rPr>
          <w:lang w:val="ru-RU" w:eastAsia="ru-RU" w:bidi="ru-RU"/>
          <w:w w:val="100"/>
          <w:spacing w:val="0"/>
          <w:color w:val="000000"/>
          <w:position w:val="0"/>
        </w:rPr>
        <w:t>отменить протокол подведения итогов и устранить указанные нарушения.</w:t>
      </w:r>
    </w:p>
    <w:p>
      <w:pPr>
        <w:pStyle w:val="Style5"/>
        <w:widowControl w:val="0"/>
        <w:keepNext w:val="0"/>
        <w:keepLines w:val="0"/>
        <w:shd w:val="clear" w:color="auto" w:fill="auto"/>
        <w:bidi w:val="0"/>
        <w:jc w:val="both"/>
        <w:spacing w:before="0" w:after="0" w:line="307" w:lineRule="exact"/>
        <w:ind w:left="20" w:right="20" w:firstLine="720"/>
      </w:pPr>
      <w:r>
        <w:rPr>
          <w:rStyle w:val="CharStyle15"/>
        </w:rPr>
        <w:t xml:space="preserve">Заказчик </w:t>
      </w:r>
      <w:r>
        <w:rPr>
          <w:lang w:val="ru-RU" w:eastAsia="ru-RU" w:bidi="ru-RU"/>
          <w:w w:val="100"/>
          <w:spacing w:val="0"/>
          <w:color w:val="000000"/>
          <w:position w:val="0"/>
        </w:rPr>
        <w:t>в письменных пояснениях от 04.05.2017 исх. № 09-1464 сообщил, что ГКУ «Служба единого заказчика» в рассмотрении заявок на участие в аукционе не участвовала и не может дать оценку действиям комиссии.</w:t>
      </w:r>
    </w:p>
    <w:p>
      <w:pPr>
        <w:pStyle w:val="Style12"/>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Представителями уполномоченного учреждения представлены следующие пояснения по доводам жалобы:</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ГКУ «ЗабГосЗакуп» считает, что решение о несоответствии заявки ООО «Омская проектная компания» требованиям аукционной документации аукционной комиссией уполномоченного учреждения было принято правомерно на основании пункта 1, подпункта 5 и 5.1 пункта 16 документации.</w:t>
      </w:r>
    </w:p>
    <w:p>
      <w:pPr>
        <w:pStyle w:val="Style5"/>
        <w:widowControl w:val="0"/>
        <w:keepNext w:val="0"/>
        <w:keepLines w:val="0"/>
        <w:shd w:val="clear" w:color="auto" w:fill="auto"/>
        <w:bidi w:val="0"/>
        <w:jc w:val="both"/>
        <w:spacing w:before="0" w:after="0" w:line="341" w:lineRule="exact"/>
        <w:ind w:left="20" w:right="20" w:firstLine="720"/>
      </w:pPr>
      <w:r>
        <w:rPr>
          <w:lang w:val="ru-RU" w:eastAsia="ru-RU" w:bidi="ru-RU"/>
          <w:w w:val="100"/>
          <w:spacing w:val="0"/>
          <w:color w:val="000000"/>
          <w:position w:val="0"/>
        </w:rPr>
        <w:t>Уполномоченное учреждение считает жалобу ООО «Омская проектная компания» необоснованной.</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5"/>
        <w:widowControl w:val="0"/>
        <w:keepNext w:val="0"/>
        <w:keepLines w:val="0"/>
        <w:shd w:val="clear" w:color="auto" w:fill="auto"/>
        <w:bidi w:val="0"/>
        <w:jc w:val="both"/>
        <w:spacing w:before="0" w:after="0" w:line="307" w:lineRule="exact"/>
        <w:ind w:left="40" w:right="20" w:firstLine="720"/>
      </w:pPr>
      <w:r>
        <w:rPr>
          <w:lang w:val="ru-RU" w:eastAsia="ru-RU" w:bidi="ru-RU"/>
          <w:w w:val="100"/>
          <w:spacing w:val="0"/>
          <w:color w:val="000000"/>
          <w:position w:val="0"/>
        </w:rPr>
        <w:t>29 марта 2017 года ГКУ «ЗабГосЗакуп» размещены извещение и документация об аукционе в электронной форме на выполнение работ по разработке проектно-сметной документации объекта «Школа - детский сад в п.Могзон» (750- ЭА) (реестровый № 0891200000617000631),</w:t>
      </w:r>
    </w:p>
    <w:p>
      <w:pPr>
        <w:pStyle w:val="Style5"/>
        <w:widowControl w:val="0"/>
        <w:keepNext w:val="0"/>
        <w:keepLines w:val="0"/>
        <w:shd w:val="clear" w:color="auto" w:fill="auto"/>
        <w:bidi w:val="0"/>
        <w:jc w:val="both"/>
        <w:spacing w:before="0" w:after="0" w:line="307" w:lineRule="exact"/>
        <w:ind w:left="40" w:right="0" w:firstLine="720"/>
      </w:pPr>
      <w:r>
        <w:rPr>
          <w:lang w:val="ru-RU" w:eastAsia="ru-RU" w:bidi="ru-RU"/>
          <w:w w:val="100"/>
          <w:spacing w:val="0"/>
          <w:color w:val="000000"/>
          <w:position w:val="0"/>
        </w:rPr>
        <w:t>Начальная (максимальная) цена контракта составляет 12265226.00 рублей.</w:t>
      </w:r>
    </w:p>
    <w:p>
      <w:pPr>
        <w:pStyle w:val="Style5"/>
        <w:widowControl w:val="0"/>
        <w:keepNext w:val="0"/>
        <w:keepLines w:val="0"/>
        <w:shd w:val="clear" w:color="auto" w:fill="auto"/>
        <w:bidi w:val="0"/>
        <w:jc w:val="both"/>
        <w:spacing w:before="0" w:after="0" w:line="307" w:lineRule="exact"/>
        <w:ind w:left="40" w:right="20" w:firstLine="720"/>
      </w:pPr>
      <w:r>
        <w:rPr>
          <w:lang w:val="ru-RU" w:eastAsia="ru-RU" w:bidi="ru-RU"/>
          <w:w w:val="100"/>
          <w:spacing w:val="0"/>
          <w:color w:val="000000"/>
          <w:position w:val="0"/>
        </w:rPr>
        <w:t>На участие в аукционе поступило 7 заявок, из которых 7 допущены к участию в аукционе (протокол рассмотрения первых частей заявок от 17.04.2017).</w:t>
      </w:r>
    </w:p>
    <w:p>
      <w:pPr>
        <w:pStyle w:val="Style5"/>
        <w:widowControl w:val="0"/>
        <w:keepNext w:val="0"/>
        <w:keepLines w:val="0"/>
        <w:shd w:val="clear" w:color="auto" w:fill="auto"/>
        <w:bidi w:val="0"/>
        <w:jc w:val="both"/>
        <w:spacing w:before="0" w:after="0" w:line="307" w:lineRule="exact"/>
        <w:ind w:left="40" w:right="20" w:firstLine="720"/>
      </w:pPr>
      <w:r>
        <w:rPr>
          <w:lang w:val="ru-RU" w:eastAsia="ru-RU" w:bidi="ru-RU"/>
          <w:w w:val="100"/>
          <w:spacing w:val="0"/>
          <w:color w:val="000000"/>
          <w:position w:val="0"/>
        </w:rPr>
        <w:t>В соответствии с Извещением о проведении открытого аукциона дата и время проведения аукциона в электронной форме установлены на 24.04.2017.</w:t>
      </w:r>
    </w:p>
    <w:p>
      <w:pPr>
        <w:pStyle w:val="Style12"/>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Рассмотрев представленные документы, заслушав объяснения присутствующих сторон, Комиссия приходит к следующим выводам.</w:t>
      </w:r>
    </w:p>
    <w:p>
      <w:pPr>
        <w:pStyle w:val="Style5"/>
        <w:widowControl w:val="0"/>
        <w:keepNext w:val="0"/>
        <w:keepLines w:val="0"/>
        <w:shd w:val="clear" w:color="auto" w:fill="auto"/>
        <w:bidi w:val="0"/>
        <w:jc w:val="both"/>
        <w:spacing w:before="0" w:after="0" w:line="307" w:lineRule="exact"/>
        <w:ind w:left="40" w:right="20" w:firstLine="720"/>
      </w:pPr>
      <w:r>
        <w:rPr>
          <w:lang w:val="ru-RU" w:eastAsia="ru-RU" w:bidi="ru-RU"/>
          <w:w w:val="100"/>
          <w:spacing w:val="0"/>
          <w:color w:val="000000"/>
          <w:position w:val="0"/>
        </w:rPr>
        <w:t>Жалоба заявителя о неправомерном отклонении заявки признана Комиссией необоснованной по следующим основаниям.</w:t>
      </w:r>
    </w:p>
    <w:p>
      <w:pPr>
        <w:pStyle w:val="Style5"/>
        <w:widowControl w:val="0"/>
        <w:keepNext w:val="0"/>
        <w:keepLines w:val="0"/>
        <w:shd w:val="clear" w:color="auto" w:fill="auto"/>
        <w:bidi w:val="0"/>
        <w:jc w:val="both"/>
        <w:spacing w:before="0" w:after="0" w:line="307" w:lineRule="exact"/>
        <w:ind w:left="40" w:right="0" w:firstLine="720"/>
      </w:pPr>
      <w:r>
        <w:rPr>
          <w:lang w:val="ru-RU" w:eastAsia="ru-RU" w:bidi="ru-RU"/>
          <w:w w:val="100"/>
          <w:spacing w:val="0"/>
          <w:color w:val="000000"/>
          <w:position w:val="0"/>
        </w:rPr>
        <w:t>Согласно Протоколу подведения итогов на участие в электронном аукционе от</w:t>
      </w:r>
    </w:p>
    <w:p>
      <w:pPr>
        <w:pStyle w:val="Style5"/>
        <w:numPr>
          <w:ilvl w:val="0"/>
          <w:numId w:val="5"/>
        </w:numPr>
        <w:tabs>
          <w:tab w:leader="none" w:pos="1533" w:val="left"/>
        </w:tabs>
        <w:widowControl w:val="0"/>
        <w:keepNext w:val="0"/>
        <w:keepLines w:val="0"/>
        <w:shd w:val="clear" w:color="auto" w:fill="auto"/>
        <w:bidi w:val="0"/>
        <w:jc w:val="both"/>
        <w:spacing w:before="0" w:after="0" w:line="307" w:lineRule="exact"/>
        <w:ind w:left="40" w:right="20" w:firstLine="0"/>
      </w:pPr>
      <w:r>
        <w:rPr>
          <w:lang w:val="ru-RU" w:eastAsia="ru-RU" w:bidi="ru-RU"/>
          <w:w w:val="100"/>
          <w:spacing w:val="0"/>
          <w:color w:val="000000"/>
          <w:position w:val="0"/>
        </w:rPr>
        <w:t>на основании результатов рассмотрения вторых частей заявок на соответствие требованиям, установленным в документации об аукционе, аукционная комиссия решила, что ООО «Омская проектная компания» (ИНН 5503250616) не соответствует требованиям, установленным документацией об аукционе (признать заявку не соответствующей требованиям, в соответствии с п. 1 ч. 6 ст. 69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 1 документации о проведении аукциона: - не задекларировано соответствие участника аукциона требованиям, установленным пп. 5 в части отсутствия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5.1 п. 16 Аукционной документации.</w:t>
      </w:r>
    </w:p>
    <w:p>
      <w:pPr>
        <w:pStyle w:val="Style5"/>
        <w:widowControl w:val="0"/>
        <w:keepNext w:val="0"/>
        <w:keepLines w:val="0"/>
        <w:shd w:val="clear" w:color="auto" w:fill="auto"/>
        <w:bidi w:val="0"/>
        <w:jc w:val="both"/>
        <w:spacing w:before="0" w:after="0" w:line="307" w:lineRule="exact"/>
        <w:ind w:left="40" w:right="20" w:firstLine="720"/>
      </w:pPr>
      <w:r>
        <w:rPr>
          <w:lang w:val="ru-RU" w:eastAsia="ru-RU" w:bidi="ru-RU"/>
          <w:w w:val="100"/>
          <w:spacing w:val="0"/>
          <w:color w:val="000000"/>
          <w:position w:val="0"/>
        </w:rPr>
        <w:t>В аукционе участвовало 6 заявок. Сведения об участниках закупки № 1, № 2, № 4 признаны не соответствующими требованиям, установленным документацией об аукционе.</w:t>
      </w:r>
    </w:p>
    <w:p>
      <w:pPr>
        <w:pStyle w:val="Style5"/>
        <w:widowControl w:val="0"/>
        <w:keepNext w:val="0"/>
        <w:keepLines w:val="0"/>
        <w:shd w:val="clear" w:color="auto" w:fill="auto"/>
        <w:bidi w:val="0"/>
        <w:jc w:val="both"/>
        <w:spacing w:before="0" w:after="0" w:line="307" w:lineRule="exact"/>
        <w:ind w:left="40" w:right="20" w:firstLine="720"/>
      </w:pPr>
      <w:r>
        <w:rPr>
          <w:lang w:val="ru-RU" w:eastAsia="ru-RU" w:bidi="ru-RU"/>
          <w:w w:val="100"/>
          <w:spacing w:val="0"/>
          <w:color w:val="000000"/>
          <w:position w:val="0"/>
        </w:rPr>
        <w:t>ООО "НК-ПРОЕКТ" признано победителем электронного аукциона предложившее наиболее низкую цену контракта 294334,60 рублей и заявка на участие в электронном аукционе, которого соответствует требованиям документации об электронном аукционе.</w:t>
      </w:r>
    </w:p>
    <w:p>
      <w:pPr>
        <w:pStyle w:val="Style5"/>
        <w:widowControl w:val="0"/>
        <w:keepNext w:val="0"/>
        <w:keepLines w:val="0"/>
        <w:shd w:val="clear" w:color="auto" w:fill="auto"/>
        <w:bidi w:val="0"/>
        <w:jc w:val="both"/>
        <w:spacing w:before="0" w:after="0" w:line="307" w:lineRule="exact"/>
        <w:ind w:left="40" w:right="20" w:firstLine="720"/>
      </w:pPr>
      <w:r>
        <w:rPr>
          <w:lang w:val="ru-RU" w:eastAsia="ru-RU" w:bidi="ru-RU"/>
          <w:w w:val="100"/>
          <w:spacing w:val="0"/>
          <w:color w:val="000000"/>
          <w:position w:val="0"/>
        </w:rPr>
        <w:t xml:space="preserve">В соответствии с </w:t>
      </w:r>
      <w:r>
        <w:rPr>
          <w:rStyle w:val="CharStyle15"/>
        </w:rPr>
        <w:t xml:space="preserve">частью 1 статьи 69 Закона о контрактной системе </w:t>
      </w:r>
      <w:r>
        <w:rPr>
          <w:lang w:val="ru-RU" w:eastAsia="ru-RU" w:bidi="ru-RU"/>
          <w:w w:val="100"/>
          <w:spacing w:val="0"/>
          <w:color w:val="000000"/>
          <w:position w:val="0"/>
        </w:rPr>
        <w:t>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части соответствия их требованиям, установленным документацией о таком аукционе.</w:t>
      </w:r>
    </w:p>
    <w:p>
      <w:pPr>
        <w:pStyle w:val="Style5"/>
        <w:widowControl w:val="0"/>
        <w:keepNext w:val="0"/>
        <w:keepLines w:val="0"/>
        <w:shd w:val="clear" w:color="auto" w:fill="auto"/>
        <w:bidi w:val="0"/>
        <w:jc w:val="both"/>
        <w:spacing w:before="0" w:after="0" w:line="307" w:lineRule="exact"/>
        <w:ind w:left="40" w:right="20" w:firstLine="720"/>
      </w:pPr>
      <w:r>
        <w:rPr>
          <w:rStyle w:val="CharStyle15"/>
        </w:rPr>
        <w:t xml:space="preserve">Согласно части 6 статьи 69 Закона о контрактной системе </w:t>
      </w:r>
      <w:r>
        <w:rPr>
          <w:lang w:val="ru-RU" w:eastAsia="ru-RU" w:bidi="ru-RU"/>
          <w:w w:val="100"/>
          <w:spacing w:val="0"/>
          <w:color w:val="000000"/>
          <w:position w:val="0"/>
        </w:rPr>
        <w:t>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7"/>
        </w:numPr>
        <w:tabs>
          <w:tab w:leader="none" w:pos="1087" w:val="left"/>
        </w:tabs>
        <w:widowControl w:val="0"/>
        <w:keepNext w:val="0"/>
        <w:keepLines w:val="0"/>
        <w:shd w:val="clear" w:color="auto" w:fill="auto"/>
        <w:bidi w:val="0"/>
        <w:jc w:val="both"/>
        <w:spacing w:before="0" w:after="0" w:line="307" w:lineRule="exact"/>
        <w:ind w:left="40" w:right="20" w:firstLine="720"/>
      </w:pPr>
      <w:r>
        <w:rPr>
          <w:lang w:val="ru-RU" w:eastAsia="ru-RU" w:bidi="ru-RU"/>
          <w:w w:val="100"/>
          <w:spacing w:val="0"/>
          <w:color w:val="000000"/>
          <w:position w:val="0"/>
        </w:rPr>
        <w:t>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7"/>
        </w:numPr>
        <w:tabs>
          <w:tab w:leader="none" w:pos="1143" w:val="lef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w:t>
      </w:r>
      <w:r>
        <w:rPr>
          <w:rStyle w:val="CharStyle15"/>
        </w:rPr>
        <w:t xml:space="preserve">6 </w:t>
      </w:r>
      <w:r>
        <w:rPr>
          <w:lang w:val="ru-RU" w:eastAsia="ru-RU" w:bidi="ru-RU"/>
          <w:w w:val="100"/>
          <w:spacing w:val="0"/>
          <w:color w:val="000000"/>
          <w:position w:val="0"/>
        </w:rPr>
        <w:t xml:space="preserve">настоящей статьи, не допускается </w:t>
      </w:r>
      <w:r>
        <w:rPr>
          <w:rStyle w:val="CharStyle15"/>
        </w:rPr>
        <w:t>(часть 7 статьи 69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Согласно пункту 1 Аукционной документации «Требования к содержанию и составу заявки на участие в аукционе в электронной форме. Инструкция по ее заполнению» вторая часть заявки на участие в аукционе в электронной форме, помимо прочего, должна содержать следующие документы и информацию: Декларацию о соответствии участника аукциона требованиям, установленным подпунктами 2-7 пункта 16 документации.</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свою очередь подпунктами 5 и 5.1 пункта 16 документации установлены следующие единые требования к участникам закупки:</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5"/>
        <w:tabs>
          <w:tab w:leader="none" w:pos="2847" w:val="center"/>
          <w:tab w:leader="none" w:pos="5118" w:val="right"/>
          <w:tab w:leader="none" w:pos="7042" w:val="center"/>
          <w:tab w:leader="none" w:pos="10364" w:val="right"/>
        </w:tabs>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w:t>
        <w:tab/>
        <w:t>за</w:t>
        <w:tab/>
        <w:t>совершение</w:t>
        <w:tab/>
        <w:t>административного</w:t>
        <w:tab/>
        <w:t>правонарушения,</w:t>
      </w:r>
    </w:p>
    <w:p>
      <w:pPr>
        <w:pStyle w:val="Style5"/>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предусмотренного статьей 19.28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Данные требования установлены в соответствии с нормами пунктов 7 и 7.1 части 1 статьи 31 Закона о контрактной системе (в ред. Федерального закона от 28.12.2016 № 489-ФЗ).</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Исходя из этого, комиссия уполномоченного учреждения приняла решение о том, что представленные в составе вторых частей заявок документы ООО «Омская проектная компания» не соответствуют аукционной документации.</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Комиссией Забайкальского УФАС России также установлено, что в составе второй части заявки № 1 не задекларировано соответствие участника аукциона требованиям, установленным пунктом 1, подпунктом 5, 5.1 пункта 16 Аукционной документации.</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составе второй части заявки № 1 ООО «Омская проектная компания» представлена декларация о соответствии участника аукциона установленным единым требованиям, в которой указано:</w:t>
      </w:r>
    </w:p>
    <w:p>
      <w:pPr>
        <w:pStyle w:val="Style5"/>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 xml:space="preserve">«Настоящим ООО «Омская проектная компания», в лице директора Халёва Павла Викторовича, действующею на основании Устава, декларирует о соответствии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rStyle w:val="CharStyle15"/>
        </w:rPr>
        <w:t>а именно:</w:t>
      </w:r>
    </w:p>
    <w:p>
      <w:pPr>
        <w:pStyle w:val="Style5"/>
        <w:numPr>
          <w:ilvl w:val="0"/>
          <w:numId w:val="9"/>
        </w:numPr>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 xml:space="preserve">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Style5"/>
        <w:numPr>
          <w:ilvl w:val="0"/>
          <w:numId w:val="9"/>
        </w:numPr>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 xml:space="preserve">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pPr>
        <w:pStyle w:val="Style5"/>
        <w:numPr>
          <w:ilvl w:val="0"/>
          <w:numId w:val="9"/>
        </w:numPr>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бухгалтерский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5"/>
        <w:numPr>
          <w:ilvl w:val="0"/>
          <w:numId w:val="9"/>
        </w:numPr>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 xml:space="preserve">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5"/>
        <w:widowControl w:val="0"/>
        <w:keepNext w:val="0"/>
        <w:keepLines w:val="0"/>
        <w:shd w:val="clear" w:color="auto" w:fill="auto"/>
        <w:bidi w:val="0"/>
        <w:jc w:val="both"/>
        <w:spacing w:before="0" w:after="0" w:line="307" w:lineRule="exact"/>
        <w:ind w:left="20" w:right="20" w:firstLine="1160"/>
      </w:pPr>
      <w:r>
        <w:rPr>
          <w:lang w:val="ru-RU" w:eastAsia="ru-RU" w:bidi="ru-RU"/>
          <w:w w:val="100"/>
          <w:spacing w:val="0"/>
          <w:color w:val="000000"/>
          <w:position w:val="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pStyle w:val="Style5"/>
        <w:numPr>
          <w:ilvl w:val="0"/>
          <w:numId w:val="9"/>
        </w:numPr>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участник закупки не является офшорной компанией;</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участник сообщает о непринадлежности к организациям, находящимся под юрисдикцией Турецкой Республики, а также организациям, контролируемым гражданами Турецкой Республики и (или) организациями, находящимися под юрисдикцией Турецкой Республики».</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Таким образом, в декларации не указано, что ООО «Омская проектная компания»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КоАП РФ, а также, что у руководителя, главного бухгалтера ООО «Омская проектная компания»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Поскольку в составе вторых частей заявок участников закупки № 6, № 3, № 7 полностью указаны все требования к участникам закупки, установленными подпунктами 2-7 пункта 16 Аукционной документации, в данном случае отклонение заявки № 1 ООО «Омская проектная компания» является правомерным.</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Таким образом, законодательство о контрактной системе не наделяет и не дает права членам аукционной комиссии давать оценку установленным заказчиком требованиям на их объективность, обоснованность, совместимость, взаимозаменяемость, то есть комиссия фактически сравнивает информацию, содержащиеся в заявке участника закупки, с требованиями, установленными в аукционной документации.</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Поскольку, декларация ООО «Омская проектная компания» не соответствуют требованиям документации о закупке, Комиссия считает действия аукционной комиссии уполномоченного учреждения по отклонению заявки правомерными.</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26.08. 2013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r>
        <w:br w:type="page"/>
      </w:r>
    </w:p>
    <w:p>
      <w:pPr>
        <w:pStyle w:val="Style5"/>
        <w:widowControl w:val="0"/>
        <w:keepNext w:val="0"/>
        <w:keepLines w:val="0"/>
        <w:shd w:val="clear" w:color="auto" w:fill="auto"/>
        <w:bidi w:val="0"/>
        <w:jc w:val="left"/>
        <w:spacing w:before="0" w:after="253" w:line="260" w:lineRule="exact"/>
        <w:ind w:left="400" w:right="0" w:firstLine="0"/>
      </w:pPr>
      <w:r>
        <w:rPr>
          <w:lang w:val="ru-RU" w:eastAsia="ru-RU" w:bidi="ru-RU"/>
          <w:w w:val="100"/>
          <w:spacing w:val="0"/>
          <w:color w:val="000000"/>
          <w:position w:val="0"/>
        </w:rPr>
        <w:t>1. Признать жалобу ООО «Омская проектная компания» необоснованной.</w:t>
      </w:r>
    </w:p>
    <w:p>
      <w:pPr>
        <w:pStyle w:val="Style5"/>
        <w:widowControl w:val="0"/>
        <w:keepNext w:val="0"/>
        <w:keepLines w:val="0"/>
        <w:shd w:val="clear" w:color="auto" w:fill="auto"/>
        <w:bidi w:val="0"/>
        <w:jc w:val="left"/>
        <w:spacing w:before="0" w:after="0"/>
        <w:ind w:left="0" w:right="200" w:firstLine="720"/>
        <w:sectPr>
          <w:type w:val="continuous"/>
          <w:pgSz w:w="11906" w:h="16838"/>
          <w:pgMar w:top="1909" w:left="699" w:right="632" w:bottom="398"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widowControl w:val="0"/>
        <w:spacing w:line="240" w:lineRule="exact"/>
        <w:rPr>
          <w:sz w:val="19"/>
          <w:szCs w:val="19"/>
        </w:rPr>
      </w:pPr>
    </w:p>
    <w:p>
      <w:pPr>
        <w:widowControl w:val="0"/>
        <w:spacing w:before="92" w:after="9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1989" w:h="1238" w:wrap="around" w:vAnchor="text" w:hAnchor="margin" w:x="8399" w:y="-293"/>
        <w:widowControl w:val="0"/>
        <w:keepNext w:val="0"/>
        <w:keepLines w:val="0"/>
        <w:shd w:val="clear" w:color="auto" w:fill="auto"/>
        <w:bidi w:val="0"/>
        <w:jc w:val="both"/>
        <w:spacing w:before="0" w:after="0" w:line="619" w:lineRule="exact"/>
        <w:ind w:left="100" w:right="20" w:firstLine="0"/>
      </w:pPr>
      <w:r>
        <w:rPr>
          <w:rStyle w:val="CharStyle14"/>
          <w:spacing w:val="0"/>
        </w:rPr>
        <w:t>А.В. Горбунова Ю.А. Терпугова</w:t>
      </w:r>
    </w:p>
    <w:p>
      <w:pPr>
        <w:pStyle w:val="Style5"/>
        <w:widowControl w:val="0"/>
        <w:keepNext w:val="0"/>
        <w:keepLines w:val="0"/>
        <w:shd w:val="clear" w:color="auto" w:fill="auto"/>
        <w:bidi w:val="0"/>
        <w:jc w:val="left"/>
        <w:spacing w:before="0" w:after="292" w:line="260" w:lineRule="exact"/>
        <w:ind w:left="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260" w:lineRule="exact"/>
        <w:ind w:left="0" w:right="0" w:firstLine="0"/>
        <w:sectPr>
          <w:type w:val="continuous"/>
          <w:pgSz w:w="11906" w:h="16838"/>
          <w:pgMar w:top="7288" w:left="678" w:right="8032" w:bottom="6602"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1" w:lineRule="exact"/>
      </w:pPr>
    </w:p>
    <w:p>
      <w:pPr>
        <w:widowControl w:val="0"/>
        <w:rPr>
          <w:sz w:val="2"/>
          <w:szCs w:val="2"/>
        </w:rPr>
        <w:sectPr>
          <w:pgSz w:w="11906" w:h="16838"/>
          <w:pgMar w:top="164" w:left="231" w:right="231" w:bottom="164" w:header="0" w:footer="3" w:gutter="0"/>
          <w:rtlGutter w:val="0"/>
          <w:cols w:space="720"/>
          <w:noEndnote/>
          <w:docGrid w:linePitch="360"/>
        </w:sectPr>
      </w:pPr>
    </w:p>
    <w:p>
      <w:pPr>
        <w:pStyle w:val="Style5"/>
        <w:numPr>
          <w:ilvl w:val="0"/>
          <w:numId w:val="11"/>
        </w:numPr>
        <w:tabs>
          <w:tab w:leader="none" w:pos="749" w:val="left"/>
        </w:tabs>
        <w:widowControl w:val="0"/>
        <w:keepNext w:val="0"/>
        <w:keepLines w:val="0"/>
        <w:shd w:val="clear" w:color="auto" w:fill="auto"/>
        <w:bidi w:val="0"/>
        <w:jc w:val="both"/>
        <w:spacing w:before="0" w:after="249" w:line="260" w:lineRule="exact"/>
        <w:ind w:left="400" w:right="0" w:firstLine="0"/>
      </w:pPr>
      <w:r>
        <w:rPr>
          <w:lang w:val="ru-RU" w:eastAsia="ru-RU" w:bidi="ru-RU"/>
          <w:w w:val="100"/>
          <w:spacing w:val="0"/>
          <w:color w:val="000000"/>
          <w:position w:val="0"/>
        </w:rPr>
        <w:t>Признать жалобу ООО «Омская проектная компания» необоснованной.</w:t>
      </w:r>
    </w:p>
    <w:p>
      <w:pPr>
        <w:pStyle w:val="Style5"/>
        <w:widowControl w:val="0"/>
        <w:keepNext w:val="0"/>
        <w:keepLines w:val="0"/>
        <w:shd w:val="clear" w:color="auto" w:fill="auto"/>
        <w:bidi w:val="0"/>
        <w:jc w:val="left"/>
        <w:spacing w:before="0" w:after="0" w:line="307" w:lineRule="exact"/>
        <w:ind w:left="0" w:right="240" w:firstLine="720"/>
        <w:sectPr>
          <w:pgSz w:w="11906" w:h="16838"/>
          <w:pgMar w:top="2272" w:left="668" w:right="625" w:bottom="10767"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widowControl w:val="0"/>
        <w:spacing w:before="73" w:after="7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2920" w:h="245" w:wrap="around" w:hAnchor="margin" w:x="-8457" w:y="2367"/>
        <w:widowControl w:val="0"/>
        <w:keepNext w:val="0"/>
        <w:keepLines w:val="0"/>
        <w:shd w:val="clear" w:color="auto" w:fill="auto"/>
        <w:bidi w:val="0"/>
        <w:jc w:val="left"/>
        <w:spacing w:before="0" w:after="0" w:line="240" w:lineRule="exact"/>
        <w:ind w:left="0" w:right="0" w:firstLine="0"/>
      </w:pPr>
      <w:r>
        <w:rPr>
          <w:rStyle w:val="CharStyle14"/>
          <w:spacing w:val="0"/>
        </w:rPr>
        <w:t>Председатель комиссии:</w:t>
      </w:r>
    </w:p>
    <w:p>
      <w:pPr>
        <w:pStyle w:val="Style5"/>
        <w:framePr w:h="240" w:wrap="around" w:vAnchor="text" w:hAnchor="margin" w:x="-8461" w:y="610"/>
        <w:widowControl w:val="0"/>
        <w:keepNext w:val="0"/>
        <w:keepLines w:val="0"/>
        <w:shd w:val="clear" w:color="auto" w:fill="auto"/>
        <w:bidi w:val="0"/>
        <w:jc w:val="left"/>
        <w:spacing w:before="0" w:after="0" w:line="240" w:lineRule="exact"/>
        <w:ind w:left="0" w:right="0" w:firstLine="0"/>
      </w:pPr>
      <w:r>
        <w:rPr>
          <w:rStyle w:val="CharStyle14"/>
          <w:spacing w:val="0"/>
        </w:rPr>
        <w:t>Члены Комиссии:</w:t>
      </w:r>
    </w:p>
    <w:p>
      <w:pPr>
        <w:pStyle w:val="Style5"/>
        <w:widowControl w:val="0"/>
        <w:keepNext w:val="0"/>
        <w:keepLines w:val="0"/>
        <w:shd w:val="clear" w:color="auto" w:fill="auto"/>
        <w:bidi w:val="0"/>
        <w:jc w:val="left"/>
        <w:spacing w:before="0" w:after="0" w:line="619" w:lineRule="exact"/>
        <w:ind w:left="0" w:right="300" w:firstLine="0"/>
        <w:sectPr>
          <w:type w:val="continuous"/>
          <w:pgSz w:w="11906" w:h="16838"/>
          <w:pgMar w:top="7316" w:left="9131" w:right="625" w:bottom="5722" w:header="0" w:footer="3" w:gutter="0"/>
          <w:rtlGutter w:val="0"/>
          <w:cols w:space="720"/>
          <w:noEndnote/>
          <w:docGrid w:linePitch="360"/>
        </w:sectPr>
      </w:pPr>
      <w:r>
        <w:rPr>
          <w:lang w:val="ru-RU" w:eastAsia="ru-RU" w:bidi="ru-RU"/>
          <w:w w:val="100"/>
          <w:spacing w:val="0"/>
          <w:color w:val="000000"/>
          <w:position w:val="0"/>
        </w:rPr>
        <w:t>А.В. Горбунова Ю.А. Терпугова</w:t>
      </w:r>
    </w:p>
    <w:p>
      <w:pPr>
        <w:widowControl w:val="0"/>
        <w:spacing w:line="170"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sectPr>
          <w:type w:val="continuous"/>
          <w:pgSz w:w="11906" w:h="16838"/>
          <w:pgMar w:top="7316" w:left="8185" w:right="836" w:bottom="5722" w:header="0" w:footer="3" w:gutter="0"/>
          <w:rtlGutter w:val="0"/>
          <w:cols w:space="720"/>
          <w:noEndnote/>
          <w:docGrid w:linePitch="360"/>
        </w:sectPr>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1" w:lineRule="exact"/>
      </w:pPr>
    </w:p>
    <w:p>
      <w:pPr>
        <w:widowControl w:val="0"/>
        <w:rPr>
          <w:sz w:val="2"/>
          <w:szCs w:val="2"/>
        </w:rPr>
      </w:pPr>
    </w:p>
    <w:sectPr>
      <w:pgSz w:w="11906" w:h="16838"/>
      <w:pgMar w:top="164" w:left="274" w:right="274" w:bottom="1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8.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7.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5">
    <w:name w:val="Основной текст + Полужирный"/>
    <w:basedOn w:val="CharStyle6"/>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24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center"/>
      <w:spacing w:before="240" w:after="240" w:line="30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240" w:after="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after="420" w:line="22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line="307"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