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81" w:wrap="notBeside" w:vAnchor="text" w:hAnchor="margin" w:x="9065" w:y="2145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\</w:t>
      </w:r>
    </w:p>
    <w:p>
      <w:pPr>
        <w:widowControl w:val="0"/>
        <w:rPr>
          <w:sz w:val="2"/>
          <w:szCs w:val="2"/>
        </w:r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9" w:after="68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Федеральной антимонопольной службы по Новосибирской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Кирова, 3, г. Новосибирск, 630011 тел. (383) 223-82-42, факс (383) 223-02-65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"http://www.novosibirsk.fas.gov.ru"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http://www.novosibirsk.fas.gov.ru</w:t>
      </w:r>
      <w:r>
        <w:fldChar w:fldCharType="end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Директору ООО «Кс Кс»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Уткину А.Ю.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675" w:left="642" w:right="2303" w:bottom="661" w:header="0" w:footer="3" w:gutter="0"/>
          <w:rtlGutter w:val="0"/>
          <w:cols w:num="2" w:space="720" w:equalWidth="0">
            <w:col w:w="4843" w:space="749"/>
            <w:col w:w="3370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Терешковой, д. 41 Б, оф. 717, г. Кемерово, 650036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Email: </w:t>
      </w:r>
      <w:r>
        <w:fldChar w:fldCharType="begin"/>
      </w:r>
      <w:r>
        <w:rPr>
          <w:rStyle w:val="CharStyle13"/>
        </w:rPr>
        <w:instrText> HYPERLINK "mailto:kuzsvyaz-ks@mail.ru" </w:instrText>
      </w:r>
      <w:r>
        <w:fldChar w:fldCharType="separate"/>
      </w:r>
      <w:r>
        <w:rPr>
          <w:rStyle w:val="Hyperlink"/>
        </w:rPr>
        <w:t>kuzsvyaz-ks@mail.ru</w:t>
      </w:r>
      <w:r>
        <w:fldChar w:fldCharType="end"/>
      </w:r>
    </w:p>
    <w:p>
      <w:pPr>
        <w:widowControl w:val="0"/>
        <w:spacing w:line="104" w:lineRule="exact"/>
        <w:rPr>
          <w:sz w:val="8"/>
          <w:szCs w:val="8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9"/>
        <w:widowControl w:val="0"/>
        <w:keepNext/>
        <w:keepLines/>
        <w:shd w:val="clear" w:color="auto" w:fill="auto"/>
        <w:bidi w:val="0"/>
        <w:jc w:val="left"/>
        <w:spacing w:before="0" w:after="279" w:line="300" w:lineRule="exact"/>
        <w:ind w:left="1020" w:right="0" w:firstLine="0"/>
      </w:pPr>
      <w:bookmarkStart w:id="0" w:name="bookmark0"/>
      <w:r>
        <w:rPr>
          <w:rStyle w:val="CharStyle21"/>
        </w:rPr>
        <w:t xml:space="preserve">О 3 МАЙ 2017 </w:t>
      </w:r>
      <w:r>
        <w:rPr>
          <w:rStyle w:val="CharStyle22"/>
          <w:vertAlign w:val="subscript"/>
        </w:rPr>
        <w:t>№</w:t>
      </w:r>
      <w:r>
        <w:rPr>
          <w:rStyle w:val="CharStyle22"/>
        </w:rPr>
        <w:t>0</w:t>
      </w:r>
      <w:r>
        <w:rPr>
          <w:rStyle w:val="CharStyle23"/>
        </w:rPr>
        <w:t>%-4WX</w:t>
      </w:r>
      <w:bookmarkEnd w:id="0"/>
    </w:p>
    <w:p>
      <w:pPr>
        <w:pStyle w:val="Style14"/>
        <w:framePr w:h="200" w:wrap="around" w:vAnchor="text" w:hAnchor="margin" w:x="2294" w:y="-29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844" w:line="20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На№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143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[уведомление]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области, рассмотрев Вашу жалобу от 28.04.2017г. на действия УСД в Кемеровской области при проведении электронного аукциона на поставку технических систем и средств защиты в федеральные суды общей юрисдикции Кемеровской области с номером извещения 0139100001517000077, установило следующее.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рассмотрении жалобы на предмет соответствия требованиям, установленным действующим законодательством о контрактной системе, было установлено следующее.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Вашей жалобе указано, что системные блоки, соответствующие требованиям документации об электронном аукционе, не производятся ни одним производителем. При этом, в жалобе не указано, из чего следует данный вывод, не представлено каких-либо доказательств, свидетельствующих об этом. В соответствии с ч.9 ст. 105 ФЗ № 44-ФЗ к жалобе прикладываются документы, подтверждающие ее обоснованность.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Наличие надлежащих доводов в жалобе предусмотрено п.4 ч.8 ст. 105 ФЗ № 44-ФЗ.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изложенного следует, что Ваша жалоба не содержит доводов, свидетельствующих о нарушении ФЗ № 44-ФЗ.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не представляется возможным рассмотреть Вашу жалобу в соответствии с п.1 ч.11 ст. 105 ФЗ № 44-ФЗ. В связи е этим, уведомляем Вас о принятии решения о возвращении Вашей жалобы.</w:t>
      </w:r>
    </w:p>
    <w:p>
      <w:pPr>
        <w:pStyle w:val="Style11"/>
        <w:framePr w:h="210" w:wrap="around" w:vAnchor="text" w:hAnchor="margin" w:x="8692" w:y="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6"/>
          <w:spacing w:val="0"/>
        </w:rPr>
        <w:t>Н.П. Камнева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254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 управления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Заргаров Алхан Мохуббатович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(383)231-01-85</w:t>
      </w:r>
    </w:p>
    <w:p>
      <w:pPr>
        <w:pStyle w:val="Style17"/>
        <w:framePr w:h="339" w:wrap="notBeside" w:vAnchor="text" w:hAnchor="margin" w:x="7425" w:y="238"/>
        <w:widowControl w:val="0"/>
        <w:keepNext w:val="0"/>
        <w:keepLines w:val="0"/>
        <w:shd w:val="clear" w:color="auto" w:fill="auto"/>
        <w:bidi w:val="0"/>
        <w:jc w:val="left"/>
        <w:spacing w:before="0" w:after="0" w:line="340" w:lineRule="exact"/>
        <w:ind w:left="100" w:right="0" w:firstLine="0"/>
      </w:pPr>
      <w:r>
        <w:rPr>
          <w:lang w:val="ru-RU" w:eastAsia="ru-RU" w:bidi="ru-RU"/>
          <w:w w:val="100"/>
          <w:spacing w:val="40"/>
          <w:color w:val="000000"/>
          <w:position w:val="0"/>
        </w:rPr>
        <w:t>№ 146735 О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отдел контроля закупок</w:t>
      </w:r>
    </w:p>
    <w:sectPr>
      <w:type w:val="continuous"/>
      <w:pgSz w:w="11906" w:h="16838"/>
      <w:pgMar w:top="690" w:left="560" w:right="1102" w:bottom="67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5) Exact"/>
    <w:basedOn w:val="DefaultParagraphFont"/>
    <w:link w:val="Style3"/>
    <w:rPr>
      <w:b w:val="0"/>
      <w:bCs w:val="0"/>
      <w:i/>
      <w:iCs/>
      <w:u w:val="none"/>
      <w:strike w:val="0"/>
      <w:smallCaps w:val="0"/>
      <w:sz w:val="8"/>
      <w:szCs w:val="8"/>
      <w:rFonts w:ascii="Impact" w:eastAsia="Impact" w:hAnsi="Impact" w:cs="Impact"/>
    </w:rPr>
  </w:style>
  <w:style w:type="character" w:customStyle="1" w:styleId="CharStyle6">
    <w:name w:val="Основной текст (2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2">
    <w:name w:val="Основной текст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3">
    <w:name w:val="Основной текст"/>
    <w:basedOn w:val="CharStyle12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5">
    <w:name w:val="Основной текст (6) Exact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character" w:customStyle="1" w:styleId="CharStyle18">
    <w:name w:val="Основной текст (7) Exact"/>
    <w:basedOn w:val="DefaultParagraphFont"/>
    <w:link w:val="Style17"/>
    <w:rPr>
      <w:b/>
      <w:bCs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44"/>
    </w:rPr>
  </w:style>
  <w:style w:type="character" w:customStyle="1" w:styleId="CharStyle20">
    <w:name w:val="Заголовок №1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rFonts w:ascii="Impact" w:eastAsia="Impact" w:hAnsi="Impact" w:cs="Impact"/>
      <w:w w:val="75"/>
      <w:spacing w:val="30"/>
    </w:rPr>
  </w:style>
  <w:style w:type="character" w:customStyle="1" w:styleId="CharStyle21">
    <w:name w:val="Заголовок №1"/>
    <w:basedOn w:val="CharStyle20"/>
    <w:rPr>
      <w:lang w:val="ru-RU" w:eastAsia="ru-RU" w:bidi="ru-RU"/>
      <w:sz w:val="24"/>
      <w:szCs w:val="24"/>
      <w:color w:val="000000"/>
      <w:position w:val="0"/>
    </w:rPr>
  </w:style>
  <w:style w:type="character" w:customStyle="1" w:styleId="CharStyle22">
    <w:name w:val="Заголовок №1"/>
    <w:basedOn w:val="CharStyle20"/>
    <w:rPr>
      <w:lang w:val="ru-RU" w:eastAsia="ru-RU" w:bidi="ru-RU"/>
      <w:sz w:val="24"/>
      <w:szCs w:val="24"/>
      <w:color w:val="000000"/>
      <w:position w:val="0"/>
    </w:rPr>
  </w:style>
  <w:style w:type="character" w:customStyle="1" w:styleId="CharStyle23">
    <w:name w:val="Заголовок №1 + 15 pt,Курсив,Интервал 0 pt,Масштаб 100%"/>
    <w:basedOn w:val="CharStyle20"/>
    <w:rPr>
      <w:lang w:val="en-US" w:eastAsia="en-US" w:bidi="en-US"/>
      <w:i/>
      <w:iCs/>
      <w:sz w:val="30"/>
      <w:szCs w:val="30"/>
      <w:w w:val="100"/>
      <w:spacing w:val="10"/>
      <w:color w:val="000000"/>
      <w:position w:val="0"/>
    </w:rPr>
  </w:style>
  <w:style w:type="paragraph" w:customStyle="1" w:styleId="Style3">
    <w:name w:val="Основной текст (5)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8"/>
      <w:szCs w:val="8"/>
      <w:rFonts w:ascii="Impact" w:eastAsia="Impact" w:hAnsi="Impact" w:cs="Impact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before="60" w:after="60" w:line="25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60" w:after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line="202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FFFFFF"/>
      <w:spacing w:line="274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4">
    <w:name w:val="Основной текст (6)"/>
    <w:basedOn w:val="Normal"/>
    <w:link w:val="CharStyle15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7">
    <w:name w:val="Основной текст (7)"/>
    <w:basedOn w:val="Normal"/>
    <w:link w:val="CharStyle18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44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FFFFFF"/>
      <w:outlineLvl w:val="0"/>
      <w:spacing w:after="360" w:line="0" w:lineRule="exact"/>
    </w:pPr>
    <w:rPr>
      <w:b w:val="0"/>
      <w:bCs w:val="0"/>
      <w:i w:val="0"/>
      <w:iCs w:val="0"/>
      <w:u w:val="none"/>
      <w:strike w:val="0"/>
      <w:smallCaps w:val="0"/>
      <w:rFonts w:ascii="Impact" w:eastAsia="Impact" w:hAnsi="Impact" w:cs="Impact"/>
      <w:w w:val="75"/>
      <w:spacing w:val="3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