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406" w:h="447" w:wrap="none" w:vAnchor="text" w:hAnchor="margin" w:x="544" w:y="137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5"/>
        <w:framePr w:w="3838" w:h="1235" w:wrap="none" w:vAnchor="text" w:hAnchor="margin" w:x="319" w:y="2319"/>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3"/>
        <w:framePr w:w="3838" w:h="1235" w:wrap="none" w:vAnchor="text" w:hAnchor="margin" w:x="319" w:y="2319"/>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7"/>
        <w:framePr w:w="3838" w:h="1235" w:wrap="none" w:vAnchor="text" w:hAnchor="margin" w:x="319" w:y="231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9"/>
        <w:framePr w:w="930" w:h="230" w:wrap="none" w:vAnchor="text" w:hAnchor="margin" w:x="952" w:y="3715"/>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С У д</w:t>
      </w:r>
    </w:p>
    <w:p>
      <w:pPr>
        <w:pStyle w:val="Style11"/>
        <w:framePr w:w="402" w:h="180" w:wrap="none" w:vAnchor="text" w:hAnchor="margin" w:x="3482" w:y="3707"/>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-х,</w:t>
      </w:r>
    </w:p>
    <w:p>
      <w:pPr>
        <w:pStyle w:val="Style13"/>
        <w:framePr w:w="387" w:h="180" w:wrap="none" w:vAnchor="text" w:hAnchor="margin" w:x="2723" w:y="3778"/>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w:t>
      </w:r>
    </w:p>
    <w:p>
      <w:pPr>
        <w:pStyle w:val="Style15"/>
        <w:framePr w:w="622" w:h="170" w:wrap="none" w:vAnchor="text" w:hAnchor="margin" w:x="35" w:y="4218"/>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на №</w:t>
      </w:r>
    </w:p>
    <w:p>
      <w:pPr>
        <w:pStyle w:val="Style15"/>
        <w:framePr w:w="382" w:h="170" w:wrap="none" w:vAnchor="text" w:hAnchor="margin" w:x="2464" w:y="4223"/>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w:t>
      </w:r>
    </w:p>
    <w:p>
      <w:pPr>
        <w:pStyle w:val="Style17"/>
        <w:framePr w:w="9982" w:h="6838" w:wrap="none" w:vAnchor="text" w:hAnchor="margin" w:x="-13" w:y="104"/>
        <w:widowControl w:val="0"/>
        <w:keepNext w:val="0"/>
        <w:keepLines w:val="0"/>
        <w:shd w:val="clear" w:color="auto" w:fill="auto"/>
        <w:bidi w:val="0"/>
        <w:spacing w:before="0" w:after="0"/>
        <w:ind w:left="5960" w:right="0" w:firstLine="0"/>
      </w:pPr>
      <w:r>
        <w:rPr>
          <w:rStyle w:val="CharStyle19"/>
          <w:spacing w:val="0"/>
        </w:rPr>
        <w:t>Аукционной комиссии,</w:t>
      </w:r>
    </w:p>
    <w:p>
      <w:pPr>
        <w:pStyle w:val="Style17"/>
        <w:framePr w:w="9982" w:h="6838" w:wrap="none" w:vAnchor="text" w:hAnchor="margin" w:x="-13" w:y="104"/>
        <w:widowControl w:val="0"/>
        <w:keepNext w:val="0"/>
        <w:keepLines w:val="0"/>
        <w:shd w:val="clear" w:color="auto" w:fill="auto"/>
        <w:bidi w:val="0"/>
        <w:spacing w:before="0" w:after="222"/>
        <w:ind w:left="5960" w:right="680" w:firstLine="0"/>
      </w:pPr>
      <w:r>
        <w:rPr>
          <w:rStyle w:val="CharStyle19"/>
          <w:spacing w:val="0"/>
        </w:rPr>
        <w:t>Г о с у д а р с т в е н н о м у заказчику-</w:t>
      </w:r>
      <w:r>
        <w:rPr>
          <w:rStyle w:val="CharStyle18"/>
          <w:spacing w:val="0"/>
        </w:rPr>
        <w:t xml:space="preserve"> ОГБУ «Лесопожарная служба Смоленской области»</w:t>
      </w:r>
    </w:p>
    <w:p>
      <w:pPr>
        <w:pStyle w:val="Style3"/>
        <w:framePr w:w="9982" w:h="6838" w:wrap="none" w:vAnchor="text" w:hAnchor="margin" w:x="-13" w:y="104"/>
        <w:widowControl w:val="0"/>
        <w:keepNext w:val="0"/>
        <w:keepLines w:val="0"/>
        <w:shd w:val="clear" w:color="auto" w:fill="auto"/>
        <w:bidi w:val="0"/>
        <w:jc w:val="both"/>
        <w:spacing w:before="0" w:after="201" w:line="170" w:lineRule="exact"/>
        <w:ind w:left="5960" w:right="0" w:firstLine="0"/>
      </w:pPr>
      <w:r>
        <w:rPr>
          <w:lang w:val="ru-RU" w:eastAsia="ru-RU" w:bidi="ru-RU"/>
          <w:w w:val="100"/>
          <w:spacing w:val="0"/>
          <w:color w:val="000000"/>
          <w:position w:val="0"/>
        </w:rPr>
        <w:t>ул. Вокзальная, д. 26, г. Смоленск, 214525</w:t>
      </w:r>
    </w:p>
    <w:p>
      <w:pPr>
        <w:pStyle w:val="Style17"/>
        <w:framePr w:w="9982" w:h="6838" w:wrap="none" w:vAnchor="text" w:hAnchor="margin" w:x="-13" w:y="104"/>
        <w:widowControl w:val="0"/>
        <w:keepNext w:val="0"/>
        <w:keepLines w:val="0"/>
        <w:shd w:val="clear" w:color="auto" w:fill="auto"/>
        <w:bidi w:val="0"/>
        <w:jc w:val="left"/>
        <w:spacing w:before="0" w:after="222"/>
        <w:ind w:left="5960" w:right="100" w:firstLine="0"/>
      </w:pPr>
      <w:r>
        <w:rPr>
          <w:rStyle w:val="CharStyle19"/>
          <w:spacing w:val="0"/>
        </w:rPr>
        <w:t>Уполномоченному органу</w:t>
      </w:r>
      <w:r>
        <w:rPr>
          <w:rStyle w:val="CharStyle18"/>
          <w:spacing w:val="0"/>
        </w:rPr>
        <w:t xml:space="preserve"> - Главному управлению Смоленской области по регулированию контрактной системы</w:t>
      </w:r>
    </w:p>
    <w:p>
      <w:pPr>
        <w:pStyle w:val="Style3"/>
        <w:framePr w:w="9982" w:h="6838" w:wrap="none" w:vAnchor="text" w:hAnchor="margin" w:x="-13" w:y="104"/>
        <w:widowControl w:val="0"/>
        <w:keepNext w:val="0"/>
        <w:keepLines w:val="0"/>
        <w:shd w:val="clear" w:color="auto" w:fill="auto"/>
        <w:bidi w:val="0"/>
        <w:jc w:val="both"/>
        <w:spacing w:before="0" w:after="198" w:line="170" w:lineRule="exact"/>
        <w:ind w:left="5960" w:right="0" w:firstLine="0"/>
      </w:pPr>
      <w:r>
        <w:rPr>
          <w:lang w:val="ru-RU" w:eastAsia="ru-RU" w:bidi="ru-RU"/>
          <w:w w:val="100"/>
          <w:spacing w:val="0"/>
          <w:color w:val="000000"/>
          <w:position w:val="0"/>
        </w:rPr>
        <w:t>214008, г. Смоленск, пл. Ленина, д. 1</w:t>
      </w:r>
    </w:p>
    <w:p>
      <w:pPr>
        <w:pStyle w:val="Style17"/>
        <w:framePr w:w="9982" w:h="6838" w:wrap="none" w:vAnchor="text" w:hAnchor="margin" w:x="-13" w:y="104"/>
        <w:widowControl w:val="0"/>
        <w:keepNext w:val="0"/>
        <w:keepLines w:val="0"/>
        <w:shd w:val="clear" w:color="auto" w:fill="auto"/>
        <w:bidi w:val="0"/>
        <w:jc w:val="left"/>
        <w:spacing w:before="0" w:after="182" w:line="307" w:lineRule="exact"/>
        <w:ind w:left="5960" w:right="2140" w:firstLine="0"/>
      </w:pPr>
      <w:r>
        <w:rPr>
          <w:rStyle w:val="CharStyle19"/>
          <w:spacing w:val="0"/>
        </w:rPr>
        <w:t>Заявителю -</w:t>
      </w:r>
      <w:r>
        <w:rPr>
          <w:rStyle w:val="CharStyle18"/>
          <w:spacing w:val="0"/>
        </w:rPr>
        <w:t xml:space="preserve"> ООО «Шина-67»</w:t>
      </w:r>
    </w:p>
    <w:p>
      <w:pPr>
        <w:pStyle w:val="Style3"/>
        <w:framePr w:w="9982" w:h="6838" w:wrap="none" w:vAnchor="text" w:hAnchor="margin" w:x="-13" w:y="104"/>
        <w:tabs>
          <w:tab w:leader="none" w:pos="5963" w:val="left"/>
        </w:tabs>
        <w:widowControl w:val="0"/>
        <w:keepNext w:val="0"/>
        <w:keepLines w:val="0"/>
        <w:shd w:val="clear" w:color="auto" w:fill="auto"/>
        <w:bidi w:val="0"/>
        <w:jc w:val="both"/>
        <w:spacing w:before="0" w:after="0" w:line="230" w:lineRule="exact"/>
        <w:ind w:left="4960" w:right="0" w:firstLine="0"/>
      </w:pPr>
      <w:r>
        <w:rPr>
          <w:lang w:val="ru-RU" w:eastAsia="ru-RU" w:bidi="ru-RU"/>
          <w:w w:val="100"/>
          <w:spacing w:val="0"/>
          <w:color w:val="000000"/>
          <w:position w:val="0"/>
        </w:rPr>
        <w:t>.</w:t>
        <w:tab/>
        <w:t>ул. 12 лет Октября, д. 9-Б, кв. 257,</w:t>
      </w:r>
    </w:p>
    <w:p>
      <w:pPr>
        <w:pStyle w:val="Style3"/>
        <w:framePr w:w="9982" w:h="6838" w:wrap="none" w:vAnchor="text" w:hAnchor="margin" w:x="-13" w:y="104"/>
        <w:widowControl w:val="0"/>
        <w:keepNext w:val="0"/>
        <w:keepLines w:val="0"/>
        <w:shd w:val="clear" w:color="auto" w:fill="auto"/>
        <w:bidi w:val="0"/>
        <w:jc w:val="both"/>
        <w:spacing w:before="0" w:after="0" w:line="230" w:lineRule="exact"/>
        <w:ind w:left="5960" w:right="0" w:firstLine="0"/>
      </w:pPr>
      <w:r>
        <w:rPr>
          <w:lang w:val="ru-RU" w:eastAsia="ru-RU" w:bidi="ru-RU"/>
          <w:w w:val="100"/>
          <w:spacing w:val="0"/>
          <w:color w:val="000000"/>
          <w:position w:val="0"/>
        </w:rPr>
        <w:t>г. Смоленск, 214012</w:t>
      </w:r>
    </w:p>
    <w:p>
      <w:pPr>
        <w:pStyle w:val="Style17"/>
        <w:framePr w:w="9982" w:h="6838" w:wrap="none" w:vAnchor="text" w:hAnchor="margin" w:x="-13" w:y="104"/>
        <w:tabs>
          <w:tab w:leader="none" w:pos="5669" w:val="right"/>
        </w:tabs>
        <w:widowControl w:val="0"/>
        <w:keepNext w:val="0"/>
        <w:keepLines w:val="0"/>
        <w:shd w:val="clear" w:color="auto" w:fill="auto"/>
        <w:bidi w:val="0"/>
        <w:spacing w:before="0" w:after="0"/>
        <w:ind w:left="120" w:right="0" w:firstLine="0"/>
      </w:pPr>
      <w:r>
        <w:rPr>
          <w:rStyle w:val="CharStyle18"/>
          <w:spacing w:val="0"/>
        </w:rPr>
        <w:t>'</w:t>
        <w:tab/>
        <w:t>РЕШЕНИЕ</w:t>
      </w:r>
    </w:p>
    <w:p>
      <w:pPr>
        <w:pStyle w:val="Style17"/>
        <w:framePr w:w="9982" w:h="6838" w:wrap="none" w:vAnchor="text" w:hAnchor="margin" w:x="-13" w:y="104"/>
        <w:tabs>
          <w:tab w:leader="none" w:pos="9583" w:val="right"/>
        </w:tabs>
        <w:widowControl w:val="0"/>
        <w:keepNext w:val="0"/>
        <w:keepLines w:val="0"/>
        <w:shd w:val="clear" w:color="auto" w:fill="auto"/>
        <w:bidi w:val="0"/>
        <w:jc w:val="left"/>
        <w:spacing w:before="0" w:after="174"/>
        <w:ind w:left="1380" w:right="420" w:firstLine="1640"/>
      </w:pPr>
      <w:r>
        <w:rPr>
          <w:rStyle w:val="CharStyle18"/>
          <w:spacing w:val="0"/>
        </w:rPr>
        <w:t>по делу №62/17-ГЗ/Ж о нарушении законодательства Российской Федерации о контрактной системе</w:t>
        <w:tab/>
        <w:t>*</w:t>
      </w:r>
    </w:p>
    <w:p>
      <w:pPr>
        <w:pStyle w:val="Style17"/>
        <w:framePr w:w="9982" w:h="6838" w:wrap="none" w:vAnchor="text" w:hAnchor="margin" w:x="-13" w:y="104"/>
        <w:tabs>
          <w:tab w:leader="none" w:pos="8232" w:val="left"/>
        </w:tabs>
        <w:widowControl w:val="0"/>
        <w:keepNext w:val="0"/>
        <w:keepLines w:val="0"/>
        <w:shd w:val="clear" w:color="auto" w:fill="auto"/>
        <w:bidi w:val="0"/>
        <w:spacing w:before="0" w:after="77" w:line="230" w:lineRule="exact"/>
        <w:ind w:left="120" w:right="0" w:firstLine="0"/>
      </w:pPr>
      <w:r>
        <w:rPr>
          <w:rStyle w:val="CharStyle18"/>
          <w:spacing w:val="0"/>
        </w:rPr>
        <w:t>03 мая 2017 года</w:t>
        <w:tab/>
        <w:t>г. Смоленск</w:t>
      </w:r>
    </w:p>
    <w:p>
      <w:pPr>
        <w:pStyle w:val="Style17"/>
        <w:framePr w:w="9982" w:h="6838" w:wrap="none" w:vAnchor="text" w:hAnchor="margin" w:x="-13" w:y="104"/>
        <w:widowControl w:val="0"/>
        <w:keepNext w:val="0"/>
        <w:keepLines w:val="0"/>
        <w:shd w:val="clear" w:color="auto" w:fill="auto"/>
        <w:bidi w:val="0"/>
        <w:spacing w:before="0" w:after="0" w:line="230" w:lineRule="exact"/>
        <w:ind w:left="120" w:right="0" w:firstLine="0"/>
      </w:pPr>
      <w:r>
        <w:rPr>
          <w:rStyle w:val="CharStyle18"/>
          <w:spacing w:val="0"/>
        </w:rPr>
        <w:t>Комиссия Смоленского УФАС России по контролю в сфере закупок, в составе: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62" w:lineRule="exact"/>
      </w:pPr>
    </w:p>
    <w:p>
      <w:pPr>
        <w:widowControl w:val="0"/>
        <w:rPr>
          <w:sz w:val="2"/>
          <w:szCs w:val="2"/>
        </w:rPr>
        <w:sectPr>
          <w:footnotePr>
            <w:pos w:val="pageBottom"/>
            <w:numFmt w:val="decimal"/>
            <w:numRestart w:val="continuous"/>
          </w:footnotePr>
          <w:type w:val="continuous"/>
          <w:pgSz w:w="11906" w:h="16838"/>
          <w:pgMar w:top="949" w:left="651" w:right="651" w:bottom="949" w:header="0" w:footer="3" w:gutter="0"/>
          <w:rtlGutter w:val="0"/>
          <w:cols w:space="720"/>
          <w:noEndnote/>
          <w:docGrid w:linePitch="360"/>
        </w:sectPr>
      </w:pPr>
    </w:p>
    <w:p>
      <w:pPr>
        <w:pStyle w:val="Style17"/>
        <w:framePr w:h="236" w:wrap="around" w:vAnchor="text" w:hAnchor="margin" w:x="66" w:y="1"/>
        <w:tabs>
          <w:tab w:leader="none" w:pos="3178" w:val="right"/>
          <w:tab w:leader="none" w:pos="3744" w:val="right"/>
          <w:tab w:leader="none" w:pos="4930" w:val="right"/>
        </w:tabs>
        <w:widowControl w:val="0"/>
        <w:keepNext w:val="0"/>
        <w:keepLines w:val="0"/>
        <w:shd w:val="clear" w:color="auto" w:fill="auto"/>
        <w:bidi w:val="0"/>
        <w:spacing w:before="0" w:after="0" w:line="230" w:lineRule="exact"/>
        <w:ind w:left="0" w:right="0" w:firstLine="0"/>
      </w:pPr>
      <w:r>
        <w:rPr>
          <w:rStyle w:val="CharStyle18"/>
          <w:spacing w:val="0"/>
        </w:rPr>
        <w:t>Председатель Комиссии:</w:t>
        <w:tab/>
        <w:t>-</w:t>
        <w:tab/>
        <w:t>Н.А.</w:t>
        <w:tab/>
        <w:t>Акжитова</w:t>
      </w:r>
    </w:p>
    <w:p>
      <w:pPr>
        <w:pStyle w:val="Style17"/>
        <w:framePr w:h="229" w:wrap="around" w:vAnchor="text" w:hAnchor="margin" w:x="3098" w:y="600"/>
        <w:widowControl w:val="0"/>
        <w:keepNext w:val="0"/>
        <w:keepLines w:val="0"/>
        <w:shd w:val="clear" w:color="auto" w:fill="auto"/>
        <w:bidi w:val="0"/>
        <w:jc w:val="left"/>
        <w:spacing w:before="0" w:after="0" w:line="230" w:lineRule="exact"/>
        <w:ind w:left="100" w:right="0" w:firstLine="0"/>
      </w:pPr>
      <w:r>
        <w:rPr>
          <w:rStyle w:val="CharStyle18"/>
          <w:spacing w:val="0"/>
        </w:rPr>
        <w:t>- В.П. Епейкин</w:t>
      </w:r>
    </w:p>
    <w:p>
      <w:pPr>
        <w:pStyle w:val="Style17"/>
        <w:framePr w:h="229" w:wrap="around" w:vAnchor="text" w:hAnchor="margin" w:x="61" w:y="605"/>
        <w:widowControl w:val="0"/>
        <w:keepNext w:val="0"/>
        <w:keepLines w:val="0"/>
        <w:shd w:val="clear" w:color="auto" w:fill="auto"/>
        <w:bidi w:val="0"/>
        <w:jc w:val="left"/>
        <w:spacing w:before="0" w:after="0" w:line="230" w:lineRule="exact"/>
        <w:ind w:left="0" w:right="0" w:firstLine="0"/>
      </w:pPr>
      <w:r>
        <w:rPr>
          <w:rStyle w:val="CharStyle18"/>
          <w:spacing w:val="0"/>
        </w:rPr>
        <w:t>Члены Комиссии:</w:t>
      </w:r>
    </w:p>
    <w:p>
      <w:pPr>
        <w:pStyle w:val="Style17"/>
        <w:widowControl w:val="0"/>
        <w:keepNext w:val="0"/>
        <w:keepLines w:val="0"/>
        <w:shd w:val="clear" w:color="auto" w:fill="auto"/>
        <w:bidi w:val="0"/>
        <w:jc w:val="left"/>
        <w:spacing w:before="0" w:after="0"/>
        <w:ind w:left="5760" w:right="0"/>
      </w:pPr>
      <w:r>
        <w:rPr>
          <w:lang w:val="ru-RU" w:eastAsia="ru-RU" w:bidi="ru-RU"/>
          <w:sz w:val="24"/>
          <w:szCs w:val="24"/>
          <w:w w:val="100"/>
          <w:spacing w:val="0"/>
          <w:color w:val="000000"/>
          <w:position w:val="0"/>
        </w:rPr>
        <w:t>-руководитель Смоленского УФАС России;</w:t>
      </w:r>
    </w:p>
    <w:p>
      <w:pPr>
        <w:pStyle w:val="Style17"/>
        <w:framePr w:h="241" w:wrap="around" w:vAnchor="text" w:hAnchor="margin" w:x="3146" w:y="1152"/>
        <w:widowControl w:val="0"/>
        <w:keepNext w:val="0"/>
        <w:keepLines w:val="0"/>
        <w:shd w:val="clear" w:color="auto" w:fill="auto"/>
        <w:bidi w:val="0"/>
        <w:jc w:val="left"/>
        <w:spacing w:before="0" w:after="0" w:line="230" w:lineRule="exact"/>
        <w:ind w:left="100" w:right="0" w:firstLine="0"/>
      </w:pPr>
      <w:r>
        <w:rPr>
          <w:rStyle w:val="CharStyle18"/>
          <w:spacing w:val="0"/>
        </w:rPr>
        <w:t>- Н.А. Шурыгина</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начальник отдела контроля закупок и антимонопольного контроля органов власти Смоленского УФАС России;</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 ведущий специалист-эксперт отдела контроля закупок и антимонопольного контроля органов власти Смоленского УФАС России;</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при участии представителей:</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 государственного заказчика: Зуева С. В. - представителя ОГБУ «Лесопожарная служба» по доверенности от 02.05.2017;</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от уполномоченного органа: Егоровой В. С. - представителя по доверенности от 25.08.2016;</w:t>
      </w:r>
    </w:p>
    <w:p>
      <w:pPr>
        <w:pStyle w:val="Style17"/>
        <w:widowControl w:val="0"/>
        <w:keepNext w:val="0"/>
        <w:keepLines w:val="0"/>
        <w:shd w:val="clear" w:color="auto" w:fill="auto"/>
        <w:bidi w:val="0"/>
        <w:spacing w:before="0" w:after="0"/>
        <w:ind w:left="20" w:right="620" w:firstLine="0"/>
      </w:pPr>
      <w:r>
        <w:rPr>
          <w:lang w:val="ru-RU" w:eastAsia="ru-RU" w:bidi="ru-RU"/>
          <w:sz w:val="24"/>
          <w:szCs w:val="24"/>
          <w:w w:val="100"/>
          <w:spacing w:val="0"/>
          <w:color w:val="000000"/>
          <w:position w:val="0"/>
        </w:rPr>
        <w:t xml:space="preserve">в целях осуществления возложенных на Комиссию Смоленского УФАС России по контролю в сфере закупок (далее - Комиссия) (приказ Смоленского УФАС России от 04.04.2017 № 74)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w:t>
      </w:r>
      <w:r>
        <w:rPr>
          <w:lang w:val="en-US" w:eastAsia="en-US" w:bidi="en-US"/>
          <w:sz w:val="24"/>
          <w:szCs w:val="24"/>
          <w:w w:val="100"/>
          <w:spacing w:val="0"/>
          <w:color w:val="000000"/>
          <w:position w:val="0"/>
        </w:rPr>
        <w:t xml:space="preserve">«IIIifirit-®'7&gt;$ </w:t>
      </w:r>
      <w:r>
        <w:rPr>
          <w:lang w:val="ru-RU" w:eastAsia="ru-RU" w:bidi="ru-RU"/>
          <w:sz w:val="24"/>
          <w:szCs w:val="24"/>
          <w:w w:val="100"/>
          <w:spacing w:val="0"/>
          <w:color w:val="000000"/>
          <w:position w:val="0"/>
        </w:rPr>
        <w:t>8</w:t>
      </w:r>
      <w:r>
        <w:br w:type="page"/>
      </w:r>
    </w:p>
    <w:p>
      <w:pPr>
        <w:pStyle w:val="Style17"/>
        <w:widowControl w:val="0"/>
        <w:keepNext w:val="0"/>
        <w:keepLines w:val="0"/>
        <w:shd w:val="clear" w:color="auto" w:fill="auto"/>
        <w:bidi w:val="0"/>
        <w:spacing w:before="0" w:after="106"/>
        <w:ind w:left="20" w:right="40" w:firstLine="0"/>
      </w:pPr>
      <w:r>
        <w:rPr>
          <w:lang w:val="ru-RU" w:eastAsia="ru-RU" w:bidi="ru-RU"/>
          <w:sz w:val="24"/>
          <w:szCs w:val="24"/>
          <w:w w:val="100"/>
          <w:spacing w:val="0"/>
          <w:color w:val="000000"/>
          <w:position w:val="0"/>
        </w:rPr>
        <w:t>на действия аукционной комиссии, государственного заказчика - ОГБУ «Лесопожарная служба Смоленской области», уполномоченного органа - Главного управления Смоленской области по регулированию контрактной системы при проведении электронного аукциона на поставку автошин и дисков для нужд СОГБУ «Лесопожарная служба Смоленской области» (извещение №0163200000317001758)</w:t>
      </w:r>
    </w:p>
    <w:p>
      <w:pPr>
        <w:pStyle w:val="Style21"/>
        <w:widowControl w:val="0"/>
        <w:keepNext/>
        <w:keepLines/>
        <w:shd w:val="clear" w:color="auto" w:fill="auto"/>
        <w:bidi w:val="0"/>
        <w:jc w:val="left"/>
        <w:spacing w:before="0" w:after="81" w:line="240" w:lineRule="exact"/>
        <w:ind w:left="4240" w:right="0" w:firstLine="0"/>
      </w:pPr>
      <w:bookmarkStart w:id="0" w:name="bookmark0"/>
      <w:r>
        <w:rPr>
          <w:lang w:val="ru-RU" w:eastAsia="ru-RU" w:bidi="ru-RU"/>
          <w:sz w:val="24"/>
          <w:szCs w:val="24"/>
          <w:w w:val="100"/>
          <w:spacing w:val="0"/>
          <w:color w:val="000000"/>
          <w:position w:val="0"/>
        </w:rPr>
        <w:t>УСТАНОВИЛА:</w:t>
      </w:r>
      <w:bookmarkEnd w:id="0"/>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В жалобе ООО «Шина-67» (далее также - Заявитель) указано на неправомерный отказ в допуске к участию в аукционе по основанию, указанному в протоколе рассмотрения заявок. Заявитель в жалобе просит признать действия аукционной комиссии неправомерными, отменить результаты аукциона.</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Представители ответчика с доводами жалобы не согласились, и пояснили, что Заявителю правомерно отказано в допуске к участию в аукционе по основаниям, указанным в протоколе рассмотрения заявок. Кроме этого, представители пояснили, что в протоколе рассмотрения заявок от 25.04.2017 ошибочно указан п. 6 заявки, вместо п. 3, в котором конкретный показатель диаметра диска не соответствовал установленному значению в Приложении № 1 к Информационной карте.</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На основании изложенного, представители ответчика просили признать жалобу необоснованной.</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В ходе рассмотрения жалобы и проведенной в соответствии с ч. 15 ст. 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Извещение о проведении электронного аукциона и аукционная документация размещены 13.04.2017 в единой информационной системе.</w:t>
      </w:r>
    </w:p>
    <w:p>
      <w:pPr>
        <w:pStyle w:val="Style17"/>
        <w:widowControl w:val="0"/>
        <w:keepNext w:val="0"/>
        <w:keepLines w:val="0"/>
        <w:shd w:val="clear" w:color="auto" w:fill="auto"/>
        <w:bidi w:val="0"/>
        <w:spacing w:before="0" w:after="0"/>
        <w:ind w:left="20" w:right="0" w:firstLine="700"/>
      </w:pPr>
      <w:r>
        <w:rPr>
          <w:lang w:val="ru-RU" w:eastAsia="ru-RU" w:bidi="ru-RU"/>
          <w:sz w:val="24"/>
          <w:szCs w:val="24"/>
          <w:w w:val="100"/>
          <w:spacing w:val="0"/>
          <w:color w:val="000000"/>
          <w:position w:val="0"/>
        </w:rPr>
        <w:t>Начальная (максимальная) цена контракта - 501 219 руб. 96 коп.</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В соответствии с протоколом рассмотрения заявок от 25.04.2017 на участие в аукционе подано 4 заявки.</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Участнику закупки с порядковым номером 6 (ООО «Шина-67») отказано в допуске к участию в электронном аукционе по основанию, предусмотренному п. 1 ч. 4 ст. 67 Закона о контрактной системе, п. 13 Информационной карты (не представлены конкретные показатели, соответствующие требованиям, установленным в Приложении № 1 к Информационной карте, в отношении соответствия рисунков протекторов и видов дисков закупаемому товару), а также п. 2 ч. 4 ст. 67 Закона о контрактной системе (представленные конкретные показатели не соответствуют требованиям, установленным в Приложении № 1 к Информационной карте в отношении диаметра диска в п. 6).</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данного закона, на соответствие требованиям, установленным документацией о таком аукционе в отношении закупаемых товаров, работ, услуг.</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17"/>
        <w:numPr>
          <w:ilvl w:val="0"/>
          <w:numId w:val="1"/>
        </w:numPr>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 xml:space="preserve"> непредоставления информации, предусмотренной ч. 3 ст. 66 данного Федерального закона, или предоставления недостоверной информации;</w:t>
      </w:r>
    </w:p>
    <w:p>
      <w:pPr>
        <w:pStyle w:val="Style17"/>
        <w:numPr>
          <w:ilvl w:val="0"/>
          <w:numId w:val="1"/>
        </w:numPr>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 xml:space="preserve"> несоответствия 'информации, предусмотренной ч. 3 ст. 66 данного Федерального закона, требованиям документации о таком аукционе.</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В силу ч. 5 ст. 67 Закона о контрактной системе, отказ в допуске к участию в электронном аукционе по основаниям, не предусмотренным ч. 4 данной статьи, не допускается.</w:t>
      </w:r>
      <w:r>
        <w:br w:type="page"/>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Согласно п. 13 Информационной карты аукциона, пп. «б» п. 1 ч. 3 ст. 66 Закона б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в Приложении № 1 к Информационной карте,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 xml:space="preserve">Принимая во внимание на указанную представителями ответчика техническую ошибку в протоколе рассмотрения заявок от 25.04.2017, Комиссией установлено, что в п. 3 заявки был указан диаметр диска </w:t>
      </w:r>
      <w:r>
        <w:rPr>
          <w:lang w:val="en-US" w:eastAsia="en-US" w:bidi="en-US"/>
          <w:sz w:val="24"/>
          <w:szCs w:val="24"/>
          <w:w w:val="100"/>
          <w:spacing w:val="0"/>
          <w:color w:val="000000"/>
          <w:position w:val="0"/>
        </w:rPr>
        <w:t xml:space="preserve">(R) </w:t>
      </w:r>
      <w:r>
        <w:rPr>
          <w:lang w:val="ru-RU" w:eastAsia="ru-RU" w:bidi="ru-RU"/>
          <w:sz w:val="24"/>
          <w:szCs w:val="24"/>
          <w:w w:val="100"/>
          <w:spacing w:val="0"/>
          <w:color w:val="000000"/>
          <w:position w:val="0"/>
        </w:rPr>
        <w:t>6, в то время как в Приложении №1 к информационной карты установлено значение данного показателя «не менее 16». Таким образом, указанный показатель в п. 3 заявки участника не соответствует значению, установленному в аукционной документации, что является основанием для отказа в допуске к участию в аукционе в соответствии с п. 2 ч. 4 ст. 67 Закона о контрактной системе.</w:t>
      </w:r>
    </w:p>
    <w:p>
      <w:pPr>
        <w:pStyle w:val="Style17"/>
        <w:widowControl w:val="0"/>
        <w:keepNext w:val="0"/>
        <w:keepLines w:val="0"/>
        <w:shd w:val="clear" w:color="auto" w:fill="auto"/>
        <w:bidi w:val="0"/>
        <w:spacing w:before="0" w:after="0"/>
        <w:ind w:left="20" w:right="40" w:firstLine="700"/>
      </w:pPr>
      <w:r>
        <w:rPr>
          <w:lang w:val="ru-RU" w:eastAsia="ru-RU" w:bidi="ru-RU"/>
          <w:sz w:val="24"/>
          <w:szCs w:val="24"/>
          <w:w w:val="100"/>
          <w:spacing w:val="0"/>
          <w:color w:val="000000"/>
          <w:position w:val="0"/>
        </w:rPr>
        <w:t>Таким образом, доводы заявителя о неправомерности отказа в допуске к участию в аукционе не нашли своего подтверждения.</w:t>
      </w:r>
    </w:p>
    <w:p>
      <w:pPr>
        <w:pStyle w:val="Style17"/>
        <w:widowControl w:val="0"/>
        <w:keepNext w:val="0"/>
        <w:keepLines w:val="0"/>
        <w:shd w:val="clear" w:color="auto" w:fill="auto"/>
        <w:bidi w:val="0"/>
        <w:spacing w:before="0" w:after="226"/>
        <w:ind w:left="20" w:right="40" w:firstLine="70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УФАС России по контролю в сфере закупок, *</w:t>
      </w:r>
    </w:p>
    <w:p>
      <w:pPr>
        <w:pStyle w:val="Style21"/>
        <w:widowControl w:val="0"/>
        <w:keepNext/>
        <w:keepLines/>
        <w:shd w:val="clear" w:color="auto" w:fill="auto"/>
        <w:bidi w:val="0"/>
        <w:jc w:val="left"/>
        <w:spacing w:before="0" w:after="76" w:line="240" w:lineRule="exact"/>
        <w:ind w:left="4680" w:right="0" w:firstLine="0"/>
      </w:pPr>
      <w:bookmarkStart w:id="1" w:name="bookmark1"/>
      <w:r>
        <w:rPr>
          <w:lang w:val="ru-RU" w:eastAsia="ru-RU" w:bidi="ru-RU"/>
          <w:sz w:val="24"/>
          <w:szCs w:val="24"/>
          <w:w w:val="100"/>
          <w:spacing w:val="0"/>
          <w:color w:val="000000"/>
          <w:position w:val="0"/>
        </w:rPr>
        <w:t>РЕШИЛА:</w:t>
      </w:r>
      <w:bookmarkEnd w:id="1"/>
    </w:p>
    <w:p>
      <w:pPr>
        <w:pStyle w:val="Style17"/>
        <w:widowControl w:val="0"/>
        <w:keepNext w:val="0"/>
        <w:keepLines w:val="0"/>
        <w:shd w:val="clear" w:color="auto" w:fill="auto"/>
        <w:bidi w:val="0"/>
        <w:spacing w:before="0" w:after="99"/>
        <w:ind w:left="20" w:right="40" w:firstLine="700"/>
      </w:pPr>
      <w:r>
        <w:rPr>
          <w:lang w:val="ru-RU" w:eastAsia="ru-RU" w:bidi="ru-RU"/>
          <w:sz w:val="24"/>
          <w:szCs w:val="24"/>
          <w:w w:val="100"/>
          <w:spacing w:val="0"/>
          <w:color w:val="000000"/>
          <w:position w:val="0"/>
        </w:rPr>
        <w:t>Признать жалобу ООО «Шина-67» на действия аукционной комиссии, государственного заказчика - ОГБУ «Лесопожарная служба Смоленской области», уполномоченного органа - Главного управления Смоленской области по регулированию контрактной системы при проведении электронного аукциона на поставку автошин и дисков для нужд СОГБУ «Лесопожарная служба Смоленской области (извещение №0163200000317001758) необоснованной.</w:t>
      </w:r>
    </w:p>
    <w:p>
      <w:pPr>
        <w:pStyle w:val="Style23"/>
        <w:widowControl w:val="0"/>
        <w:keepNext w:val="0"/>
        <w:keepLines w:val="0"/>
        <w:shd w:val="clear" w:color="auto" w:fill="auto"/>
        <w:bidi w:val="0"/>
        <w:spacing w:before="0" w:after="608"/>
        <w:ind w:left="20" w:right="40"/>
      </w:pPr>
      <w:r>
        <w:rPr>
          <w:lang w:val="ru-RU" w:eastAsia="ru-RU" w:bidi="ru-RU"/>
          <w:w w:val="100"/>
          <w:spacing w:val="0"/>
          <w:color w:val="000000"/>
          <w:position w:val="0"/>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7"/>
        <w:widowControl w:val="0"/>
        <w:keepNext w:val="0"/>
        <w:keepLines w:val="0"/>
        <w:shd w:val="clear" w:color="auto" w:fill="auto"/>
        <w:bidi w:val="0"/>
        <w:jc w:val="left"/>
        <w:spacing w:before="0" w:after="0" w:line="240" w:lineRule="exact"/>
        <w:ind w:left="7780" w:right="0" w:firstLine="0"/>
      </w:pPr>
      <w:r>
        <w:rPr>
          <w:lang w:val="ru-RU" w:eastAsia="ru-RU" w:bidi="ru-RU"/>
          <w:sz w:val="24"/>
          <w:szCs w:val="24"/>
          <w:w w:val="100"/>
          <w:spacing w:val="0"/>
          <w:color w:val="000000"/>
          <w:position w:val="0"/>
        </w:rPr>
        <w:t>Н.А. Акжитова</w:t>
      </w:r>
    </w:p>
    <w:p>
      <w:pPr>
        <w:pStyle w:val="Style17"/>
        <w:widowControl w:val="0"/>
        <w:keepNext w:val="0"/>
        <w:keepLines w:val="0"/>
        <w:shd w:val="clear" w:color="auto" w:fill="auto"/>
        <w:bidi w:val="0"/>
        <w:jc w:val="left"/>
        <w:spacing w:before="0" w:after="0" w:line="240" w:lineRule="exact"/>
        <w:ind w:left="20" w:right="0" w:firstLine="0"/>
        <w:sectPr>
          <w:type w:val="continuous"/>
          <w:pgSz w:w="11906" w:h="16838"/>
          <w:pgMar w:top="1374" w:left="723" w:right="651" w:bottom="803"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29" w:wrap="around" w:vAnchor="text" w:hAnchor="margin" w:x="-7369" w:y="1"/>
        <w:widowControl w:val="0"/>
        <w:keepNext w:val="0"/>
        <w:keepLines w:val="0"/>
        <w:shd w:val="clear" w:color="auto" w:fill="auto"/>
        <w:bidi w:val="0"/>
        <w:jc w:val="left"/>
        <w:spacing w:before="0" w:after="0" w:line="230" w:lineRule="exact"/>
        <w:ind w:left="0" w:right="0" w:firstLine="0"/>
      </w:pPr>
      <w:r>
        <w:rPr>
          <w:rStyle w:val="CharStyle18"/>
          <w:spacing w:val="0"/>
        </w:rPr>
        <w:t>Члены Комиссии</w:t>
      </w:r>
    </w:p>
    <w:p>
      <w:pPr>
        <w:pStyle w:val="Style17"/>
        <w:widowControl w:val="0"/>
        <w:keepNext w:val="0"/>
        <w:keepLines w:val="0"/>
        <w:shd w:val="clear" w:color="auto" w:fill="auto"/>
        <w:bidi w:val="0"/>
        <w:jc w:val="left"/>
        <w:spacing w:before="0" w:after="718" w:line="240" w:lineRule="exact"/>
        <w:ind w:left="20" w:right="0" w:firstLine="0"/>
      </w:pPr>
      <w:r>
        <w:rPr>
          <w:lang w:val="ru-RU" w:eastAsia="ru-RU" w:bidi="ru-RU"/>
          <w:sz w:val="24"/>
          <w:szCs w:val="24"/>
          <w:w w:val="100"/>
          <w:spacing w:val="0"/>
          <w:color w:val="000000"/>
          <w:position w:val="0"/>
        </w:rPr>
        <w:t>В.П. Епейкин</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Н.А. Шурыгина</w:t>
      </w:r>
    </w:p>
    <w:sectPr>
      <w:type w:val="continuous"/>
      <w:pgSz w:w="11906" w:h="16838"/>
      <w:pgMar w:top="2285" w:left="8744" w:right="1045" w:bottom="17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7"/>
      <w:szCs w:val="17"/>
      <w:rFonts w:ascii="Times New Roman" w:eastAsia="Times New Roman" w:hAnsi="Times New Roman" w:cs="Times New Roman"/>
      <w:spacing w:val="4"/>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4) Exact"/>
    <w:basedOn w:val="DefaultParagraphFont"/>
    <w:link w:val="Style7"/>
    <w:rPr>
      <w:b w:val="0"/>
      <w:bCs w:val="0"/>
      <w:i w:val="0"/>
      <w:iCs w:val="0"/>
      <w:u w:val="none"/>
      <w:strike w:val="0"/>
      <w:smallCaps w:val="0"/>
      <w:sz w:val="13"/>
      <w:szCs w:val="13"/>
      <w:rFonts w:ascii="Times New Roman" w:eastAsia="Times New Roman" w:hAnsi="Times New Roman" w:cs="Times New Roman"/>
      <w:spacing w:val="5"/>
    </w:rPr>
  </w:style>
  <w:style w:type="character" w:customStyle="1" w:styleId="CharStyle10">
    <w:name w:val="Основной текст (5) Exact"/>
    <w:basedOn w:val="DefaultParagraphFont"/>
    <w:link w:val="Style9"/>
    <w:rPr>
      <w:b w:val="0"/>
      <w:bCs w:val="0"/>
      <w:i w:val="0"/>
      <w:iCs w:val="0"/>
      <w:u w:val="none"/>
      <w:strike w:val="0"/>
      <w:smallCaps w:val="0"/>
      <w:sz w:val="23"/>
      <w:szCs w:val="23"/>
      <w:rFonts w:ascii="Consolas" w:eastAsia="Consolas" w:hAnsi="Consolas" w:cs="Consolas"/>
    </w:rPr>
  </w:style>
  <w:style w:type="character" w:customStyle="1" w:styleId="CharStyle12">
    <w:name w:val="Основной текст (6) Exact"/>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7) Exact"/>
    <w:basedOn w:val="DefaultParagraphFont"/>
    <w:link w:val="Style13"/>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8) Exact"/>
    <w:basedOn w:val="DefaultParagraphFont"/>
    <w:link w:val="Style15"/>
    <w:rPr>
      <w:b w:val="0"/>
      <w:bCs w:val="0"/>
      <w:i w:val="0"/>
      <w:iCs w:val="0"/>
      <w:u w:val="none"/>
      <w:strike w:val="0"/>
      <w:smallCaps w:val="0"/>
      <w:sz w:val="17"/>
      <w:szCs w:val="17"/>
      <w:rFonts w:ascii="Times New Roman" w:eastAsia="Times New Roman" w:hAnsi="Times New Roman" w:cs="Times New Roman"/>
      <w:spacing w:val="1"/>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19">
    <w:name w:val="Основной текст Exact"/>
    <w:basedOn w:val="CharStyle20"/>
    <w:rPr>
      <w:u w:val="single"/>
      <w:sz w:val="23"/>
      <w:szCs w:val="23"/>
      <w:spacing w:val="4"/>
    </w:rPr>
  </w:style>
  <w:style w:type="character" w:customStyle="1" w:styleId="CharStyle20">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22">
    <w:name w:val="Заголовок №1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9)_"/>
    <w:basedOn w:val="DefaultParagraphFont"/>
    <w:link w:val="Style23"/>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21" w:lineRule="exact"/>
    </w:pPr>
    <w:rPr>
      <w:b/>
      <w:bCs/>
      <w:i w:val="0"/>
      <w:iCs w:val="0"/>
      <w:u w:val="none"/>
      <w:strike w:val="0"/>
      <w:smallCaps w:val="0"/>
      <w:sz w:val="17"/>
      <w:szCs w:val="17"/>
      <w:rFonts w:ascii="Times New Roman" w:eastAsia="Times New Roman" w:hAnsi="Times New Roman" w:cs="Times New Roman"/>
      <w:spacing w:val="4"/>
    </w:rPr>
  </w:style>
  <w:style w:type="paragraph" w:customStyle="1" w:styleId="Style5">
    <w:name w:val="Основной текст (3)"/>
    <w:basedOn w:val="Normal"/>
    <w:link w:val="CharStyle6"/>
    <w:pPr>
      <w:widowControl w:val="0"/>
      <w:shd w:val="clear" w:color="auto" w:fill="FFFFFF"/>
      <w:jc w:val="center"/>
      <w:spacing w:after="60" w:line="0" w:lineRule="exact"/>
    </w:pPr>
    <w:rPr>
      <w:b/>
      <w:bCs/>
      <w:i w:val="0"/>
      <w:iCs w:val="0"/>
      <w:u w:val="none"/>
      <w:strike w:val="0"/>
      <w:smallCaps w:val="0"/>
      <w:rFonts w:ascii="Times New Roman" w:eastAsia="Times New Roman" w:hAnsi="Times New Roman" w:cs="Times New Roman"/>
      <w:spacing w:val="-1"/>
    </w:rPr>
  </w:style>
  <w:style w:type="paragraph" w:customStyle="1" w:styleId="Style7">
    <w:name w:val="Основной текст (4)"/>
    <w:basedOn w:val="Normal"/>
    <w:link w:val="CharStyle8"/>
    <w:pPr>
      <w:widowControl w:val="0"/>
      <w:shd w:val="clear" w:color="auto" w:fill="FFFFFF"/>
      <w:jc w:val="center"/>
      <w:spacing w:line="178" w:lineRule="exact"/>
    </w:pPr>
    <w:rPr>
      <w:b w:val="0"/>
      <w:bCs w:val="0"/>
      <w:i w:val="0"/>
      <w:iCs w:val="0"/>
      <w:u w:val="none"/>
      <w:strike w:val="0"/>
      <w:smallCaps w:val="0"/>
      <w:sz w:val="13"/>
      <w:szCs w:val="13"/>
      <w:rFonts w:ascii="Times New Roman" w:eastAsia="Times New Roman" w:hAnsi="Times New Roman" w:cs="Times New Roman"/>
      <w:spacing w:val="5"/>
    </w:rPr>
  </w:style>
  <w:style w:type="paragraph" w:customStyle="1" w:styleId="Style9">
    <w:name w:val="Основной текст (5)"/>
    <w:basedOn w:val="Normal"/>
    <w:link w:val="CharStyle10"/>
    <w:pPr>
      <w:widowControl w:val="0"/>
      <w:shd w:val="clear" w:color="auto" w:fill="FFFFFF"/>
      <w:spacing w:line="0" w:lineRule="exact"/>
    </w:pPr>
    <w:rPr>
      <w:b w:val="0"/>
      <w:bCs w:val="0"/>
      <w:i w:val="0"/>
      <w:iCs w:val="0"/>
      <w:u w:val="none"/>
      <w:strike w:val="0"/>
      <w:smallCaps w:val="0"/>
      <w:sz w:val="23"/>
      <w:szCs w:val="23"/>
      <w:rFonts w:ascii="Consolas" w:eastAsia="Consolas" w:hAnsi="Consolas" w:cs="Consolas"/>
    </w:rPr>
  </w:style>
  <w:style w:type="paragraph" w:customStyle="1" w:styleId="Style11">
    <w:name w:val="Основной текст (6)"/>
    <w:basedOn w:val="Normal"/>
    <w:link w:val="CharStyle12"/>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7)"/>
    <w:basedOn w:val="Normal"/>
    <w:link w:val="CharStyle14"/>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5">
    <w:name w:val="Основной текст (8)"/>
    <w:basedOn w:val="Normal"/>
    <w:link w:val="CharStyle16"/>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1"/>
    </w:rPr>
  </w:style>
  <w:style w:type="paragraph" w:customStyle="1" w:styleId="Style17">
    <w:name w:val="Основной текст"/>
    <w:basedOn w:val="Normal"/>
    <w:link w:val="CharStyle20"/>
    <w:pPr>
      <w:widowControl w:val="0"/>
      <w:shd w:val="clear" w:color="auto" w:fill="FFFFFF"/>
      <w:jc w:val="both"/>
      <w:spacing w:line="298" w:lineRule="exact"/>
      <w:ind w:hanging="5740"/>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60" w:after="180" w:line="0" w:lineRule="exact"/>
    </w:pPr>
    <w:rPr>
      <w:b w:val="0"/>
      <w:bCs w:val="0"/>
      <w:i w:val="0"/>
      <w:iCs w:val="0"/>
      <w:u w:val="none"/>
      <w:strike w:val="0"/>
      <w:smallCaps w:val="0"/>
      <w:rFonts w:ascii="Times New Roman" w:eastAsia="Times New Roman" w:hAnsi="Times New Roman" w:cs="Times New Roman"/>
    </w:rPr>
  </w:style>
  <w:style w:type="paragraph" w:customStyle="1" w:styleId="Style23">
    <w:name w:val="Основной текст (9)"/>
    <w:basedOn w:val="Normal"/>
    <w:link w:val="CharStyle24"/>
    <w:pPr>
      <w:widowControl w:val="0"/>
      <w:shd w:val="clear" w:color="auto" w:fill="FFFFFF"/>
      <w:jc w:val="both"/>
      <w:spacing w:before="60" w:after="600" w:line="250" w:lineRule="exact"/>
      <w:ind w:firstLine="70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