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rStyle w:val="CharStyle5"/>
          <w:b w:val="0"/>
          <w:bCs w:val="0"/>
        </w:rPr>
        <w:t xml:space="preserve">ФЕДЕРАЛЬНАЯ </w:t>
      </w:r>
      <w:r>
        <w:rPr>
          <w:rStyle w:val="CharStyle6"/>
          <w:b/>
          <w:bCs/>
        </w:rPr>
        <w:t>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9"/>
        </w:rPr>
        <w:t xml:space="preserve">УПРАВЛЕНИЕ </w:t>
      </w:r>
      <w:r>
        <w:rPr>
          <w:rStyle w:val="CharStyle10"/>
        </w:rPr>
        <w:t>Федеральной антимонопольной службы но Республике Татарстан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6" w:line="254" w:lineRule="exact"/>
        <w:ind w:left="0" w:right="20" w:firstLine="0"/>
      </w:pPr>
      <w:r>
        <w:rPr>
          <w:rStyle w:val="CharStyle10"/>
        </w:rPr>
        <w:t xml:space="preserve">МОНОПОЛИЯ Г Э КАРШЫ </w:t>
      </w:r>
      <w:r>
        <w:rPr>
          <w:rStyle w:val="CharStyle9"/>
        </w:rPr>
        <w:t xml:space="preserve">ФЕДЕРАЛЬ </w:t>
      </w:r>
      <w:r>
        <w:rPr>
          <w:rStyle w:val="CharStyle9"/>
          <w:lang w:val="en-US" w:eastAsia="en-US" w:bidi="en-US"/>
        </w:rPr>
        <w:t>XE3M0T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4"/>
        <w:ind w:left="120" w:right="160" w:firstLine="240"/>
      </w:pPr>
      <w:r>
        <w:rPr>
          <w:rStyle w:val="CharStyle6"/>
          <w:b/>
          <w:bCs/>
        </w:rPr>
        <w:t>Монополиягэ каршы Федераль хезмэтнен Татарстан Республикасы буенна идарзсе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60" w:left="994" w:right="1916" w:bottom="260" w:header="0" w:footer="3" w:gutter="0"/>
          <w:rtlGutter w:val="0"/>
          <w:cols w:num="2" w:space="720" w:equalWidth="0">
            <w:col w:w="3902" w:space="2045"/>
            <w:col w:w="3048"/>
          </w:cols>
          <w:noEndnote/>
          <w:docGrid w:linePitch="360"/>
        </w:sectPr>
      </w:pPr>
      <w:r>
        <w:rPr>
          <w:rStyle w:val="CharStyle13"/>
        </w:rPr>
        <w:t xml:space="preserve">Мэскэу ур.. 55 Аорт. Казан шэбэре. 420021 тел.: (843) 236-89-22, факс (84.3) 238-19-46 </w:t>
      </w:r>
      <w:r>
        <w:rPr>
          <w:rStyle w:val="CharStyle13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536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ФГБУ ВО «Казанский государственный аграрный университет» </w:t>
      </w:r>
      <w:r>
        <w:fldChar w:fldCharType="begin"/>
      </w:r>
      <w:r>
        <w:rPr>
          <w:rStyle w:val="CharStyle16"/>
        </w:rPr>
        <w:instrText> HYPERLINK "mailto:info@kazgau.ru" </w:instrText>
      </w:r>
      <w:r>
        <w:fldChar w:fldCharType="separate"/>
      </w:r>
      <w:r>
        <w:rPr>
          <w:rStyle w:val="Hyperlink"/>
        </w:rPr>
        <w:t>info@kazgau.ru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6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ГУП «Агентство по государственному заказу, инвестиционной деятельности и межрегиональным связям Республики Татарстан»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420021, Республика Татарстан,</w:t>
      </w:r>
    </w:p>
    <w:p>
      <w:pPr>
        <w:pStyle w:val="Style14"/>
        <w:tabs>
          <w:tab w:leader="none" w:pos="565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00" w:line="317" w:lineRule="exact"/>
        <w:ind w:left="5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Казань, ул. Московская, д. 55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2" w:line="317" w:lineRule="exact"/>
        <w:ind w:left="2640" w:right="2740"/>
      </w:pPr>
      <w:r>
        <w:rPr>
          <w:rStyle w:val="CharStyle17"/>
        </w:rPr>
        <w:t>ПРЕДПИСАНИЕ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делу №145-кз/2017 об устранении нарушений действующего законодательства Российской Федерации</w:t>
      </w:r>
    </w:p>
    <w:p>
      <w:pPr>
        <w:pStyle w:val="Style14"/>
        <w:tabs>
          <w:tab w:leader="none" w:pos="90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10.05.2017 года</w:t>
        <w:tab/>
        <w:t>г. Казань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6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4"/>
        <w:tabs>
          <w:tab w:leader="none" w:pos="58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председателя Комиссии:</w:t>
        <w:tab/>
        <w:t>Ватанина С.В. - заместителя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начальника отдела,</w:t>
      </w:r>
    </w:p>
    <w:p>
      <w:pPr>
        <w:pStyle w:val="Style14"/>
        <w:tabs>
          <w:tab w:leader="none" w:pos="58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 xml:space="preserve">Валиуллина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P.P.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ведущего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пе ци ал иста-эксп ерта,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326" w:line="317" w:lineRule="exact"/>
        <w:ind w:left="20" w:right="360" w:firstLine="5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Сальмановой Э.М. - ведущего специалиста-эксперта, на основании своего решения от 10 мая 2017 года №145-кз/2017 о выявленных нарушениях норм действующего законодательства о контрактной ситеме, допущенных заказчиком - ФГБУ ВО «Казанский государственный аграрный университет» при проведении электронного аукциона №0311100008317000011 на предмет: «Выполнение работ по текущему ремонту помещений и коридоров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6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129622</w:t>
      </w:r>
      <w:bookmarkEnd w:id="0"/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Учебного здания №1, по адресу г. Казань, ул. К. Маркса, д.65»,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89" w:line="240" w:lineRule="exact"/>
        <w:ind w:left="3840" w:right="0" w:firstLine="0"/>
      </w:pPr>
      <w:r>
        <w:rPr>
          <w:rStyle w:val="CharStyle17"/>
        </w:rPr>
        <w:t>ПРЕДПИСЫВАЕТ: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ФГБУ ВО «Казанский государственный аграрный университет»: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60" w:right="40" w:firstLine="1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отменить все протоколы, составленные при проведении электронного аукциона №0311100008317000011;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1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внести изменения в документацию по вышеуказанному электронному аукциону, в соответствии с требованиями действующего законодательства;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1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продлить сроки подачи заявок на участие в вышеуказанном электронном аукционе так, чтобы со дня размещения па официальном сайте внесенных изменений в документацию об аукционе до даты окончания срока подачи заявок на участие в аукционе такой срок составлял не менее чем 15 дней, либо повторно провести процедуру размещения закупки в соответствии с требованиями действующего законодательства;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1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одного дня со дня принятия решения о внесении изменений в документацию об электронном аукционе разместить такие изменения на официальном сайте;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1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двух рабочих дней со дня принятия решения о внесении изменения в документацию об электронном аукционе направить информацию о таких изменениях всем участникам закупки, подавшим заявки на участие в вышеуказанном электронном аукционе.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etp.zakazrf.ru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ГУП «Агентство по государственному заказу, инвестиционной деятельности и межрегиональным связям Республики Татарстан»: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все протоколы, составленные оператором электронной площадки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etp.zakazrf.ru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вышеуказанной закупки;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возвратить участникам закупки денежные средства, подавшим заявки на участие в электронном аукционе №0311100008317000011;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предоставить заказчику - ФГБУ ВО «Казанский государственный аграрный университет» техническую возможность исполнить выданное Татарстанским УФАС России предписание об устранении нарушений, выявленных при рассмотрении жалобы ООО «НордПром» на действия заказчика - ФГБУ ВО «Казанский государственный аграрный университет» при проведении электронного аукциона №0311100008317000011 на предмет: «Выполнение работ по текущему ремонту помещений и коридоров Учебного здания №1, по адресу г. Казань, ул. К. Маркса,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д.65».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течение 15 (пятнадцати) рабочих дней со дня получения настоящего Предписания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</w:t>
      </w:r>
      <w:r>
        <w:rPr>
          <w:rStyle w:val="CharStyle20"/>
        </w:rPr>
        <w:t>об административных правонарушениях.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816" w:line="360" w:lineRule="exact"/>
        <w:ind w:left="80" w:right="30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907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0583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80" w:right="1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Валиуллин Раиль Рашадович </w:t>
      </w:r>
      <w:r>
        <w:rPr>
          <w:rStyle w:val="CharStyle23"/>
        </w:rPr>
        <w:t>(843)238-24-86</w:t>
      </w:r>
    </w:p>
    <w:sectPr>
      <w:type w:val="continuous"/>
      <w:pgSz w:w="11906" w:h="16838"/>
      <w:pgMar w:top="650" w:left="685" w:right="656" w:bottom="6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1,5 pt,Не полужирный"/>
    <w:basedOn w:val="CharStyle4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3) + 11 pt,Полужирный"/>
    <w:basedOn w:val="CharStyle8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0">
    <w:name w:val="Основной текст (3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3">
    <w:name w:val="Основной текст (4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+ Интервал 4 pt"/>
    <w:basedOn w:val="CharStyle15"/>
    <w:rPr>
      <w:lang w:val="ru-RU" w:eastAsia="ru-RU" w:bidi="ru-RU"/>
      <w:sz w:val="24"/>
      <w:szCs w:val="24"/>
      <w:w w:val="100"/>
      <w:spacing w:val="8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80"/>
    </w:rPr>
  </w:style>
  <w:style w:type="character" w:customStyle="1" w:styleId="CharStyle20">
    <w:name w:val="Основной текст + 16 pt,Масштаб 80%"/>
    <w:basedOn w:val="CharStyle15"/>
    <w:rPr>
      <w:lang w:val="ru-RU" w:eastAsia="ru-RU" w:bidi="ru-RU"/>
      <w:sz w:val="32"/>
      <w:szCs w:val="32"/>
      <w:w w:val="80"/>
      <w:spacing w:val="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(5)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240" w:after="240" w:line="25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120" w:line="19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after="240" w:line="322" w:lineRule="exact"/>
      <w:ind w:hanging="3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80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spacing w:before="10680" w:line="25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