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0" w:line="240" w:lineRule="exact"/>
        <w:ind w:left="4820" w:right="0" w:firstLine="0"/>
      </w:pPr>
      <w:r>
        <w:rPr>
          <w:lang w:val="ru-RU" w:eastAsia="ru-RU" w:bidi="ru-RU"/>
          <w:sz w:val="24"/>
          <w:szCs w:val="24"/>
          <w:w w:val="100"/>
          <w:spacing w:val="0"/>
          <w:color w:val="000000"/>
          <w:position w:val="0"/>
        </w:rPr>
        <w:t>Заказчик:</w:t>
      </w:r>
    </w:p>
    <w:p>
      <w:pPr>
        <w:pStyle w:val="Style5"/>
        <w:widowControl w:val="0"/>
        <w:keepNext w:val="0"/>
        <w:keepLines w:val="0"/>
        <w:shd w:val="clear" w:color="auto" w:fill="auto"/>
        <w:bidi w:val="0"/>
        <w:jc w:val="left"/>
        <w:spacing w:before="0" w:after="229" w:line="302" w:lineRule="exact"/>
        <w:ind w:left="4820" w:right="220" w:firstLine="0"/>
      </w:pPr>
      <w:r>
        <w:rPr>
          <w:lang w:val="ru-RU" w:eastAsia="ru-RU" w:bidi="ru-RU"/>
          <w:sz w:val="24"/>
          <w:szCs w:val="24"/>
          <w:w w:val="100"/>
          <w:spacing w:val="0"/>
          <w:color w:val="000000"/>
          <w:position w:val="0"/>
        </w:rPr>
        <w:t>Государственное казенное учреждение «Агентство экономического развития Ленинградской области»</w:t>
      </w:r>
    </w:p>
    <w:p>
      <w:pPr>
        <w:pStyle w:val="Style3"/>
        <w:framePr w:w="3480" w:h="485" w:wrap="around" w:vAnchor="text" w:hAnchor="margin" w:x="123" w:y="5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jc w:val="left"/>
        <w:spacing w:before="0" w:after="248" w:line="317" w:lineRule="exact"/>
        <w:ind w:left="40" w:right="20" w:firstLine="1200"/>
      </w:pPr>
      <w:r>
        <w:rPr>
          <w:lang w:val="ru-RU" w:eastAsia="ru-RU" w:bidi="ru-RU"/>
          <w:sz w:val="24"/>
          <w:szCs w:val="24"/>
          <w:w w:val="100"/>
          <w:spacing w:val="0"/>
          <w:color w:val="000000"/>
          <w:position w:val="0"/>
        </w:rPr>
        <w:t xml:space="preserve">Малоохтинский пр., дом 64, лит. Б, офис 402, г. Санкт-Петербург, 195112 тел:(812) 6440123 </w:t>
      </w:r>
      <w:r>
        <w:rPr>
          <w:lang w:val="en-US" w:eastAsia="en-US" w:bidi="en-US"/>
          <w:sz w:val="24"/>
          <w:szCs w:val="24"/>
          <w:w w:val="100"/>
          <w:spacing w:val="0"/>
          <w:color w:val="000000"/>
          <w:position w:val="0"/>
        </w:rPr>
        <w:t xml:space="preserve">e-mail: </w:t>
      </w:r>
      <w:r>
        <w:fldChar w:fldCharType="begin"/>
      </w:r>
      <w:r>
        <w:rPr>
          <w:color w:val="000000"/>
        </w:rPr>
        <w:instrText> HYPERLINK "mailto:aerlo@lenreg.ru" </w:instrText>
      </w:r>
      <w:r>
        <w:fldChar w:fldCharType="separate"/>
      </w:r>
      <w:r>
        <w:rPr>
          <w:rStyle w:val="Hyperlink"/>
          <w:lang w:val="en-US" w:eastAsia="en-US" w:bidi="en-US"/>
          <w:sz w:val="24"/>
          <w:szCs w:val="24"/>
          <w:w w:val="100"/>
          <w:spacing w:val="0"/>
          <w:position w:val="0"/>
        </w:rPr>
        <w:t>aerlo@lenreg.ru</w:t>
      </w:r>
      <w:r>
        <w:fldChar w:fldCharType="end"/>
      </w:r>
    </w:p>
    <w:p>
      <w:pPr>
        <w:pStyle w:val="Style5"/>
        <w:widowControl w:val="0"/>
        <w:keepNext w:val="0"/>
        <w:keepLines w:val="0"/>
        <w:shd w:val="clear" w:color="auto" w:fill="auto"/>
        <w:bidi w:val="0"/>
        <w:jc w:val="left"/>
        <w:spacing w:before="0" w:after="0" w:line="307" w:lineRule="exact"/>
        <w:ind w:left="4820" w:right="0"/>
      </w:pPr>
      <w:r>
        <w:rPr>
          <w:lang w:val="ru-RU" w:eastAsia="ru-RU" w:bidi="ru-RU"/>
          <w:sz w:val="24"/>
          <w:szCs w:val="24"/>
          <w:w w:val="100"/>
          <w:spacing w:val="0"/>
          <w:color w:val="000000"/>
          <w:position w:val="0"/>
        </w:rPr>
        <w:t>Заявитель:</w:t>
      </w:r>
    </w:p>
    <w:p>
      <w:pPr>
        <w:pStyle w:val="Style5"/>
        <w:widowControl w:val="0"/>
        <w:keepNext w:val="0"/>
        <w:keepLines w:val="0"/>
        <w:shd w:val="clear" w:color="auto" w:fill="auto"/>
        <w:bidi w:val="0"/>
        <w:jc w:val="left"/>
        <w:spacing w:before="0" w:after="232" w:line="307" w:lineRule="exact"/>
        <w:ind w:left="40" w:right="1820" w:firstLine="0"/>
      </w:pPr>
      <w:r>
        <w:rPr>
          <w:lang w:val="ru-RU" w:eastAsia="ru-RU" w:bidi="ru-RU"/>
          <w:sz w:val="24"/>
          <w:szCs w:val="24"/>
          <w:w w:val="100"/>
          <w:spacing w:val="0"/>
          <w:color w:val="000000"/>
          <w:position w:val="0"/>
        </w:rPr>
        <w:t>ООО «Издательский дом «Петроградский»</w:t>
      </w:r>
    </w:p>
    <w:p>
      <w:pPr>
        <w:pStyle w:val="Style5"/>
        <w:widowControl w:val="0"/>
        <w:keepNext w:val="0"/>
        <w:keepLines w:val="0"/>
        <w:shd w:val="clear" w:color="auto" w:fill="auto"/>
        <w:bidi w:val="0"/>
        <w:jc w:val="left"/>
        <w:spacing w:before="0" w:after="252" w:line="317" w:lineRule="exact"/>
        <w:ind w:left="4820" w:right="1300"/>
      </w:pPr>
      <w:r>
        <w:rPr>
          <w:lang w:val="ru-RU" w:eastAsia="ru-RU" w:bidi="ru-RU"/>
          <w:sz w:val="24"/>
          <w:szCs w:val="24"/>
          <w:w w:val="100"/>
          <w:spacing w:val="0"/>
          <w:color w:val="000000"/>
          <w:position w:val="0"/>
        </w:rPr>
        <w:t xml:space="preserve">пер. Бойцова, д. 4 , пом. 1-Н„ Санкт-Петербург, 190068 </w:t>
      </w:r>
      <w:r>
        <w:rPr>
          <w:lang w:val="en-US" w:eastAsia="en-US" w:bidi="en-US"/>
          <w:sz w:val="24"/>
          <w:szCs w:val="24"/>
          <w:w w:val="100"/>
          <w:spacing w:val="0"/>
          <w:color w:val="000000"/>
          <w:position w:val="0"/>
        </w:rPr>
        <w:t xml:space="preserve">e-mail: </w:t>
      </w:r>
      <w:r>
        <w:fldChar w:fldCharType="begin"/>
      </w:r>
      <w:r>
        <w:rPr>
          <w:color w:val="000000"/>
        </w:rPr>
        <w:instrText> HYPERLINK "mailto:spb-kulikov@yandex.ru" </w:instrText>
      </w:r>
      <w:r>
        <w:fldChar w:fldCharType="separate"/>
      </w:r>
      <w:r>
        <w:rPr>
          <w:rStyle w:val="Hyperlink"/>
          <w:lang w:val="en-US" w:eastAsia="en-US" w:bidi="en-US"/>
          <w:sz w:val="24"/>
          <w:szCs w:val="24"/>
          <w:w w:val="100"/>
          <w:spacing w:val="0"/>
          <w:position w:val="0"/>
        </w:rPr>
        <w:t>spb-kulikov@yandex.ru</w:t>
      </w:r>
      <w:r>
        <w:fldChar w:fldCharType="end"/>
      </w:r>
    </w:p>
    <w:p>
      <w:pPr>
        <w:pStyle w:val="Style5"/>
        <w:widowControl w:val="0"/>
        <w:keepNext w:val="0"/>
        <w:keepLines w:val="0"/>
        <w:shd w:val="clear" w:color="auto" w:fill="auto"/>
        <w:bidi w:val="0"/>
        <w:jc w:val="left"/>
        <w:spacing w:before="0" w:after="0" w:line="302" w:lineRule="exact"/>
        <w:ind w:left="4820" w:right="0" w:firstLine="0"/>
      </w:pPr>
      <w:r>
        <w:rPr>
          <w:lang w:val="ru-RU" w:eastAsia="ru-RU" w:bidi="ru-RU"/>
          <w:sz w:val="24"/>
          <w:szCs w:val="24"/>
          <w:w w:val="100"/>
          <w:spacing w:val="0"/>
          <w:color w:val="000000"/>
          <w:position w:val="0"/>
        </w:rPr>
        <w:t>Оператор электронной площадки:</w:t>
      </w:r>
    </w:p>
    <w:p>
      <w:pPr>
        <w:pStyle w:val="Style5"/>
        <w:widowControl w:val="0"/>
        <w:keepNext w:val="0"/>
        <w:keepLines w:val="0"/>
        <w:shd w:val="clear" w:color="auto" w:fill="auto"/>
        <w:bidi w:val="0"/>
        <w:jc w:val="left"/>
        <w:spacing w:before="0" w:after="232" w:line="302" w:lineRule="exact"/>
        <w:ind w:left="4820" w:right="220" w:firstLine="0"/>
      </w:pPr>
      <w:r>
        <w:rPr>
          <w:lang w:val="ru-RU" w:eastAsia="ru-RU" w:bidi="ru-RU"/>
          <w:sz w:val="24"/>
          <w:szCs w:val="24"/>
          <w:w w:val="100"/>
          <w:spacing w:val="0"/>
          <w:color w:val="000000"/>
          <w:position w:val="0"/>
        </w:rPr>
        <w:t>ОАО «Единая электронная торговая площадка»</w:t>
      </w:r>
    </w:p>
    <w:p>
      <w:pPr>
        <w:pStyle w:val="Style5"/>
        <w:widowControl w:val="0"/>
        <w:keepNext w:val="0"/>
        <w:keepLines w:val="0"/>
        <w:shd w:val="clear" w:color="auto" w:fill="auto"/>
        <w:bidi w:val="0"/>
        <w:jc w:val="left"/>
        <w:spacing w:before="0" w:after="0" w:line="312" w:lineRule="exact"/>
        <w:ind w:left="4820" w:right="0" w:firstLine="0"/>
      </w:pPr>
      <w:r>
        <w:rPr>
          <w:lang w:val="ru-RU" w:eastAsia="ru-RU" w:bidi="ru-RU"/>
          <w:sz w:val="24"/>
          <w:szCs w:val="24"/>
          <w:w w:val="100"/>
          <w:spacing w:val="0"/>
          <w:color w:val="000000"/>
          <w:position w:val="0"/>
        </w:rPr>
        <w:t>ул. Каретный ряд, д. 2/1,</w:t>
      </w:r>
    </w:p>
    <w:p>
      <w:pPr>
        <w:pStyle w:val="Style5"/>
        <w:widowControl w:val="0"/>
        <w:keepNext w:val="0"/>
        <w:keepLines w:val="0"/>
        <w:shd w:val="clear" w:color="auto" w:fill="auto"/>
        <w:bidi w:val="0"/>
        <w:jc w:val="left"/>
        <w:spacing w:before="0" w:after="298" w:line="312" w:lineRule="exact"/>
        <w:ind w:left="4820" w:right="220" w:firstLine="0"/>
      </w:pPr>
      <w:r>
        <w:rPr>
          <w:lang w:val="ru-RU" w:eastAsia="ru-RU" w:bidi="ru-RU"/>
          <w:sz w:val="24"/>
          <w:szCs w:val="24"/>
          <w:w w:val="100"/>
          <w:spacing w:val="0"/>
          <w:color w:val="000000"/>
          <w:position w:val="0"/>
        </w:rPr>
        <w:t xml:space="preserve">Москва, 127006 </w:t>
      </w:r>
      <w:r>
        <w:rPr>
          <w:lang w:val="en-US" w:eastAsia="en-US" w:bidi="en-US"/>
          <w:sz w:val="24"/>
          <w:szCs w:val="24"/>
          <w:w w:val="100"/>
          <w:spacing w:val="0"/>
          <w:color w:val="000000"/>
          <w:position w:val="0"/>
        </w:rPr>
        <w:t xml:space="preserve">e-mail: </w:t>
      </w:r>
      <w:r>
        <w:fldChar w:fldCharType="begin"/>
      </w:r>
      <w:r>
        <w:rPr>
          <w:color w:val="000000"/>
        </w:rPr>
        <w:instrText> HYPERLINK "mailto:info@roseltorg.ru" </w:instrText>
      </w:r>
      <w:r>
        <w:fldChar w:fldCharType="separate"/>
      </w:r>
      <w:r>
        <w:rPr>
          <w:rStyle w:val="Hyperlink"/>
          <w:lang w:val="en-US" w:eastAsia="en-US" w:bidi="en-US"/>
          <w:sz w:val="24"/>
          <w:szCs w:val="24"/>
          <w:w w:val="100"/>
          <w:spacing w:val="0"/>
          <w:position w:val="0"/>
        </w:rPr>
        <w:t>info@roseltorg.ru</w:t>
      </w:r>
      <w:r>
        <w:fldChar w:fldCharType="end"/>
      </w:r>
    </w:p>
    <w:p>
      <w:pPr>
        <w:pStyle w:val="Style5"/>
        <w:widowControl w:val="0"/>
        <w:keepNext w:val="0"/>
        <w:keepLines w:val="0"/>
        <w:shd w:val="clear" w:color="auto" w:fill="auto"/>
        <w:bidi w:val="0"/>
        <w:jc w:val="left"/>
        <w:spacing w:before="0" w:after="311" w:line="240" w:lineRule="exact"/>
        <w:ind w:left="4820" w:right="0" w:firstLine="0"/>
      </w:pPr>
      <w:r>
        <w:rPr>
          <w:lang w:val="ru-RU" w:eastAsia="ru-RU" w:bidi="ru-RU"/>
          <w:sz w:val="24"/>
          <w:szCs w:val="24"/>
          <w:w w:val="100"/>
          <w:spacing w:val="0"/>
          <w:color w:val="000000"/>
          <w:position w:val="0"/>
        </w:rPr>
        <w:t>извещение № 0345200017817000009</w:t>
      </w:r>
    </w:p>
    <w:p>
      <w:pPr>
        <w:pStyle w:val="Style5"/>
        <w:tabs>
          <w:tab w:leader="none" w:pos="8147" w:val="center"/>
        </w:tabs>
        <w:widowControl w:val="0"/>
        <w:keepNext w:val="0"/>
        <w:keepLines w:val="0"/>
        <w:shd w:val="clear" w:color="auto" w:fill="auto"/>
        <w:bidi w:val="0"/>
        <w:jc w:val="left"/>
        <w:spacing w:before="0" w:after="236" w:line="317" w:lineRule="exact"/>
        <w:ind w:left="40" w:right="360" w:firstLine="4040"/>
      </w:pPr>
      <w:r>
        <w:rPr>
          <w:lang w:val="ru-RU" w:eastAsia="ru-RU" w:bidi="ru-RU"/>
          <w:sz w:val="24"/>
          <w:szCs w:val="24"/>
          <w:w w:val="100"/>
          <w:spacing w:val="0"/>
          <w:color w:val="000000"/>
          <w:position w:val="0"/>
        </w:rPr>
        <w:t xml:space="preserve">РЕШЕНИЕ Комиссии Ленинградского УФАС России по контролю в сфере закупок по делу № </w:t>
      </w:r>
      <w:r>
        <w:rPr>
          <w:lang w:val="en-US" w:eastAsia="en-US" w:bidi="en-US"/>
          <w:sz w:val="24"/>
          <w:szCs w:val="24"/>
          <w:w w:val="100"/>
          <w:spacing w:val="0"/>
          <w:color w:val="000000"/>
          <w:position w:val="0"/>
        </w:rPr>
        <w:t xml:space="preserve">362-03-3572-P3/17 </w:t>
      </w:r>
      <w:r>
        <w:rPr>
          <w:lang w:val="ru-RU" w:eastAsia="ru-RU" w:bidi="ru-RU"/>
          <w:sz w:val="24"/>
          <w:szCs w:val="24"/>
          <w:w w:val="100"/>
          <w:spacing w:val="0"/>
          <w:color w:val="000000"/>
          <w:position w:val="0"/>
        </w:rPr>
        <w:t>10 мая 2017 года</w:t>
        <w:tab/>
        <w:t>Санкт-Петербург</w:t>
      </w:r>
    </w:p>
    <w:p>
      <w:pPr>
        <w:pStyle w:val="Style5"/>
        <w:widowControl w:val="0"/>
        <w:keepNext w:val="0"/>
        <w:keepLines w:val="0"/>
        <w:shd w:val="clear" w:color="auto" w:fill="auto"/>
        <w:bidi w:val="0"/>
        <w:jc w:val="left"/>
        <w:spacing w:before="0" w:after="0" w:line="322" w:lineRule="exact"/>
        <w:ind w:left="40" w:right="20" w:firstLine="680"/>
      </w:pPr>
      <w:r>
        <w:rPr>
          <w:lang w:val="ru-RU" w:eastAsia="ru-RU" w:bidi="ru-RU"/>
          <w:sz w:val="24"/>
          <w:szCs w:val="24"/>
          <w:w w:val="100"/>
          <w:spacing w:val="0"/>
          <w:color w:val="000000"/>
          <w:position w:val="0"/>
        </w:rPr>
        <w:t>Комиссия Ленинградского УФАС России по контролю в сфере закупок (далее - Комиссия) в составе:</w:t>
      </w:r>
    </w:p>
    <w:p>
      <w:pPr>
        <w:pStyle w:val="Style5"/>
        <w:widowControl w:val="0"/>
        <w:keepNext w:val="0"/>
        <w:keepLines w:val="0"/>
        <w:shd w:val="clear" w:color="auto" w:fill="auto"/>
        <w:bidi w:val="0"/>
        <w:jc w:val="left"/>
        <w:spacing w:before="0" w:after="0" w:line="322" w:lineRule="exact"/>
        <w:ind w:left="40" w:right="20" w:firstLine="680"/>
      </w:pPr>
      <w:r>
        <w:rPr>
          <w:lang w:val="ru-RU" w:eastAsia="ru-RU" w:bidi="ru-RU"/>
          <w:sz w:val="24"/>
          <w:szCs w:val="24"/>
          <w:w w:val="100"/>
          <w:spacing w:val="0"/>
          <w:color w:val="000000"/>
          <w:position w:val="0"/>
        </w:rPr>
        <w:t>Журавлева Алексея Александровича - заместителя руководителя, председателя Комиссии,</w:t>
      </w:r>
    </w:p>
    <w:p>
      <w:pPr>
        <w:pStyle w:val="Style5"/>
        <w:widowControl w:val="0"/>
        <w:keepNext w:val="0"/>
        <w:keepLines w:val="0"/>
        <w:shd w:val="clear" w:color="auto" w:fill="auto"/>
        <w:bidi w:val="0"/>
        <w:jc w:val="left"/>
        <w:spacing w:before="0" w:after="0" w:line="322" w:lineRule="exact"/>
        <w:ind w:left="40" w:right="20" w:firstLine="680"/>
      </w:pPr>
      <w:r>
        <w:rPr>
          <w:lang w:val="ru-RU" w:eastAsia="ru-RU" w:bidi="ru-RU"/>
          <w:sz w:val="24"/>
          <w:szCs w:val="24"/>
          <w:w w:val="100"/>
          <w:spacing w:val="0"/>
          <w:color w:val="000000"/>
          <w:position w:val="0"/>
        </w:rPr>
        <w:t>Громовой Светланы Сергеевны - врио начальника отдела контроля закупок, члена Комиссии,</w:t>
      </w:r>
    </w:p>
    <w:p>
      <w:pPr>
        <w:pStyle w:val="Style5"/>
        <w:widowControl w:val="0"/>
        <w:keepNext w:val="0"/>
        <w:keepLines w:val="0"/>
        <w:shd w:val="clear" w:color="auto" w:fill="auto"/>
        <w:bidi w:val="0"/>
        <w:jc w:val="left"/>
        <w:spacing w:before="0" w:after="0" w:line="322" w:lineRule="exact"/>
        <w:ind w:left="40" w:right="20" w:firstLine="680"/>
      </w:pPr>
      <w:r>
        <w:rPr>
          <w:lang w:val="ru-RU" w:eastAsia="ru-RU" w:bidi="ru-RU"/>
          <w:sz w:val="24"/>
          <w:szCs w:val="24"/>
          <w:w w:val="100"/>
          <w:spacing w:val="0"/>
          <w:color w:val="000000"/>
          <w:position w:val="0"/>
        </w:rPr>
        <w:t>Пашедко Анны Дмитриевны - главного специалиста-эксперта отдела контроля закупок, члена Комиссии,</w:t>
      </w:r>
    </w:p>
    <w:p>
      <w:pPr>
        <w:pStyle w:val="Style5"/>
        <w:widowControl w:val="0"/>
        <w:keepNext w:val="0"/>
        <w:keepLines w:val="0"/>
        <w:shd w:val="clear" w:color="auto" w:fill="auto"/>
        <w:bidi w:val="0"/>
        <w:jc w:val="left"/>
        <w:spacing w:before="0" w:after="0" w:line="322" w:lineRule="exact"/>
        <w:ind w:left="40" w:right="0" w:firstLine="680"/>
      </w:pPr>
      <w:r>
        <w:rPr>
          <w:lang w:val="ru-RU" w:eastAsia="ru-RU" w:bidi="ru-RU"/>
          <w:sz w:val="24"/>
          <w:szCs w:val="24"/>
          <w:w w:val="100"/>
          <w:spacing w:val="0"/>
          <w:color w:val="000000"/>
          <w:position w:val="0"/>
        </w:rPr>
        <w:t>с участием в заседании представителей:</w:t>
      </w:r>
    </w:p>
    <w:p>
      <w:pPr>
        <w:pStyle w:val="Style5"/>
        <w:tabs>
          <w:tab w:leader="none" w:pos="7830" w:val="center"/>
          <w:tab w:leader="none" w:pos="9520" w:val="right"/>
        </w:tabs>
        <w:widowControl w:val="0"/>
        <w:keepNext w:val="0"/>
        <w:keepLines w:val="0"/>
        <w:shd w:val="clear" w:color="auto" w:fill="auto"/>
        <w:bidi w:val="0"/>
        <w:jc w:val="left"/>
        <w:spacing w:before="0" w:after="0" w:line="322" w:lineRule="exact"/>
        <w:ind w:left="40" w:right="20" w:firstLine="680"/>
      </w:pPr>
      <w:r>
        <w:rPr>
          <w:lang w:val="ru-RU" w:eastAsia="ru-RU" w:bidi="ru-RU"/>
          <w:sz w:val="24"/>
          <w:szCs w:val="24"/>
          <w:w w:val="100"/>
          <w:spacing w:val="0"/>
          <w:color w:val="000000"/>
          <w:position w:val="0"/>
        </w:rPr>
        <w:t>Государственного казенного учреждения «Агентство экономического развития Ленинградской области» (далее - Заказчик):</w:t>
        <w:tab/>
        <w:t>Кудренко</w:t>
        <w:tab/>
        <w:t>Натальи</w:t>
      </w:r>
    </w:p>
    <w:p>
      <w:pPr>
        <w:pStyle w:val="Style5"/>
        <w:widowControl w:val="0"/>
        <w:keepNext w:val="0"/>
        <w:keepLines w:val="0"/>
        <w:shd w:val="clear" w:color="auto" w:fill="auto"/>
        <w:bidi w:val="0"/>
        <w:jc w:val="left"/>
        <w:spacing w:before="0" w:after="0" w:line="322" w:lineRule="exact"/>
        <w:ind w:left="4820" w:right="0"/>
      </w:pPr>
      <w:r>
        <w:rPr>
          <w:lang w:val="ru-RU" w:eastAsia="ru-RU" w:bidi="ru-RU"/>
          <w:sz w:val="24"/>
          <w:szCs w:val="24"/>
          <w:w w:val="100"/>
          <w:spacing w:val="0"/>
          <w:color w:val="000000"/>
          <w:position w:val="0"/>
        </w:rPr>
        <w:t>Николаевны,</w:t>
      </w:r>
    </w:p>
    <w:p>
      <w:pPr>
        <w:pStyle w:val="Style5"/>
        <w:widowControl w:val="0"/>
        <w:keepNext w:val="0"/>
        <w:keepLines w:val="0"/>
        <w:shd w:val="clear" w:color="auto" w:fill="auto"/>
        <w:bidi w:val="0"/>
        <w:jc w:val="left"/>
        <w:spacing w:before="0" w:after="0" w:line="322" w:lineRule="exact"/>
        <w:ind w:left="40" w:right="0" w:firstLine="680"/>
      </w:pPr>
      <w:r>
        <w:rPr>
          <w:lang w:val="ru-RU" w:eastAsia="ru-RU" w:bidi="ru-RU"/>
          <w:sz w:val="24"/>
          <w:szCs w:val="24"/>
          <w:w w:val="100"/>
          <w:spacing w:val="0"/>
          <w:color w:val="000000"/>
          <w:position w:val="0"/>
        </w:rPr>
        <w:t>ООО «Издательский дом «Петроградский» (далее -</w:t>
      </w:r>
      <w:r>
        <w:br w:type="page"/>
      </w:r>
    </w:p>
    <w:p>
      <w:pPr>
        <w:pStyle w:val="Style5"/>
        <w:widowControl w:val="0"/>
        <w:keepNext w:val="0"/>
        <w:keepLines w:val="0"/>
        <w:shd w:val="clear" w:color="auto" w:fill="auto"/>
        <w:bidi w:val="0"/>
        <w:jc w:val="left"/>
        <w:spacing w:before="0" w:after="7" w:line="240" w:lineRule="exact"/>
        <w:ind w:left="20" w:right="0" w:firstLine="0"/>
      </w:pPr>
      <w:r>
        <w:rPr>
          <w:lang w:val="ru-RU" w:eastAsia="ru-RU" w:bidi="ru-RU"/>
          <w:sz w:val="24"/>
          <w:szCs w:val="24"/>
          <w:w w:val="100"/>
          <w:spacing w:val="0"/>
          <w:color w:val="000000"/>
          <w:position w:val="0"/>
        </w:rPr>
        <w:t>Заявитель): Куликова Олега Алексеевича,</w:t>
      </w:r>
    </w:p>
    <w:p>
      <w:pPr>
        <w:pStyle w:val="Style5"/>
        <w:widowControl w:val="0"/>
        <w:keepNext w:val="0"/>
        <w:keepLines w:val="0"/>
        <w:shd w:val="clear" w:color="auto" w:fill="auto"/>
        <w:bidi w:val="0"/>
        <w:jc w:val="both"/>
        <w:spacing w:before="0" w:after="365" w:line="322" w:lineRule="exact"/>
        <w:ind w:left="20" w:right="20" w:firstLine="720"/>
      </w:pPr>
      <w:r>
        <w:rPr>
          <w:lang w:val="ru-RU" w:eastAsia="ru-RU" w:bidi="ru-RU"/>
          <w:sz w:val="24"/>
          <w:szCs w:val="24"/>
          <w:w w:val="100"/>
          <w:spacing w:val="0"/>
          <w:color w:val="000000"/>
          <w:position w:val="0"/>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5.4-5.6.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pPr>
        <w:pStyle w:val="Style5"/>
        <w:widowControl w:val="0"/>
        <w:keepNext w:val="0"/>
        <w:keepLines w:val="0"/>
        <w:shd w:val="clear" w:color="auto" w:fill="auto"/>
        <w:bidi w:val="0"/>
        <w:jc w:val="center"/>
        <w:spacing w:before="0" w:after="311" w:line="240" w:lineRule="exact"/>
        <w:ind w:left="0" w:right="0" w:firstLine="0"/>
      </w:pPr>
      <w:r>
        <w:rPr>
          <w:lang w:val="ru-RU" w:eastAsia="ru-RU" w:bidi="ru-RU"/>
          <w:sz w:val="24"/>
          <w:szCs w:val="24"/>
          <w:w w:val="100"/>
          <w:spacing w:val="0"/>
          <w:color w:val="000000"/>
          <w:position w:val="0"/>
        </w:rPr>
        <w:t>УСТАНОВИЛА:</w:t>
      </w:r>
    </w:p>
    <w:p>
      <w:pPr>
        <w:pStyle w:val="Style5"/>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spacing w:val="0"/>
          <w:color w:val="000000"/>
          <w:position w:val="0"/>
        </w:rPr>
        <w:t>В Ленинградское УФАС России поступила жалоба Заявителя (вх. № 3572 от 28.04.2017) на действия Заказчика при заключении контракта по итогам проведения электронного аукциона на изготовление раздаточных материалов (блокноты) (далее - аукцион).</w:t>
      </w:r>
    </w:p>
    <w:p>
      <w:pPr>
        <w:pStyle w:val="Style5"/>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spacing w:val="0"/>
          <w:color w:val="000000"/>
          <w:position w:val="0"/>
        </w:rPr>
        <w:t>Извещение о проведении электронного аукциона, аукционная документация размещены Уполномоченным органом 21.03.2017 на официальном сайте Российской Федерации в информационно</w:t>
        <w:softHyphen/>
        <w:t xml:space="preserve">телекоммуникационной сети «Интернет» для размещения информации о размещении заказов на поставки товаров, выполнение работ, оказание услуг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(далее - официальный сайт).</w:t>
      </w:r>
    </w:p>
    <w:p>
      <w:pPr>
        <w:pStyle w:val="Style5"/>
        <w:widowControl w:val="0"/>
        <w:keepNext w:val="0"/>
        <w:keepLines w:val="0"/>
        <w:shd w:val="clear" w:color="auto" w:fill="auto"/>
        <w:bidi w:val="0"/>
        <w:jc w:val="both"/>
        <w:spacing w:before="0" w:after="0" w:line="317" w:lineRule="exact"/>
        <w:ind w:left="20" w:right="0" w:firstLine="720"/>
      </w:pPr>
      <w:r>
        <w:rPr>
          <w:lang w:val="ru-RU" w:eastAsia="ru-RU" w:bidi="ru-RU"/>
          <w:sz w:val="24"/>
          <w:szCs w:val="24"/>
          <w:w w:val="100"/>
          <w:spacing w:val="0"/>
          <w:color w:val="000000"/>
          <w:position w:val="0"/>
        </w:rPr>
        <w:t>Начальная (максимальная) цена контракта 22 782,00 рублей.</w:t>
      </w:r>
    </w:p>
    <w:p>
      <w:pPr>
        <w:pStyle w:val="Style5"/>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spacing w:val="0"/>
          <w:color w:val="000000"/>
          <w:position w:val="0"/>
        </w:rPr>
        <w:t>Источник финансирования - Областной бюджет Ленинградской области.</w:t>
      </w:r>
    </w:p>
    <w:p>
      <w:pPr>
        <w:pStyle w:val="Style5"/>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spacing w:val="0"/>
          <w:color w:val="000000"/>
          <w:position w:val="0"/>
        </w:rPr>
        <w:t>Из доводов жалобы Общества следует, что при заключении государственного контракта Заказчиком нарушены нормы закона о контрактной системе.</w:t>
      </w:r>
    </w:p>
    <w:p>
      <w:pPr>
        <w:pStyle w:val="Style5"/>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spacing w:val="0"/>
          <w:color w:val="000000"/>
          <w:position w:val="0"/>
        </w:rPr>
        <w:t>Представитель Заказчика возражал против доводов жалобы, просил признать необоснованной.</w:t>
      </w:r>
    </w:p>
    <w:p>
      <w:pPr>
        <w:pStyle w:val="Style5"/>
        <w:widowControl w:val="0"/>
        <w:keepNext w:val="0"/>
        <w:keepLines w:val="0"/>
        <w:shd w:val="clear" w:color="auto" w:fill="auto"/>
        <w:bidi w:val="0"/>
        <w:jc w:val="both"/>
        <w:spacing w:before="0" w:after="0" w:line="317" w:lineRule="exact"/>
        <w:ind w:left="20" w:right="0" w:firstLine="720"/>
      </w:pPr>
      <w:r>
        <w:rPr>
          <w:lang w:val="ru-RU" w:eastAsia="ru-RU" w:bidi="ru-RU"/>
          <w:sz w:val="24"/>
          <w:szCs w:val="24"/>
          <w:w w:val="100"/>
          <w:spacing w:val="0"/>
          <w:color w:val="000000"/>
          <w:position w:val="0"/>
        </w:rPr>
        <w:t>На момент рассмотрения жалобы контракт не заключен.</w:t>
      </w:r>
    </w:p>
    <w:p>
      <w:pPr>
        <w:pStyle w:val="Style5"/>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spacing w:val="0"/>
          <w:color w:val="000000"/>
          <w:position w:val="0"/>
        </w:rPr>
        <w:t>Рассмотрев представленные документы, заслушав доводы представителей сторон, Комиссия пришла к следующим выводам.</w:t>
      </w:r>
    </w:p>
    <w:p>
      <w:pPr>
        <w:pStyle w:val="Style5"/>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spacing w:val="0"/>
          <w:color w:val="000000"/>
          <w:position w:val="0"/>
        </w:rPr>
        <w:t xml:space="preserve">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Конституции Российской Федерации, </w:t>
      </w:r>
      <w:r>
        <w:rPr>
          <w:rStyle w:val="CharStyle7"/>
        </w:rPr>
        <w:t xml:space="preserve">Гражданского кодекса Российской Федерации, Бюджетного </w:t>
      </w:r>
      <w:r>
        <w:rPr>
          <w:lang w:val="ru-RU" w:eastAsia="ru-RU" w:bidi="ru-RU"/>
          <w:sz w:val="24"/>
          <w:szCs w:val="24"/>
          <w:w w:val="100"/>
          <w:spacing w:val="0"/>
          <w:color w:val="000000"/>
          <w:position w:val="0"/>
        </w:rPr>
        <w:t>кодекса Российской Федерации и состоит из Закона о контрактной системе и других федеральных законов, регулирующих отношения, указанные в части 1 статьи 1 Закона о контрактной системе (часть 1 статьи 2 Закона о контрактной системе).</w:t>
      </w:r>
    </w:p>
    <w:p>
      <w:pPr>
        <w:pStyle w:val="Style5"/>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w:t>
      </w:r>
    </w:p>
    <w:p>
      <w:pPr>
        <w:pStyle w:val="Style5"/>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Согласно ч.1 ст. 70 Закона о контрактной системе по результатам электронного аукциона контракт заключается с победителем такого аукциона, а в случаях, предусмотренных настоящей статьей, с иным участником такого аукциона, заявка которого на участие в таком аукционе в соответствии со статьей 69 настоящего Федерального закона признана соответствующей требованиям, установленным документацией о таком аукционе.</w:t>
      </w:r>
    </w:p>
    <w:p>
      <w:pPr>
        <w:pStyle w:val="Style5"/>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В силу части 2 рассматриваемой статьи в течение пяти дней с даты размещения в единой информационной системе указанного в части 8 статьи 69 настоящего Федерального закона протокола заказчик размещает в единой информационной системе без своей подписи проект контракта, который составляется путем включения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 заявке на участие в таком аукционе его участника, в проект контракта, прилагаемый к документации о таком аукционе.</w:t>
      </w:r>
    </w:p>
    <w:p>
      <w:pPr>
        <w:pStyle w:val="Style5"/>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Частью 3 ст. 70 Закона о контрактной системе определено, что в течение пяти дней с даты размещения заказчиком в единой информационной системе проекта контракта победитель электронного аукциона размещает в единой информационной системе проект контракта, подписанный лицом, имеющим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 В случае, если при проведении такого аукциона цена контракта снижена на двадцать пять процентов и более от начальной (максимальной) цены контракта, победитель такого аукциона предоставляет обеспечение исполнения контракта в соответствии с частью 1 статьи 37 настоящего Федерального закона, обеспечение исполнения контракта или информацию, предусмотренные частью 2 статьи 37 настоящего Федерального закона, а также обоснование цены контракта в соответствии с частью 9 статьи 37 настоящего Федерального закона при заключении контракта на поставку товара, необходимого для нормального жизнеобеспечения (продовольствия, средств для скорой, в том числе скорой специализированной, медицинской помощи, оказываемой в экстренной или неотложной форме, лекарственных средств, топлива)</w:t>
      </w:r>
    </w:p>
    <w:p>
      <w:pPr>
        <w:pStyle w:val="Style5"/>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 xml:space="preserve">В соответствии с частями 4-5 ст. 70 Закона о контрактной системе </w:t>
      </w:r>
      <w:r>
        <w:rPr>
          <w:rStyle w:val="CharStyle7"/>
        </w:rPr>
        <w:t xml:space="preserve">победитель электронного аукциона, с которым заключается контракт, в случае </w:t>
      </w:r>
      <w:r>
        <w:rPr>
          <w:lang w:val="ru-RU" w:eastAsia="ru-RU" w:bidi="ru-RU"/>
          <w:sz w:val="24"/>
          <w:szCs w:val="24"/>
          <w:w w:val="100"/>
          <w:spacing w:val="0"/>
          <w:color w:val="000000"/>
          <w:position w:val="0"/>
        </w:rPr>
        <w:t xml:space="preserve">наличия разногласий по проекту контракта, размещенному в соответствии с частью 2 настоящей статьи, размещает в единой информационной системе протокол разногласий, подписанный усиленной электронной подписью лица, имеющего право действовать от имени победителя такого аукциона. При этом победитель такого аукциона, с которым заключается контракт, указывает в протоколе разногласий замечания к положениям проекта контракта, не соответствующим извещению о проведении такого аукциона, документации о нем и своей заявке на участие в таком аукционе, с указанием </w:t>
      </w:r>
      <w:r>
        <w:rPr>
          <w:rStyle w:val="CharStyle7"/>
        </w:rPr>
        <w:t>соответствующих положений данных документов.</w:t>
      </w:r>
    </w:p>
    <w:p>
      <w:pPr>
        <w:pStyle w:val="Style5"/>
        <w:widowControl w:val="0"/>
        <w:keepNext w:val="0"/>
        <w:keepLines w:val="0"/>
        <w:shd w:val="clear" w:color="auto" w:fill="auto"/>
        <w:bidi w:val="0"/>
        <w:jc w:val="both"/>
        <w:spacing w:before="0" w:after="0" w:line="317" w:lineRule="exact"/>
        <w:ind w:left="20" w:right="40" w:firstLine="700"/>
      </w:pPr>
      <w:r>
        <w:rPr>
          <w:lang w:val="ru-RU" w:eastAsia="ru-RU" w:bidi="ru-RU"/>
          <w:sz w:val="24"/>
          <w:szCs w:val="24"/>
          <w:w w:val="100"/>
          <w:spacing w:val="0"/>
          <w:color w:val="000000"/>
          <w:position w:val="0"/>
        </w:rPr>
        <w:t>В течение трех рабочих дней с даты размещения победителем электронного аукциона в единой информационной системе в соответствии с частью 4 настоящей статьи протокола разногласий заказчик рассматривает протокол разногласий и без своей подписи размещает в единой информационной системе доработанный проект контракта либо повторно размещает в единой информационной системе проект контракта с указанием в отдельном документе причин отказа учесть полностью или частично содержащиеся в протоколе разногласий замечания победителя такого аукциона. При этом размещение в единой информационной системе заказчиком проекта контракта с указанием в отдельном документе причин отказа учесть полностью или частично содержащиеся в протоколе разногласий замечания победителя такого аукциона допускается при условии, что победитель такого аукциона разместил в единой информационной системе протокол разногласий в соответствии с частью 4 настоящей статьи не позднее чем в течение тринадцати дней с даты размещения в единой информационной системе протокола, указанного в части 8 статьи 69 настоящего Федерального закона.</w:t>
      </w:r>
    </w:p>
    <w:p>
      <w:pPr>
        <w:pStyle w:val="Style5"/>
        <w:widowControl w:val="0"/>
        <w:keepNext w:val="0"/>
        <w:keepLines w:val="0"/>
        <w:shd w:val="clear" w:color="auto" w:fill="auto"/>
        <w:bidi w:val="0"/>
        <w:jc w:val="both"/>
        <w:spacing w:before="0" w:after="0" w:line="317" w:lineRule="exact"/>
        <w:ind w:left="20" w:right="40" w:firstLine="700"/>
      </w:pPr>
      <w:r>
        <w:rPr>
          <w:lang w:val="ru-RU" w:eastAsia="ru-RU" w:bidi="ru-RU"/>
          <w:sz w:val="24"/>
          <w:szCs w:val="24"/>
          <w:w w:val="100"/>
          <w:spacing w:val="0"/>
          <w:color w:val="000000"/>
          <w:position w:val="0"/>
        </w:rPr>
        <w:t>Частью 6 ст. 70 Закона о контрактной системе определено, что в течение трех рабочих дней с даты размещения заказчиком в единой информационной системе документов, предусмотренных частью 5 настоящей статьи, победитель электронного аукциона размещает в единой информационной системе проект контракта, подписанный усиленной электронной подписью лица, имеющего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 или предусмотренный частью 4 настоящей статьи протокол разногласий.</w:t>
      </w:r>
    </w:p>
    <w:p>
      <w:pPr>
        <w:pStyle w:val="Style5"/>
        <w:widowControl w:val="0"/>
        <w:keepNext w:val="0"/>
        <w:keepLines w:val="0"/>
        <w:shd w:val="clear" w:color="auto" w:fill="auto"/>
        <w:bidi w:val="0"/>
        <w:jc w:val="both"/>
        <w:spacing w:before="0" w:after="0" w:line="317" w:lineRule="exact"/>
        <w:ind w:left="20" w:right="40" w:firstLine="700"/>
      </w:pPr>
      <w:r>
        <w:rPr>
          <w:lang w:val="ru-RU" w:eastAsia="ru-RU" w:bidi="ru-RU"/>
          <w:sz w:val="24"/>
          <w:szCs w:val="24"/>
          <w:w w:val="100"/>
          <w:spacing w:val="0"/>
          <w:color w:val="000000"/>
          <w:position w:val="0"/>
        </w:rPr>
        <w:t>Комиссией установлено, что согласно протоколу рассмотрения единственной заявки на участие в электронном аукционе от 30.03.2017 №0345200017817000009-4 аукцион признан несостоявшимся, поскольку по окончании срока подачи заявок на участие в электронном аукционе подана только одна заявка, а так же принято решение о соответствии участника такого аукциона, подавшего единственную заявку на участие в таком аукционе, и поданной им заявки требованиям Закона о контрактной системе и документации о таком аукционе.</w:t>
      </w:r>
    </w:p>
    <w:p>
      <w:pPr>
        <w:pStyle w:val="Style5"/>
        <w:widowControl w:val="0"/>
        <w:keepNext w:val="0"/>
        <w:keepLines w:val="0"/>
        <w:shd w:val="clear" w:color="auto" w:fill="auto"/>
        <w:bidi w:val="0"/>
        <w:jc w:val="both"/>
        <w:spacing w:before="0" w:after="0" w:line="317" w:lineRule="exact"/>
        <w:ind w:left="20" w:right="40" w:firstLine="700"/>
      </w:pPr>
      <w:r>
        <w:rPr>
          <w:lang w:val="ru-RU" w:eastAsia="ru-RU" w:bidi="ru-RU"/>
          <w:sz w:val="24"/>
          <w:szCs w:val="24"/>
          <w:w w:val="100"/>
          <w:spacing w:val="0"/>
          <w:color w:val="000000"/>
          <w:position w:val="0"/>
        </w:rPr>
        <w:t>Из материалов дела следует, что в связи со сменой руководства Заказчика в проект контракта вносились изменения, затем Обществом размещен в единой информационной системе протокол разногласий, в связи с чем сроки подписания контракта сдвигались.</w:t>
      </w:r>
    </w:p>
    <w:p>
      <w:pPr>
        <w:pStyle w:val="Style5"/>
        <w:numPr>
          <w:ilvl w:val="0"/>
          <w:numId w:val="1"/>
        </w:numPr>
        <w:tabs>
          <w:tab w:leader="none" w:pos="2142" w:val="left"/>
        </w:tabs>
        <w:widowControl w:val="0"/>
        <w:keepNext w:val="0"/>
        <w:keepLines w:val="0"/>
        <w:shd w:val="clear" w:color="auto" w:fill="auto"/>
        <w:bidi w:val="0"/>
        <w:jc w:val="both"/>
        <w:spacing w:before="0" w:after="0" w:line="317" w:lineRule="exact"/>
        <w:ind w:left="20" w:right="40" w:firstLine="700"/>
      </w:pPr>
      <w:r>
        <w:rPr>
          <w:lang w:val="ru-RU" w:eastAsia="ru-RU" w:bidi="ru-RU"/>
          <w:sz w:val="24"/>
          <w:szCs w:val="24"/>
          <w:w w:val="100"/>
          <w:spacing w:val="0"/>
          <w:color w:val="000000"/>
          <w:position w:val="0"/>
        </w:rPr>
        <w:t>в последний день регламентированного срока подписания контракта Общество не разместило в единой информационной системе проект</w:t>
        <w:br w:type="page"/>
        <w:t>контракта, подписанный усиленной электронной подписью лица, имеющего право действовать от имени победителя такого аукциона.</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sz w:val="24"/>
          <w:szCs w:val="24"/>
          <w:w w:val="100"/>
          <w:spacing w:val="0"/>
          <w:color w:val="000000"/>
          <w:position w:val="0"/>
        </w:rPr>
        <w:t>В соответствии с ч. 13 ст. 70 Закона о контрактной системе победитель электронного аукциона признается уклонившимся от заключения контракта в случае, если в сроки, предусмотренные настоящей статьей, он не направил заказчику проект контракта, подписанный лицом, имеющим право действовать от имени победителя такого аукциона, или направил протокол разногласий, предусмотренный частью 4 настоящей статьи, по истечении тринадцати дней с даты размещения в единой информационной системе протокола, указанного в части 8 статьи 69 настоящего Федерального закона, или не исполнил требования, предусмотренные статьей 37 настоящего Федерального закона (в случае снижения при проведении такого аукциона цены контракта на двадцать пять процентов и более от начальной (максимальной) цены контракта).</w:t>
      </w:r>
    </w:p>
    <w:p>
      <w:pPr>
        <w:pStyle w:val="Style5"/>
        <w:numPr>
          <w:ilvl w:val="0"/>
          <w:numId w:val="3"/>
        </w:numPr>
        <w:tabs>
          <w:tab w:leader="none" w:pos="2180" w:val="left"/>
        </w:tabs>
        <w:widowControl w:val="0"/>
        <w:keepNext w:val="0"/>
        <w:keepLines w:val="0"/>
        <w:shd w:val="clear" w:color="auto" w:fill="auto"/>
        <w:bidi w:val="0"/>
        <w:jc w:val="both"/>
        <w:spacing w:before="0" w:after="0" w:line="322" w:lineRule="exact"/>
        <w:ind w:left="20" w:right="20" w:firstLine="720"/>
      </w:pPr>
      <w:r>
        <w:rPr>
          <w:lang w:val="ru-RU" w:eastAsia="ru-RU" w:bidi="ru-RU"/>
          <w:sz w:val="24"/>
          <w:szCs w:val="24"/>
          <w:w w:val="100"/>
          <w:spacing w:val="0"/>
          <w:color w:val="000000"/>
          <w:position w:val="0"/>
        </w:rPr>
        <w:t>Заказчик признал Общество уклонившимся от заключения контракта на основании ч. 13 ст. 70 Закона о контрактной системе.</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sz w:val="24"/>
          <w:szCs w:val="24"/>
          <w:w w:val="100"/>
          <w:spacing w:val="0"/>
          <w:color w:val="000000"/>
          <w:position w:val="0"/>
        </w:rPr>
        <w:t>На заседании Комиссии представитель Заявителя настаивал на предоставлении возможности заключения контракта в письменном виде, однако, исходя из положений Закона о контрактной системе, заключение контракта по результатам проведения электронного аукциона в письменном виде не предусмотрено.</w:t>
      </w:r>
    </w:p>
    <w:p>
      <w:pPr>
        <w:pStyle w:val="Style5"/>
        <w:widowControl w:val="0"/>
        <w:keepNext w:val="0"/>
        <w:keepLines w:val="0"/>
        <w:shd w:val="clear" w:color="auto" w:fill="auto"/>
        <w:bidi w:val="0"/>
        <w:jc w:val="both"/>
        <w:spacing w:before="0" w:after="254" w:line="322" w:lineRule="exact"/>
        <w:ind w:left="20" w:right="20" w:firstLine="720"/>
      </w:pPr>
      <w:r>
        <w:rPr>
          <w:lang w:val="ru-RU" w:eastAsia="ru-RU" w:bidi="ru-RU"/>
          <w:sz w:val="24"/>
          <w:szCs w:val="24"/>
          <w:w w:val="100"/>
          <w:spacing w:val="0"/>
          <w:color w:val="000000"/>
          <w:position w:val="0"/>
        </w:rPr>
        <w:t>Таким образом, доводы жалобы признаются Комиссией необоснованными.</w:t>
      </w:r>
    </w:p>
    <w:p>
      <w:pPr>
        <w:pStyle w:val="Style5"/>
        <w:widowControl w:val="0"/>
        <w:keepNext w:val="0"/>
        <w:keepLines w:val="0"/>
        <w:shd w:val="clear" w:color="auto" w:fill="auto"/>
        <w:bidi w:val="0"/>
        <w:jc w:val="both"/>
        <w:spacing w:before="0" w:after="231" w:line="379" w:lineRule="exact"/>
        <w:ind w:left="20" w:right="20" w:firstLine="720"/>
      </w:pPr>
      <w:r>
        <w:rPr>
          <w:lang w:val="ru-RU" w:eastAsia="ru-RU" w:bidi="ru-RU"/>
          <w:sz w:val="24"/>
          <w:szCs w:val="24"/>
          <w:w w:val="100"/>
          <w:spacing w:val="0"/>
          <w:color w:val="000000"/>
          <w:position w:val="0"/>
        </w:rPr>
        <w:t>На основании изложенного и руководствуясь частью 22 статьи 99, частью 8 статьи 106 Закона о контрактной системе, Комиссия</w:t>
      </w:r>
    </w:p>
    <w:p>
      <w:pPr>
        <w:pStyle w:val="Style5"/>
        <w:widowControl w:val="0"/>
        <w:keepNext w:val="0"/>
        <w:keepLines w:val="0"/>
        <w:shd w:val="clear" w:color="auto" w:fill="auto"/>
        <w:bidi w:val="0"/>
        <w:jc w:val="left"/>
        <w:spacing w:before="0" w:after="372" w:line="240" w:lineRule="exact"/>
        <w:ind w:left="4760" w:right="0" w:firstLine="0"/>
      </w:pPr>
      <w:r>
        <w:rPr>
          <w:lang w:val="ru-RU" w:eastAsia="ru-RU" w:bidi="ru-RU"/>
          <w:sz w:val="24"/>
          <w:szCs w:val="24"/>
          <w:w w:val="100"/>
          <w:spacing w:val="0"/>
          <w:color w:val="000000"/>
          <w:position w:val="0"/>
        </w:rPr>
        <w:t>РЕШИЛА</w:t>
      </w:r>
    </w:p>
    <w:p>
      <w:pPr>
        <w:pStyle w:val="Style5"/>
        <w:widowControl w:val="0"/>
        <w:keepNext w:val="0"/>
        <w:keepLines w:val="0"/>
        <w:shd w:val="clear" w:color="auto" w:fill="auto"/>
        <w:bidi w:val="0"/>
        <w:jc w:val="both"/>
        <w:spacing w:before="0" w:after="608" w:line="240" w:lineRule="exact"/>
        <w:ind w:left="20" w:right="0" w:firstLine="0"/>
      </w:pPr>
      <w:r>
        <w:rPr>
          <w:lang w:val="ru-RU" w:eastAsia="ru-RU" w:bidi="ru-RU"/>
          <w:sz w:val="24"/>
          <w:szCs w:val="24"/>
          <w:w w:val="100"/>
          <w:spacing w:val="0"/>
          <w:color w:val="000000"/>
          <w:position w:val="0"/>
        </w:rPr>
        <w:t>Признать жалобу ООО «Издательский дом «Петроградский» необоснованной.</w:t>
      </w:r>
    </w:p>
    <w:p>
      <w:pPr>
        <w:pStyle w:val="Style8"/>
        <w:widowControl w:val="0"/>
        <w:keepNext w:val="0"/>
        <w:keepLines w:val="0"/>
        <w:shd w:val="clear" w:color="auto" w:fill="auto"/>
        <w:bidi w:val="0"/>
        <w:spacing w:before="0" w:after="0"/>
        <w:ind w:left="20" w:right="20"/>
        <w:sectPr>
          <w:footnotePr>
            <w:pos w:val="pageBottom"/>
            <w:numFmt w:val="decimal"/>
            <w:numRestart w:val="continuous"/>
          </w:footnotePr>
          <w:type w:val="continuous"/>
          <w:pgSz w:w="11906" w:h="16838"/>
          <w:pgMar w:top="1108" w:left="978" w:right="978" w:bottom="474" w:header="0" w:footer="3" w:gutter="427"/>
          <w:rtlGutter w:val="0"/>
          <w:cols w:space="720"/>
          <w:noEndnote/>
          <w:docGrid w:linePitch="360"/>
        </w:sectPr>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принятия.</w:t>
      </w:r>
    </w:p>
    <w:p>
      <w:pPr>
        <w:widowControl w:val="0"/>
        <w:spacing w:before="73" w:after="7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framePr w:h="255" w:wrap="around" w:hAnchor="margin" w:x="7706" w:y="11199"/>
        <w:widowControl w:val="0"/>
        <w:keepNext w:val="0"/>
        <w:keepLines w:val="0"/>
        <w:shd w:val="clear" w:color="auto" w:fill="auto"/>
        <w:bidi w:val="0"/>
        <w:jc w:val="left"/>
        <w:spacing w:before="0" w:after="0" w:line="240" w:lineRule="exact"/>
        <w:ind w:left="100" w:right="0" w:firstLine="0"/>
      </w:pPr>
      <w:r>
        <w:rPr>
          <w:rStyle w:val="CharStyle10"/>
          <w:spacing w:val="0"/>
        </w:rPr>
        <w:t>А.А. Журавлев</w:t>
      </w:r>
    </w:p>
    <w:p>
      <w:pPr>
        <w:pStyle w:val="Style5"/>
        <w:widowControl w:val="0"/>
        <w:keepNext w:val="0"/>
        <w:keepLines w:val="0"/>
        <w:shd w:val="clear" w:color="auto" w:fill="auto"/>
        <w:bidi w:val="0"/>
        <w:jc w:val="left"/>
        <w:spacing w:before="0" w:after="667" w:line="240" w:lineRule="exact"/>
        <w:ind w:left="0" w:right="0" w:firstLine="0"/>
      </w:pPr>
      <w:r>
        <w:rPr>
          <w:lang w:val="ru-RU" w:eastAsia="ru-RU" w:bidi="ru-RU"/>
          <w:sz w:val="24"/>
          <w:szCs w:val="24"/>
          <w:w w:val="100"/>
          <w:spacing w:val="0"/>
          <w:color w:val="000000"/>
          <w:position w:val="0"/>
        </w:rPr>
        <w:t>Председатель Комиссии</w:t>
      </w:r>
    </w:p>
    <w:p>
      <w:pPr>
        <w:pStyle w:val="Style5"/>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spacing w:val="0"/>
          <w:color w:val="000000"/>
          <w:position w:val="0"/>
        </w:rPr>
        <w:t>Члены Комиссии</w:t>
      </w:r>
    </w:p>
    <w:sectPr>
      <w:type w:val="continuous"/>
      <w:pgSz w:w="11906" w:h="16838"/>
      <w:pgMar w:top="1491" w:left="1215" w:right="7417" w:bottom="219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21.04.%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24.04.%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link w:val="Style3"/>
    <w:rPr>
      <w:b w:val="0"/>
      <w:bCs w:val="0"/>
      <w:i w:val="0"/>
      <w:iCs w:val="0"/>
      <w:u w:val="none"/>
      <w:strike w:val="0"/>
      <w:smallCaps w:val="0"/>
      <w:sz w:val="20"/>
      <w:szCs w:val="20"/>
      <w:rFonts w:ascii="Times New Roman" w:eastAsia="Times New Roman" w:hAnsi="Times New Roman" w:cs="Times New Roman"/>
      <w:spacing w:val="5"/>
    </w:rPr>
  </w:style>
  <w:style w:type="character" w:customStyle="1" w:styleId="CharStyle6">
    <w:name w:val="Основной текст_"/>
    <w:basedOn w:val="DefaultParagraphFont"/>
    <w:link w:val="Style5"/>
    <w:rPr>
      <w:b w:val="0"/>
      <w:bCs w:val="0"/>
      <w:i w:val="0"/>
      <w:iCs w:val="0"/>
      <w:u w:val="none"/>
      <w:strike w:val="0"/>
      <w:smallCaps w:val="0"/>
      <w:rFonts w:ascii="Times New Roman" w:eastAsia="Times New Roman" w:hAnsi="Times New Roman" w:cs="Times New Roman"/>
    </w:rPr>
  </w:style>
  <w:style w:type="character" w:customStyle="1" w:styleId="CharStyle7">
    <w:name w:val="Основной текст + 13 pt"/>
    <w:basedOn w:val="CharStyle6"/>
    <w:rPr>
      <w:lang w:val="ru-RU" w:eastAsia="ru-RU" w:bidi="ru-RU"/>
      <w:sz w:val="26"/>
      <w:szCs w:val="26"/>
      <w:w w:val="100"/>
      <w:spacing w:val="0"/>
      <w:color w:val="000000"/>
      <w:position w:val="0"/>
    </w:rPr>
  </w:style>
  <w:style w:type="character" w:customStyle="1" w:styleId="CharStyle9">
    <w:name w:val="Основной текст (3)_"/>
    <w:basedOn w:val="DefaultParagraphFont"/>
    <w:link w:val="Style8"/>
    <w:rPr>
      <w:b w:val="0"/>
      <w:bCs w:val="0"/>
      <w:i/>
      <w:iCs/>
      <w:u w:val="none"/>
      <w:strike w:val="0"/>
      <w:smallCaps w:val="0"/>
      <w:sz w:val="26"/>
      <w:szCs w:val="26"/>
      <w:rFonts w:ascii="Times New Roman" w:eastAsia="Times New Roman" w:hAnsi="Times New Roman" w:cs="Times New Roman"/>
    </w:rPr>
  </w:style>
  <w:style w:type="character" w:customStyle="1" w:styleId="CharStyle10">
    <w:name w:val="Основной текст Exact"/>
    <w:basedOn w:val="DefaultParagraphFont"/>
    <w:rPr>
      <w:b w:val="0"/>
      <w:bCs w:val="0"/>
      <w:i w:val="0"/>
      <w:iCs w:val="0"/>
      <w:u w:val="none"/>
      <w:strike w:val="0"/>
      <w:smallCaps w:val="0"/>
      <w:rFonts w:ascii="Times New Roman" w:eastAsia="Times New Roman" w:hAnsi="Times New Roman" w:cs="Times New Roman"/>
      <w:spacing w:val="8"/>
    </w:rPr>
  </w:style>
  <w:style w:type="paragraph" w:customStyle="1" w:styleId="Style3">
    <w:name w:val="Основной текст (2)"/>
    <w:basedOn w:val="Normal"/>
    <w:link w:val="CharStyle4"/>
    <w:pPr>
      <w:widowControl w:val="0"/>
      <w:shd w:val="clear" w:color="auto" w:fill="FFFFFF"/>
      <w:jc w:val="center"/>
      <w:spacing w:line="240" w:lineRule="exact"/>
    </w:pPr>
    <w:rPr>
      <w:b w:val="0"/>
      <w:bCs w:val="0"/>
      <w:i w:val="0"/>
      <w:iCs w:val="0"/>
      <w:u w:val="none"/>
      <w:strike w:val="0"/>
      <w:smallCaps w:val="0"/>
      <w:sz w:val="20"/>
      <w:szCs w:val="20"/>
      <w:rFonts w:ascii="Times New Roman" w:eastAsia="Times New Roman" w:hAnsi="Times New Roman" w:cs="Times New Roman"/>
      <w:spacing w:val="5"/>
    </w:rPr>
  </w:style>
  <w:style w:type="paragraph" w:customStyle="1" w:styleId="Style5">
    <w:name w:val="Основной текст"/>
    <w:basedOn w:val="Normal"/>
    <w:link w:val="CharStyle6"/>
    <w:pPr>
      <w:widowControl w:val="0"/>
      <w:shd w:val="clear" w:color="auto" w:fill="FFFFFF"/>
      <w:spacing w:after="60" w:line="0" w:lineRule="exact"/>
      <w:ind w:hanging="4780"/>
    </w:pPr>
    <w:rPr>
      <w:b w:val="0"/>
      <w:bCs w:val="0"/>
      <w:i w:val="0"/>
      <w:iCs w:val="0"/>
      <w:u w:val="none"/>
      <w:strike w:val="0"/>
      <w:smallCaps w:val="0"/>
      <w:rFonts w:ascii="Times New Roman" w:eastAsia="Times New Roman" w:hAnsi="Times New Roman" w:cs="Times New Roman"/>
    </w:rPr>
  </w:style>
  <w:style w:type="paragraph" w:customStyle="1" w:styleId="Style8">
    <w:name w:val="Основной текст (3)"/>
    <w:basedOn w:val="Normal"/>
    <w:link w:val="CharStyle9"/>
    <w:pPr>
      <w:widowControl w:val="0"/>
      <w:shd w:val="clear" w:color="auto" w:fill="FFFFFF"/>
      <w:jc w:val="both"/>
      <w:spacing w:before="720" w:line="307" w:lineRule="exact"/>
      <w:ind w:firstLine="720"/>
    </w:pPr>
    <w:rPr>
      <w:b w:val="0"/>
      <w:bCs w:val="0"/>
      <w:i/>
      <w:iCs/>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