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64" w:after="0"/>
        <w:ind w:left="0" w:right="0" w:firstLine="0"/>
        <w:sectPr>
          <w:footnotePr>
            <w:pos w:val="pageBottom"/>
            <w:numFmt w:val="decimal"/>
            <w:numRestart w:val="continuous"/>
          </w:footnotePr>
          <w:type w:val="continuous"/>
          <w:pgSz w:w="11906" w:h="16838"/>
          <w:pgMar w:top="798" w:left="1168" w:right="6861" w:bottom="827"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widowControl w:val="0"/>
        <w:spacing w:line="228"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28" w:val="left"/>
        </w:tabs>
        <w:widowControl w:val="0"/>
        <w:keepNext w:val="0"/>
        <w:keepLines w:val="0"/>
        <w:shd w:val="clear" w:color="auto" w:fill="auto"/>
        <w:bidi w:val="0"/>
        <w:jc w:val="left"/>
        <w:spacing w:before="0" w:after="0"/>
        <w:ind w:left="40" w:right="2160" w:firstLine="0"/>
      </w:pPr>
      <w:r>
        <w:rPr>
          <w:lang w:val="ru-RU" w:eastAsia="ru-RU" w:bidi="ru-RU"/>
          <w:w w:val="100"/>
          <w:spacing w:val="0"/>
          <w:color w:val="000000"/>
          <w:position w:val="0"/>
        </w:rPr>
        <w:t>№06/4522 На № 23 от 25.04.2017</w:t>
      </w:r>
    </w:p>
    <w:p>
      <w:pPr>
        <w:pStyle w:val="Style7"/>
        <w:numPr>
          <w:ilvl w:val="0"/>
          <w:numId w:val="3"/>
        </w:numPr>
        <w:tabs>
          <w:tab w:leader="none" w:pos="347" w:val="left"/>
        </w:tabs>
        <w:widowControl w:val="0"/>
        <w:keepNext w:val="0"/>
        <w:keepLines w:val="0"/>
        <w:shd w:val="clear" w:color="auto" w:fill="auto"/>
        <w:bidi w:val="0"/>
        <w:jc w:val="left"/>
        <w:spacing w:before="0" w:after="0" w:line="326" w:lineRule="exact"/>
        <w:ind w:left="20" w:right="20" w:firstLine="0"/>
        <w:sectPr>
          <w:type w:val="continuous"/>
          <w:pgSz w:w="11906" w:h="16838"/>
          <w:pgMar w:top="798" w:left="678" w:right="1590" w:bottom="827" w:header="0" w:footer="3" w:gutter="0"/>
          <w:rtlGutter w:val="0"/>
          <w:cols w:num="2" w:space="229"/>
          <w:noEndnote/>
          <w:docGrid w:linePitch="360"/>
        </w:sectPr>
      </w:pPr>
      <w:r>
        <w:rPr>
          <w:lang w:val="ru-RU" w:eastAsia="ru-RU" w:bidi="ru-RU"/>
          <w:w w:val="100"/>
          <w:spacing w:val="0"/>
          <w:color w:val="000000"/>
          <w:position w:val="0"/>
        </w:rPr>
        <w:t>Уполномоченный орган: Муниципальное казенное учреждение Управление муниципальных закупок Администрации города Симферополя Республики Крым 295000, Республика Крым, г. Симферополь, пр. Кирова, д. 52</w:t>
      </w:r>
    </w:p>
    <w:p>
      <w:pPr>
        <w:widowControl w:val="0"/>
        <w:spacing w:before="32" w:after="3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3"/>
        </w:numPr>
        <w:widowControl w:val="0"/>
        <w:keepNext w:val="0"/>
        <w:keepLines w:val="0"/>
        <w:shd w:val="clear" w:color="auto" w:fill="auto"/>
        <w:bidi w:val="0"/>
        <w:jc w:val="left"/>
        <w:spacing w:before="0" w:after="0" w:line="331" w:lineRule="exact"/>
        <w:ind w:left="496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248" w:line="331" w:lineRule="exact"/>
        <w:ind w:left="4960" w:right="580" w:firstLine="0"/>
      </w:pPr>
      <w:r>
        <w:rPr>
          <w:lang w:val="ru-RU" w:eastAsia="ru-RU" w:bidi="ru-RU"/>
          <w:w w:val="100"/>
          <w:spacing w:val="0"/>
          <w:color w:val="000000"/>
          <w:position w:val="0"/>
        </w:rPr>
        <w:t>Муниципальное казенное учреждение департамент труда и социальной защиты населения Администрации города Симферополя Республики Крым 295000, Республика Крым, г. Симферополь, бул. И. Франко, д. 25</w:t>
      </w:r>
    </w:p>
    <w:p>
      <w:pPr>
        <w:pStyle w:val="Style7"/>
        <w:numPr>
          <w:ilvl w:val="0"/>
          <w:numId w:val="3"/>
        </w:numPr>
        <w:widowControl w:val="0"/>
        <w:keepNext w:val="0"/>
        <w:keepLines w:val="0"/>
        <w:shd w:val="clear" w:color="auto" w:fill="auto"/>
        <w:bidi w:val="0"/>
        <w:jc w:val="left"/>
        <w:spacing w:before="0" w:after="0" w:line="322" w:lineRule="exact"/>
        <w:ind w:left="496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4960" w:right="580" w:firstLine="0"/>
      </w:pPr>
      <w:r>
        <w:rPr>
          <w:lang w:val="ru-RU" w:eastAsia="ru-RU" w:bidi="ru-RU"/>
          <w:w w:val="100"/>
          <w:spacing w:val="0"/>
          <w:color w:val="000000"/>
          <w:position w:val="0"/>
        </w:rPr>
        <w:t>Общество с ограниченной ответственностью «СУО РОСТ»</w:t>
      </w:r>
    </w:p>
    <w:p>
      <w:pPr>
        <w:pStyle w:val="Style7"/>
        <w:widowControl w:val="0"/>
        <w:keepNext w:val="0"/>
        <w:keepLines w:val="0"/>
        <w:shd w:val="clear" w:color="auto" w:fill="auto"/>
        <w:bidi w:val="0"/>
        <w:jc w:val="left"/>
        <w:spacing w:before="0" w:after="0" w:line="322" w:lineRule="exact"/>
        <w:ind w:left="4960" w:right="0" w:firstLine="0"/>
      </w:pPr>
      <w:r>
        <w:rPr>
          <w:lang w:val="ru-RU" w:eastAsia="ru-RU" w:bidi="ru-RU"/>
          <w:w w:val="100"/>
          <w:spacing w:val="0"/>
          <w:color w:val="000000"/>
          <w:position w:val="0"/>
        </w:rPr>
        <w:t>443095, г. Самара,</w:t>
      </w:r>
    </w:p>
    <w:p>
      <w:pPr>
        <w:pStyle w:val="Style7"/>
        <w:widowControl w:val="0"/>
        <w:keepNext w:val="0"/>
        <w:keepLines w:val="0"/>
        <w:shd w:val="clear" w:color="auto" w:fill="auto"/>
        <w:bidi w:val="0"/>
        <w:jc w:val="left"/>
        <w:spacing w:before="0" w:after="240" w:line="322" w:lineRule="exact"/>
        <w:ind w:left="4960" w:right="0" w:firstLine="0"/>
      </w:pPr>
      <w:r>
        <w:rPr>
          <w:lang w:val="ru-RU" w:eastAsia="ru-RU" w:bidi="ru-RU"/>
          <w:w w:val="100"/>
          <w:spacing w:val="0"/>
          <w:color w:val="000000"/>
          <w:position w:val="0"/>
        </w:rPr>
        <w:t>ул. Осипенко, д. 11, пом. 26</w:t>
      </w:r>
    </w:p>
    <w:p>
      <w:pPr>
        <w:pStyle w:val="Style7"/>
        <w:numPr>
          <w:ilvl w:val="0"/>
          <w:numId w:val="3"/>
        </w:numPr>
        <w:widowControl w:val="0"/>
        <w:keepNext w:val="0"/>
        <w:keepLines w:val="0"/>
        <w:shd w:val="clear" w:color="auto" w:fill="auto"/>
        <w:bidi w:val="0"/>
        <w:jc w:val="left"/>
        <w:spacing w:before="0" w:after="0" w:line="322" w:lineRule="exact"/>
        <w:ind w:left="4960" w:right="58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left"/>
        <w:spacing w:before="0" w:after="0" w:line="322" w:lineRule="exact"/>
        <w:ind w:left="4960" w:right="0" w:firstLine="0"/>
      </w:pPr>
      <w:r>
        <w:rPr>
          <w:lang w:val="ru-RU" w:eastAsia="ru-RU" w:bidi="ru-RU"/>
          <w:w w:val="100"/>
          <w:spacing w:val="0"/>
          <w:color w:val="000000"/>
          <w:position w:val="0"/>
        </w:rPr>
        <w:t>121151, г. Москва,</w:t>
      </w:r>
    </w:p>
    <w:p>
      <w:pPr>
        <w:pStyle w:val="Style7"/>
        <w:widowControl w:val="0"/>
        <w:keepNext w:val="0"/>
        <w:keepLines w:val="0"/>
        <w:shd w:val="clear" w:color="auto" w:fill="auto"/>
        <w:bidi w:val="0"/>
        <w:jc w:val="left"/>
        <w:spacing w:before="0" w:after="225" w:line="322" w:lineRule="exact"/>
        <w:ind w:left="4960" w:right="0" w:firstLine="0"/>
      </w:pPr>
      <w:r>
        <w:rPr>
          <w:lang w:val="ru-RU" w:eastAsia="ru-RU" w:bidi="ru-RU"/>
          <w:w w:val="100"/>
          <w:spacing w:val="0"/>
          <w:color w:val="000000"/>
          <w:position w:val="0"/>
        </w:rPr>
        <w:t>наб. Тараса Шевченко, д. 23А</w:t>
      </w:r>
    </w:p>
    <w:p>
      <w:pPr>
        <w:pStyle w:val="Style10"/>
        <w:widowControl w:val="0"/>
        <w:keepNext w:val="0"/>
        <w:keepLines w:val="0"/>
        <w:shd w:val="clear" w:color="auto" w:fill="auto"/>
        <w:bidi w:val="0"/>
        <w:spacing w:before="0" w:after="305"/>
        <w:ind w:left="260" w:right="0" w:firstLine="0"/>
      </w:pPr>
      <w:r>
        <w:rPr>
          <w:lang w:val="ru-RU" w:eastAsia="ru-RU" w:bidi="ru-RU"/>
          <w:w w:val="100"/>
          <w:spacing w:val="0"/>
          <w:color w:val="000000"/>
          <w:position w:val="0"/>
        </w:rPr>
        <w:t>Решение по делу №06/1319-17 о нарушении законодательства Российской Федерации о контрактной системе в сфере закупок</w:t>
      </w:r>
    </w:p>
    <w:p>
      <w:pPr>
        <w:pStyle w:val="Style7"/>
        <w:numPr>
          <w:ilvl w:val="0"/>
          <w:numId w:val="5"/>
        </w:numPr>
        <w:tabs>
          <w:tab w:leader="none" w:pos="8023" w:val="left"/>
          <w:tab w:leader="none" w:pos="8071" w:val="left"/>
        </w:tabs>
        <w:widowControl w:val="0"/>
        <w:keepNext w:val="0"/>
        <w:keepLines w:val="0"/>
        <w:shd w:val="clear" w:color="auto" w:fill="auto"/>
        <w:bidi w:val="0"/>
        <w:jc w:val="both"/>
        <w:spacing w:before="0" w:after="193"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right"/>
        <w:spacing w:before="0" w:after="0" w:line="322" w:lineRule="exact"/>
        <w:ind w:left="0" w:right="260" w:firstLine="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главного специалиста - эксперта отдела контроля в сфере естественных монополий и на товарных рынках Крымского УФАС России</w:t>
      </w:r>
    </w:p>
    <w:p>
      <w:pPr>
        <w:pStyle w:val="Style7"/>
        <w:tabs>
          <w:tab w:leader="none" w:pos="395"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при участии представителя интересов Уполномоченного органа</w:t>
      </w:r>
    </w:p>
    <w:p>
      <w:pPr>
        <w:pStyle w:val="Style7"/>
        <w:tabs>
          <w:tab w:leader="none" w:pos="381"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Э.</w:t>
        <w:tab/>
        <w:t>И. Меджитова (по доверенности),</w:t>
      </w:r>
    </w:p>
    <w:p>
      <w:pPr>
        <w:pStyle w:val="Style7"/>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представители Заказчика, Заявителя на заседание Комиссии не явились, - рассмотрев жалобу Заявителя от 25.04.2017 № 23 (вх. №1378/09 от 02.05.2017) на действия Единой комиссии Уполномоченного органа при проведении электронного аукциона «Выполнение работ по установке и настройке программно- аппаратного комплекса системы электронная очередь» (номер извещения 0875300029417000071)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принявшей по результатам рассмотрения вторых частей заявок на участие в Аукционе неправомерное решение о несоответствии заявки Заявителя требованиям, установленным в документации об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03.05.2017 №06/4094,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Уполномоченного органа не согласился с доводами Заявителя и сообщил, что при проведении Аукциона</w:t>
      </w:r>
    </w:p>
    <w:p>
      <w:pPr>
        <w:pStyle w:val="Style7"/>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Заказчик, Единая комиссия Уполномоченного органа действовала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30.03.2017;</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начальная (максимальная) цена контракта - 739 316,64 рублей;</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дата окончания подачи заявок: 11.04.2017 09:00, дата окончания срока рассмотрения первых частей заявок участников: 13.04.2017, дата проведения Аукциона: 17.04.2017;</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на участие в Аукционе поданы 6 заявок, все заявки допущены к участию в Аукционе;</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при проведении Аукциона предложение о цене контракта подавали 6 участников, снижение от начальной (максимальной) цены контракта составило 44,54%;</w:t>
      </w:r>
    </w:p>
    <w:p>
      <w:pPr>
        <w:pStyle w:val="Style7"/>
        <w:numPr>
          <w:ilvl w:val="0"/>
          <w:numId w:val="7"/>
        </w:numPr>
        <w:widowControl w:val="0"/>
        <w:keepNext w:val="0"/>
        <w:keepLines w:val="0"/>
        <w:shd w:val="clear" w:color="auto" w:fill="auto"/>
        <w:bidi w:val="0"/>
        <w:jc w:val="both"/>
        <w:spacing w:before="0" w:after="180" w:line="322" w:lineRule="exact"/>
        <w:ind w:left="0" w:right="20" w:firstLine="860"/>
      </w:pPr>
      <w:r>
        <w:rPr>
          <w:lang w:val="ru-RU" w:eastAsia="ru-RU" w:bidi="ru-RU"/>
          <w:w w:val="100"/>
          <w:spacing w:val="0"/>
          <w:color w:val="000000"/>
          <w:position w:val="0"/>
        </w:rPr>
        <w:t xml:space="preserve"> победителем Аукциона признан участник с предложенной ценой контракта 410 000,00 рублей.</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по результатам рассмотрения вторых частей заявок участников Аукциона приняла неправомерное решение о несоответствии заявки Заявителя требованиям, установленным в документации об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7"/>
        <w:numPr>
          <w:ilvl w:val="0"/>
          <w:numId w:val="9"/>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непредставления документов и информации, которые предусмотрены пунктами 1 ,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7"/>
        <w:numPr>
          <w:ilvl w:val="0"/>
          <w:numId w:val="9"/>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несоответствия участника такого аукциона требованиям, установленным в</w:t>
      </w:r>
    </w:p>
    <w:p>
      <w:pPr>
        <w:pStyle w:val="Style7"/>
        <w:widowControl w:val="0"/>
        <w:keepNext w:val="0"/>
        <w:keepLines w:val="0"/>
        <w:shd w:val="clear" w:color="auto" w:fill="auto"/>
        <w:bidi w:val="0"/>
        <w:jc w:val="both"/>
        <w:spacing w:before="0" w:after="0" w:line="322" w:lineRule="exact"/>
        <w:ind w:left="40" w:right="320" w:firstLine="0"/>
      </w:pPr>
      <w:r>
        <w:rPr>
          <w:lang w:val="ru-RU" w:eastAsia="ru-RU" w:bidi="ru-RU"/>
          <w:w w:val="100"/>
          <w:spacing w:val="0"/>
          <w:color w:val="000000"/>
          <w:position w:val="0"/>
        </w:rPr>
        <w:t>соответствии с частью 1, частями 1.1, 2 и 2.1 (при наличии таких требований) статьи 31 Закона о контрактной системе.</w:t>
      </w:r>
    </w:p>
    <w:p>
      <w:pPr>
        <w:pStyle w:val="Style7"/>
        <w:widowControl w:val="0"/>
        <w:keepNext w:val="0"/>
        <w:keepLines w:val="0"/>
        <w:shd w:val="clear" w:color="auto" w:fill="auto"/>
        <w:bidi w:val="0"/>
        <w:jc w:val="both"/>
        <w:spacing w:before="0" w:after="0" w:line="322" w:lineRule="exact"/>
        <w:ind w:left="40" w:right="320" w:firstLine="860"/>
      </w:pPr>
      <w:r>
        <w:rPr>
          <w:lang w:val="ru-RU" w:eastAsia="ru-RU" w:bidi="ru-RU"/>
          <w:w w:val="100"/>
          <w:spacing w:val="0"/>
          <w:color w:val="000000"/>
          <w:position w:val="0"/>
        </w:rPr>
        <w:t>Согласно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w:t>
      </w:r>
    </w:p>
    <w:p>
      <w:pPr>
        <w:pStyle w:val="Style7"/>
        <w:tabs>
          <w:tab w:leader="underscore" w:pos="11129" w:val="left"/>
        </w:tabs>
        <w:widowControl w:val="0"/>
        <w:keepNext w:val="0"/>
        <w:keepLines w:val="0"/>
        <w:shd w:val="clear" w:color="auto" w:fill="auto"/>
        <w:bidi w:val="0"/>
        <w:jc w:val="both"/>
        <w:spacing w:before="0" w:after="0" w:line="322" w:lineRule="exact"/>
        <w:ind w:left="40" w:right="0" w:firstLine="86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7"/>
        <w:numPr>
          <w:ilvl w:val="0"/>
          <w:numId w:val="11"/>
        </w:numPr>
        <w:tabs>
          <w:tab w:leader="underscore" w:pos="10295" w:val="left"/>
          <w:tab w:leader="none" w:pos="1538" w:val="left"/>
        </w:tabs>
        <w:widowControl w:val="0"/>
        <w:keepNext w:val="0"/>
        <w:keepLines w:val="0"/>
        <w:shd w:val="clear" w:color="auto" w:fill="auto"/>
        <w:bidi w:val="0"/>
        <w:jc w:val="both"/>
        <w:spacing w:before="0" w:after="0" w:line="322" w:lineRule="exact"/>
        <w:ind w:left="40" w:right="320" w:firstLine="0"/>
      </w:pPr>
      <w:r>
        <w:rPr>
          <w:lang w:val="ru-RU" w:eastAsia="ru-RU" w:bidi="ru-RU"/>
          <w:w w:val="100"/>
          <w:spacing w:val="0"/>
          <w:color w:val="000000"/>
          <w:position w:val="0"/>
        </w:rPr>
        <w:t xml:space="preserve">№ 0875300029417000071-3 (далее - Протокол) Единая комиссия Уполномоченного органа признала вторую часть заявки участника закупки с порядковым номером «3» (Заявитель) не соответствующей требованиям </w:t>
      </w:r>
      <w:r>
        <w:rPr>
          <w:rStyle w:val="CharStyle12"/>
        </w:rPr>
        <w:t xml:space="preserve">документации об Аукционе по причине: </w:t>
      </w:r>
      <w:r>
        <w:rPr>
          <w:rStyle w:val="CharStyle13"/>
        </w:rPr>
        <w:t>«...</w:t>
      </w:r>
      <w:r>
        <w:rPr>
          <w:rStyle w:val="CharStyle14"/>
          <w:lang w:val="ru-RU" w:eastAsia="ru-RU" w:bidi="ru-RU"/>
        </w:rPr>
        <w:tab/>
      </w:r>
    </w:p>
    <w:tbl>
      <w:tblPr>
        <w:tblOverlap w:val="never"/>
        <w:tblLayout w:type="fixed"/>
        <w:jc w:val="center"/>
      </w:tblPr>
      <w:tblGrid>
        <w:gridCol w:w="576"/>
        <w:gridCol w:w="1699"/>
        <w:gridCol w:w="2270"/>
        <w:gridCol w:w="5755"/>
      </w:tblGrid>
      <w:tr>
        <w:trPr>
          <w:trHeight w:val="7450" w:hRule="exact"/>
        </w:trPr>
        <w:tc>
          <w:tcPr>
            <w:shd w:val="clear" w:color="auto" w:fill="FFFFFF"/>
            <w:tcBorders>
              <w:left w:val="single" w:sz="4"/>
              <w:top w:val="single" w:sz="4"/>
              <w:bottom w:val="single" w:sz="4"/>
            </w:tcBorders>
            <w:vAlign w:val="center"/>
          </w:tcPr>
          <w:p>
            <w:pPr>
              <w:pStyle w:val="Style15"/>
              <w:framePr w:w="10301" w:wrap="notBeside" w:vAnchor="text" w:hAnchor="text" w:xAlign="center" w:y="1"/>
              <w:widowControl w:val="0"/>
              <w:keepNext w:val="0"/>
              <w:keepLines w:val="0"/>
              <w:shd w:val="clear" w:color="auto" w:fill="auto"/>
              <w:bidi w:val="0"/>
              <w:jc w:val="right"/>
              <w:spacing w:before="0" w:after="0" w:line="190" w:lineRule="exact"/>
              <w:ind w:left="0" w:right="200" w:firstLine="0"/>
            </w:pPr>
            <w:r>
              <w:rPr>
                <w:rStyle w:val="CharStyle17"/>
              </w:rPr>
              <w:t>3</w:t>
            </w:r>
          </w:p>
        </w:tc>
        <w:tc>
          <w:tcPr>
            <w:shd w:val="clear" w:color="auto" w:fill="FFFFFF"/>
            <w:tcBorders>
              <w:left w:val="single" w:sz="4"/>
              <w:top w:val="single" w:sz="4"/>
              <w:bottom w:val="single" w:sz="4"/>
            </w:tcBorders>
            <w:vAlign w:val="center"/>
          </w:tcPr>
          <w:p>
            <w:pPr>
              <w:pStyle w:val="Style15"/>
              <w:framePr w:w="10301"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17"/>
              </w:rPr>
              <w:t>ООО СУО РОСТ</w:t>
            </w:r>
          </w:p>
        </w:tc>
        <w:tc>
          <w:tcPr>
            <w:shd w:val="clear" w:color="auto" w:fill="FFFFFF"/>
            <w:tcBorders>
              <w:left w:val="single" w:sz="4"/>
              <w:top w:val="single" w:sz="4"/>
              <w:bottom w:val="single" w:sz="4"/>
            </w:tcBorders>
            <w:vAlign w:val="center"/>
          </w:tcPr>
          <w:p>
            <w:pPr>
              <w:pStyle w:val="Style15"/>
              <w:framePr w:w="10301"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17"/>
              </w:rPr>
              <w:t>Не соответствует требованиям, установленным документацией об аукционе</w:t>
            </w:r>
          </w:p>
        </w:tc>
        <w:tc>
          <w:tcPr>
            <w:shd w:val="clear" w:color="auto" w:fill="FFFFFF"/>
            <w:tcBorders>
              <w:left w:val="single" w:sz="4"/>
              <w:right w:val="single" w:sz="4"/>
              <w:top w:val="single" w:sz="4"/>
              <w:bottom w:val="single" w:sz="4"/>
            </w:tcBorders>
            <w:vAlign w:val="center"/>
          </w:tcPr>
          <w:p>
            <w:pPr>
              <w:pStyle w:val="Style15"/>
              <w:framePr w:w="10301"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17"/>
              </w:rPr>
              <w:t>Несоответствие участника аукциона требованиям, установленным в соответствии со статьей 31 Федерального закона №44-ФЗ (Отклонен по п.2 ч.6 ст.69 44-ФЗ)</w:t>
            </w:r>
          </w:p>
          <w:p>
            <w:pPr>
              <w:pStyle w:val="Style15"/>
              <w:framePr w:w="10301"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17"/>
              </w:rPr>
              <w:t>В соответствии с п.2 ч.6 ст. 69 заявка на участие в электронном аукционе признается не соответствующей требованиям, установленным документацией о таком аукционе. А именно несоответствие участника такого аукциона требованиям, установленным в соответствии с п. 7 ч. 1 ст.31 ФЗ-№44: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(п.2.1.5 Документации)</w:t>
            </w:r>
          </w:p>
          <w:p>
            <w:pPr>
              <w:pStyle w:val="Style15"/>
              <w:framePr w:w="10301"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17"/>
              </w:rPr>
              <w:t>Принимая во внимание тот факт, что вышеуказанные статьи не относятся к преступлениям в сфере экономики предусмотренных УК РФ, а входят в состав Главы 30 «Преступления против государственной власти, интересов государственной службы и службы в органах местного самоуправления» Единая комиссия приняла решение признать заявку не соответствующей единым требованиям.</w:t>
            </w:r>
          </w:p>
        </w:tc>
      </w:tr>
    </w:tbl>
    <w:p>
      <w:pPr>
        <w:widowControl w:val="0"/>
        <w:rPr>
          <w:sz w:val="2"/>
          <w:szCs w:val="2"/>
        </w:rPr>
      </w:pPr>
    </w:p>
    <w:p>
      <w:pPr>
        <w:pStyle w:val="Style7"/>
        <w:widowControl w:val="0"/>
        <w:keepNext w:val="0"/>
        <w:keepLines w:val="0"/>
        <w:shd w:val="clear" w:color="auto" w:fill="auto"/>
        <w:bidi w:val="0"/>
        <w:jc w:val="both"/>
        <w:spacing w:before="0" w:after="0" w:line="322" w:lineRule="exact"/>
        <w:ind w:left="40" w:right="0" w:firstLine="860"/>
      </w:pPr>
      <w:r>
        <w:rPr>
          <w:rStyle w:val="CharStyle18"/>
        </w:rPr>
        <w:t>...»</w:t>
      </w:r>
      <w:r>
        <w:rPr>
          <w:lang w:val="ru-RU" w:eastAsia="ru-RU" w:bidi="ru-RU"/>
          <w:w w:val="100"/>
          <w:spacing w:val="0"/>
          <w:color w:val="000000"/>
          <w:position w:val="0"/>
        </w:rPr>
        <w:t xml:space="preserve"> (цитата Протокола).</w:t>
      </w:r>
    </w:p>
    <w:p>
      <w:pPr>
        <w:pStyle w:val="Style7"/>
        <w:tabs>
          <w:tab w:leader="underscore" w:pos="10295" w:val="left"/>
        </w:tabs>
        <w:widowControl w:val="0"/>
        <w:keepNext w:val="0"/>
        <w:keepLines w:val="0"/>
        <w:shd w:val="clear" w:color="auto" w:fill="auto"/>
        <w:bidi w:val="0"/>
        <w:jc w:val="both"/>
        <w:spacing w:before="0" w:after="0" w:line="322" w:lineRule="exact"/>
        <w:ind w:left="40" w:right="320" w:firstLine="860"/>
      </w:pPr>
      <w:r>
        <w:rPr>
          <w:lang w:val="ru-RU" w:eastAsia="ru-RU" w:bidi="ru-RU"/>
          <w:w w:val="100"/>
          <w:spacing w:val="0"/>
          <w:color w:val="000000"/>
          <w:position w:val="0"/>
        </w:rPr>
        <w:t xml:space="preserve">Заказчик в документации об Аукционе установил следующие единые требования к участникам Аукциона и также требования к содержанию второй части </w:t>
      </w:r>
      <w:r>
        <w:rPr>
          <w:rStyle w:val="CharStyle12"/>
        </w:rPr>
        <w:t>заявок участников Аукциона: «.</w:t>
      </w:r>
      <w:r>
        <w:rPr>
          <w:lang w:val="ru-RU" w:eastAsia="ru-RU" w:bidi="ru-RU"/>
          <w:w w:val="100"/>
          <w:spacing w:val="0"/>
          <w:color w:val="000000"/>
          <w:position w:val="0"/>
        </w:rPr>
        <w:tab/>
      </w:r>
    </w:p>
    <w:p>
      <w:pPr>
        <w:pStyle w:val="Style19"/>
        <w:widowControl w:val="0"/>
        <w:keepNext w:val="0"/>
        <w:keepLines w:val="0"/>
        <w:shd w:val="clear" w:color="auto" w:fill="auto"/>
        <w:bidi w:val="0"/>
        <w:spacing w:before="0" w:after="69" w:line="190" w:lineRule="exact"/>
        <w:ind w:left="20" w:right="0" w:firstLine="0"/>
      </w:pPr>
      <w:r>
        <w:rPr>
          <w:rStyle w:val="CharStyle21"/>
          <w:b/>
          <w:bCs/>
        </w:rPr>
        <w:t>2. Т</w:t>
      </w:r>
      <w:r>
        <w:rPr>
          <w:rStyle w:val="CharStyle22"/>
          <w:b/>
          <w:bCs/>
        </w:rPr>
        <w:t>ребования к участ</w:t>
      </w:r>
      <w:r>
        <w:rPr>
          <w:rStyle w:val="CharStyle23"/>
          <w:b/>
          <w:bCs/>
        </w:rPr>
        <w:t>ник</w:t>
      </w:r>
      <w:r>
        <w:rPr>
          <w:rStyle w:val="CharStyle22"/>
          <w:b/>
          <w:bCs/>
        </w:rPr>
        <w:t>ам закупки</w:t>
      </w:r>
    </w:p>
    <w:p>
      <w:pPr>
        <w:pStyle w:val="Style24"/>
        <w:numPr>
          <w:ilvl w:val="0"/>
          <w:numId w:val="13"/>
        </w:numPr>
        <w:tabs>
          <w:tab w:leader="none" w:pos="695" w:val="left"/>
        </w:tabs>
        <w:widowControl w:val="0"/>
        <w:keepNext w:val="0"/>
        <w:keepLines w:val="0"/>
        <w:shd w:val="clear" w:color="auto" w:fill="auto"/>
        <w:bidi w:val="0"/>
        <w:spacing w:before="0" w:after="37" w:line="190" w:lineRule="exact"/>
        <w:ind w:left="320" w:right="0" w:firstLine="0"/>
      </w:pPr>
      <w:r>
        <w:rPr>
          <w:lang w:val="ru-RU" w:eastAsia="ru-RU" w:bidi="ru-RU"/>
          <w:w w:val="100"/>
          <w:spacing w:val="0"/>
          <w:color w:val="000000"/>
          <w:position w:val="0"/>
        </w:rPr>
        <w:t>Единые требования к участникам закупки</w:t>
      </w:r>
    </w:p>
    <w:p>
      <w:pPr>
        <w:pStyle w:val="Style15"/>
        <w:tabs>
          <w:tab w:leader="underscore" w:pos="1528" w:val="right"/>
          <w:tab w:leader="none" w:pos="1686" w:val="right"/>
          <w:tab w:leader="none" w:pos="3088" w:val="right"/>
          <w:tab w:leader="none" w:pos="3678" w:val="center"/>
          <w:tab w:leader="none" w:pos="4422" w:val="center"/>
          <w:tab w:leader="none" w:pos="5128" w:val="center"/>
          <w:tab w:leader="none" w:pos="6731" w:val="right"/>
          <w:tab w:leader="none" w:pos="7182" w:val="center"/>
          <w:tab w:leader="none" w:pos="7730" w:val="left"/>
        </w:tabs>
        <w:widowControl w:val="0"/>
        <w:keepNext w:val="0"/>
        <w:keepLines w:val="0"/>
        <w:shd w:val="clear" w:color="auto" w:fill="auto"/>
        <w:bidi w:val="0"/>
        <w:jc w:val="left"/>
        <w:spacing w:before="0" w:after="0"/>
        <w:ind w:left="40" w:right="240" w:firstLine="580"/>
      </w:pPr>
      <w:r>
        <w:rPr>
          <w:lang w:val="ru-RU" w:eastAsia="ru-RU" w:bidi="ru-RU"/>
          <w:w w:val="100"/>
          <w:spacing w:val="0"/>
          <w:color w:val="000000"/>
          <w:position w:val="0"/>
        </w:rPr>
        <w:t xml:space="preserve">Участником закупки может быть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w:t>
        <w:tab/>
      </w:r>
      <w:r>
        <w:rPr>
          <w:rStyle w:val="CharStyle26"/>
        </w:rPr>
        <w:t>раскрытия</w:t>
        <w:tab/>
        <w:t>и</w:t>
        <w:tab/>
        <w:t>предоставления</w:t>
        <w:tab/>
        <w:t>информации</w:t>
        <w:tab/>
        <w:t>при</w:t>
        <w:tab/>
        <w:t>проведении</w:t>
        <w:tab/>
        <w:t>финансовых</w:t>
        <w:tab/>
        <w:t>операций</w:t>
        <w:tab/>
        <w:t>(офшорные зоны) в отношении</w:t>
      </w:r>
    </w:p>
    <w:p>
      <w:pPr>
        <w:pStyle w:val="Style15"/>
        <w:tabs>
          <w:tab w:leader="underscore" w:pos="667" w:val="left"/>
          <w:tab w:leader="underscore" w:pos="10478" w:val="left"/>
        </w:tabs>
        <w:widowControl w:val="0"/>
        <w:keepNext w:val="0"/>
        <w:keepLines w:val="0"/>
        <w:shd w:val="clear" w:color="auto" w:fill="auto"/>
        <w:bidi w:val="0"/>
        <w:jc w:val="left"/>
        <w:spacing w:before="0" w:after="0"/>
        <w:ind w:left="0" w:right="40" w:firstLine="660"/>
      </w:pPr>
      <w:r>
        <w:rPr>
          <w:lang w:val="ru-RU" w:eastAsia="ru-RU" w:bidi="ru-RU"/>
          <w:w w:val="100"/>
          <w:spacing w:val="0"/>
          <w:color w:val="000000"/>
          <w:position w:val="0"/>
        </w:rPr>
        <w:t xml:space="preserve">юридических лиц (далее - офшорная компания), или любое физическое лицо, в том числе зарегистрированное в качестве индивидуального предпринимателя, соответствующие следующим единым требованиям к участникам </w:t>
        <w:tab/>
      </w:r>
      <w:r>
        <w:rPr>
          <w:rStyle w:val="CharStyle26"/>
        </w:rPr>
        <w:t>закупки:</w:t>
      </w:r>
      <w:r>
        <w:rPr>
          <w:lang w:val="ru-RU" w:eastAsia="ru-RU" w:bidi="ru-RU"/>
          <w:w w:val="100"/>
          <w:spacing w:val="0"/>
          <w:color w:val="000000"/>
          <w:position w:val="0"/>
        </w:rPr>
        <w:tab/>
      </w:r>
    </w:p>
    <w:p>
      <w:pPr>
        <w:pStyle w:val="Style15"/>
        <w:numPr>
          <w:ilvl w:val="0"/>
          <w:numId w:val="15"/>
        </w:numPr>
        <w:widowControl w:val="0"/>
        <w:keepNext w:val="0"/>
        <w:keepLines w:val="0"/>
        <w:shd w:val="clear" w:color="auto" w:fill="auto"/>
        <w:bidi w:val="0"/>
        <w:jc w:val="both"/>
        <w:spacing w:before="0" w:after="0"/>
        <w:ind w:left="660" w:right="40" w:hanging="560"/>
      </w:pPr>
      <w:r>
        <w:rPr>
          <w:lang w:val="ru-RU" w:eastAsia="ru-RU" w:bidi="ru-RU"/>
          <w:w w:val="100"/>
          <w:spacing w:val="0"/>
          <w:color w:val="000000"/>
          <w:position w:val="0"/>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8"/>
        <w:tabs>
          <w:tab w:leader="underscore" w:pos="667" w:val="left"/>
          <w:tab w:leader="underscore" w:pos="10478" w:val="left"/>
        </w:tabs>
        <w:widowControl w:val="0"/>
        <w:keepNext w:val="0"/>
        <w:keepLines w:val="0"/>
        <w:shd w:val="clear" w:color="auto" w:fill="auto"/>
        <w:bidi w:val="0"/>
        <w:spacing w:before="0" w:after="0"/>
        <w:ind w:left="660" w:right="0"/>
      </w:pPr>
      <w:r>
        <w:rPr>
          <w:rStyle w:val="CharStyle30"/>
          <w:lang w:val="ru-RU" w:eastAsia="ru-RU" w:bidi="ru-RU"/>
          <w:i w:val="0"/>
          <w:iCs w:val="0"/>
        </w:rPr>
        <w:tab/>
      </w:r>
      <w:r>
        <w:rPr>
          <w:rStyle w:val="CharStyle31"/>
          <w:i/>
          <w:iCs/>
        </w:rPr>
        <w:t>Требование не установлено</w:t>
      </w:r>
      <w:r>
        <w:rPr>
          <w:rStyle w:val="CharStyle30"/>
          <w:lang w:val="ru-RU" w:eastAsia="ru-RU" w:bidi="ru-RU"/>
          <w:i w:val="0"/>
          <w:iCs w:val="0"/>
        </w:rPr>
        <w:tab/>
      </w:r>
    </w:p>
    <w:p>
      <w:pPr>
        <w:pStyle w:val="Style15"/>
        <w:numPr>
          <w:ilvl w:val="0"/>
          <w:numId w:val="15"/>
        </w:numPr>
        <w:widowControl w:val="0"/>
        <w:keepNext w:val="0"/>
        <w:keepLines w:val="0"/>
        <w:shd w:val="clear" w:color="auto" w:fill="auto"/>
        <w:bidi w:val="0"/>
        <w:jc w:val="both"/>
        <w:spacing w:before="0" w:after="0"/>
        <w:ind w:left="660" w:right="40" w:hanging="560"/>
      </w:pPr>
      <w:r>
        <w:rPr>
          <w:lang w:val="ru-RU" w:eastAsia="ru-RU" w:bidi="ru-RU"/>
          <w:w w:val="100"/>
          <w:spacing w:val="0"/>
          <w:color w:val="000000"/>
          <w:position w:val="0"/>
        </w:rPr>
        <w:t xml:space="preserve"> Непроведение ликвидации участника закупки - юридического лица или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pPr>
        <w:pStyle w:val="Style15"/>
        <w:numPr>
          <w:ilvl w:val="0"/>
          <w:numId w:val="15"/>
        </w:numPr>
        <w:widowControl w:val="0"/>
        <w:keepNext w:val="0"/>
        <w:keepLines w:val="0"/>
        <w:shd w:val="clear" w:color="auto" w:fill="auto"/>
        <w:bidi w:val="0"/>
        <w:jc w:val="both"/>
        <w:spacing w:before="0" w:after="0" w:line="221" w:lineRule="exact"/>
        <w:ind w:left="660" w:right="40" w:hanging="560"/>
      </w:pPr>
      <w:r>
        <w:rPr>
          <w:lang w:val="ru-RU" w:eastAsia="ru-RU" w:bidi="ru-RU"/>
          <w:w w:val="100"/>
          <w:spacing w:val="0"/>
          <w:color w:val="000000"/>
          <w:position w:val="0"/>
        </w:rPr>
        <w:t xml:space="preserve">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pPr>
        <w:pStyle w:val="Style15"/>
        <w:numPr>
          <w:ilvl w:val="0"/>
          <w:numId w:val="15"/>
        </w:numPr>
        <w:widowControl w:val="0"/>
        <w:keepNext w:val="0"/>
        <w:keepLines w:val="0"/>
        <w:shd w:val="clear" w:color="auto" w:fill="auto"/>
        <w:bidi w:val="0"/>
        <w:jc w:val="both"/>
        <w:spacing w:before="0" w:after="0" w:line="226" w:lineRule="exact"/>
        <w:ind w:left="800" w:right="40"/>
      </w:pPr>
      <w:r>
        <w:rPr>
          <w:lang w:val="ru-RU" w:eastAsia="ru-RU" w:bidi="ru-RU"/>
          <w:w w:val="100"/>
          <w:spacing w:val="0"/>
          <w:color w:val="000000"/>
          <w:position w:val="0"/>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15"/>
        <w:numPr>
          <w:ilvl w:val="0"/>
          <w:numId w:val="15"/>
        </w:numPr>
        <w:widowControl w:val="0"/>
        <w:keepNext w:val="0"/>
        <w:keepLines w:val="0"/>
        <w:shd w:val="clear" w:color="auto" w:fill="auto"/>
        <w:bidi w:val="0"/>
        <w:jc w:val="both"/>
        <w:spacing w:before="0" w:after="0" w:line="226" w:lineRule="exact"/>
        <w:ind w:left="660" w:right="40" w:hanging="560"/>
      </w:pPr>
      <w:r>
        <w:rPr>
          <w:lang w:val="ru-RU" w:eastAsia="ru-RU" w:bidi="ru-RU"/>
          <w:w w:val="100"/>
          <w:spacing w:val="0"/>
          <w:color w:val="000000"/>
          <w:position w:val="0"/>
        </w:rPr>
        <w:t xml:space="preserve"> Отсутствие у участника конкурса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Style15"/>
        <w:numPr>
          <w:ilvl w:val="0"/>
          <w:numId w:val="15"/>
        </w:numPr>
        <w:widowControl w:val="0"/>
        <w:keepNext w:val="0"/>
        <w:keepLines w:val="0"/>
        <w:shd w:val="clear" w:color="auto" w:fill="auto"/>
        <w:bidi w:val="0"/>
        <w:jc w:val="both"/>
        <w:spacing w:before="0" w:after="0"/>
        <w:ind w:left="660" w:right="40" w:hanging="560"/>
      </w:pPr>
      <w:r>
        <w:rPr>
          <w:lang w:val="ru-RU" w:eastAsia="ru-RU" w:bidi="ru-RU"/>
          <w:w w:val="100"/>
          <w:spacing w:val="0"/>
          <w:color w:val="000000"/>
          <w:position w:val="0"/>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(информация о соответствии данному требованию, указывается только участниками закупки- юридическими лицами)</w:t>
      </w:r>
    </w:p>
    <w:p>
      <w:pPr>
        <w:pStyle w:val="Style15"/>
        <w:widowControl w:val="0"/>
        <w:keepNext w:val="0"/>
        <w:keepLines w:val="0"/>
        <w:shd w:val="clear" w:color="auto" w:fill="auto"/>
        <w:bidi w:val="0"/>
        <w:jc w:val="both"/>
        <w:spacing w:before="0" w:after="0" w:line="226" w:lineRule="exact"/>
        <w:ind w:left="660" w:right="40" w:hanging="660"/>
      </w:pPr>
      <w:r>
        <w:rPr>
          <w:lang w:val="ru-RU" w:eastAsia="ru-RU" w:bidi="ru-RU"/>
          <w:w w:val="100"/>
          <w:spacing w:val="0"/>
          <w:color w:val="000000"/>
          <w:position w:val="0"/>
        </w:rPr>
        <w:t xml:space="preserve">1.1.7.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 </w:t>
      </w:r>
      <w:r>
        <w:rPr>
          <w:rStyle w:val="CharStyle32"/>
        </w:rPr>
        <w:t>требование не установлено</w:t>
      </w:r>
    </w:p>
    <w:p>
      <w:pPr>
        <w:pStyle w:val="Style15"/>
        <w:numPr>
          <w:ilvl w:val="0"/>
          <w:numId w:val="17"/>
        </w:numPr>
        <w:widowControl w:val="0"/>
        <w:keepNext w:val="0"/>
        <w:keepLines w:val="0"/>
        <w:shd w:val="clear" w:color="auto" w:fill="auto"/>
        <w:bidi w:val="0"/>
        <w:jc w:val="both"/>
        <w:spacing w:before="0" w:after="0"/>
        <w:ind w:left="660" w:right="40" w:hanging="560"/>
      </w:pPr>
      <w:r>
        <w:rPr>
          <w:lang w:val="ru-RU" w:eastAsia="ru-RU" w:bidi="ru-RU"/>
          <w:w w:val="100"/>
          <w:spacing w:val="0"/>
          <w:color w:val="000000"/>
          <w:position w:val="0"/>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 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pPr>
        <w:pStyle w:val="Style15"/>
        <w:numPr>
          <w:ilvl w:val="0"/>
          <w:numId w:val="17"/>
        </w:numPr>
        <w:widowControl w:val="0"/>
        <w:keepNext w:val="0"/>
        <w:keepLines w:val="0"/>
        <w:shd w:val="clear" w:color="auto" w:fill="auto"/>
        <w:bidi w:val="0"/>
        <w:jc w:val="both"/>
        <w:spacing w:before="0" w:after="69" w:line="190" w:lineRule="exact"/>
        <w:ind w:left="660" w:right="0" w:hanging="560"/>
      </w:pPr>
      <w:r>
        <w:rPr>
          <w:lang w:val="ru-RU" w:eastAsia="ru-RU" w:bidi="ru-RU"/>
          <w:w w:val="100"/>
          <w:spacing w:val="0"/>
          <w:color w:val="000000"/>
          <w:position w:val="0"/>
        </w:rPr>
        <w:t xml:space="preserve"> Участник закупки не является о фшорной компанией.</w:t>
      </w:r>
    </w:p>
    <w:p>
      <w:pPr>
        <w:pStyle w:val="Style24"/>
        <w:widowControl w:val="0"/>
        <w:keepNext w:val="0"/>
        <w:keepLines w:val="0"/>
        <w:shd w:val="clear" w:color="auto" w:fill="auto"/>
        <w:bidi w:val="0"/>
        <w:jc w:val="left"/>
        <w:spacing w:before="0" w:after="36" w:line="190" w:lineRule="exact"/>
        <w:ind w:left="380" w:right="0" w:firstLine="0"/>
      </w:pPr>
      <w:r>
        <w:rPr>
          <w:lang w:val="ru-RU" w:eastAsia="ru-RU" w:bidi="ru-RU"/>
          <w:w w:val="100"/>
          <w:spacing w:val="0"/>
          <w:color w:val="000000"/>
          <w:position w:val="0"/>
        </w:rPr>
        <w:t>2.2. Дополнительные требования к участникам закупки</w:t>
      </w:r>
    </w:p>
    <w:p>
      <w:pPr>
        <w:pStyle w:val="Style28"/>
        <w:widowControl w:val="0"/>
        <w:keepNext w:val="0"/>
        <w:keepLines w:val="0"/>
        <w:shd w:val="clear" w:color="auto" w:fill="auto"/>
        <w:bidi w:val="0"/>
        <w:jc w:val="left"/>
        <w:spacing w:before="0" w:after="0" w:line="226" w:lineRule="exact"/>
        <w:ind w:left="0" w:right="0" w:firstLine="660"/>
      </w:pPr>
      <w:r>
        <w:rPr>
          <w:lang w:val="ru-RU" w:eastAsia="ru-RU" w:bidi="ru-RU"/>
          <w:w w:val="100"/>
          <w:spacing w:val="0"/>
          <w:color w:val="000000"/>
          <w:position w:val="0"/>
        </w:rPr>
        <w:t>Установлены.</w:t>
      </w:r>
    </w:p>
    <w:p>
      <w:pPr>
        <w:pStyle w:val="Style15"/>
        <w:tabs>
          <w:tab w:leader="underscore" w:pos="667" w:val="left"/>
          <w:tab w:leader="underscore" w:pos="10478" w:val="left"/>
        </w:tabs>
        <w:widowControl w:val="0"/>
        <w:keepNext w:val="0"/>
        <w:keepLines w:val="0"/>
        <w:shd w:val="clear" w:color="auto" w:fill="auto"/>
        <w:bidi w:val="0"/>
        <w:jc w:val="left"/>
        <w:spacing w:before="0" w:after="0" w:line="226" w:lineRule="exact"/>
        <w:ind w:left="0" w:right="40" w:firstLine="660"/>
      </w:pPr>
      <w:r>
        <w:rPr>
          <w:lang w:val="ru-RU" w:eastAsia="ru-RU" w:bidi="ru-RU"/>
          <w:w w:val="100"/>
          <w:spacing w:val="0"/>
          <w:color w:val="000000"/>
          <w:position w:val="0"/>
        </w:rPr>
        <w:t xml:space="preserve">Отсутствие в предусмотренном Федеральным законом № 44-ФЗ реестре недобросовестных поставщиков </w:t>
        <w:tab/>
      </w:r>
      <w:r>
        <w:rPr>
          <w:rStyle w:val="CharStyle26"/>
        </w:rPr>
        <w:t>(подрядчиков, исполнителей) информации об участнике закупки, в том числе информации об учредителях, о</w:t>
      </w:r>
      <w:r>
        <w:rPr>
          <w:lang w:val="ru-RU" w:eastAsia="ru-RU" w:bidi="ru-RU"/>
          <w:w w:val="100"/>
          <w:spacing w:val="0"/>
          <w:color w:val="000000"/>
          <w:position w:val="0"/>
        </w:rPr>
        <w:tab/>
      </w:r>
    </w:p>
    <w:p>
      <w:pPr>
        <w:pStyle w:val="Style15"/>
        <w:widowControl w:val="0"/>
        <w:keepNext w:val="0"/>
        <w:keepLines w:val="0"/>
        <w:shd w:val="clear" w:color="auto" w:fill="auto"/>
        <w:bidi w:val="0"/>
        <w:jc w:val="left"/>
        <w:spacing w:before="0" w:after="569" w:line="226" w:lineRule="exact"/>
        <w:ind w:left="600" w:right="380" w:firstLine="0"/>
      </w:pPr>
      <w:r>
        <w:rPr>
          <w:lang w:val="ru-RU" w:eastAsia="ru-RU" w:bidi="ru-RU"/>
          <w:w w:val="100"/>
          <w:spacing w:val="0"/>
          <w:color w:val="000000"/>
          <w:position w:val="0"/>
        </w:rPr>
        <w:t>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pPr>
        <w:pStyle w:val="Style19"/>
        <w:widowControl w:val="0"/>
        <w:keepNext w:val="0"/>
        <w:keepLines w:val="0"/>
        <w:shd w:val="clear" w:color="auto" w:fill="auto"/>
        <w:bidi w:val="0"/>
        <w:jc w:val="both"/>
        <w:spacing w:before="0" w:after="8" w:line="190" w:lineRule="exact"/>
        <w:ind w:left="600" w:right="0"/>
      </w:pPr>
      <w:r>
        <w:rPr>
          <w:rStyle w:val="CharStyle21"/>
          <w:b/>
          <w:bCs/>
        </w:rPr>
        <w:t>4. Т</w:t>
      </w:r>
      <w:r>
        <w:rPr>
          <w:lang w:val="ru-RU" w:eastAsia="ru-RU" w:bidi="ru-RU"/>
          <w:w w:val="100"/>
          <w:spacing w:val="0"/>
          <w:color w:val="000000"/>
          <w:position w:val="0"/>
        </w:rPr>
        <w:t>РЕБОВАНИЯ К СОДЕРЖАНИЮ</w:t>
      </w:r>
      <w:r>
        <w:rPr>
          <w:rStyle w:val="CharStyle21"/>
          <w:b/>
          <w:bCs/>
        </w:rPr>
        <w:t xml:space="preserve">, </w:t>
      </w:r>
      <w:r>
        <w:rPr>
          <w:lang w:val="ru-RU" w:eastAsia="ru-RU" w:bidi="ru-RU"/>
          <w:w w:val="100"/>
          <w:spacing w:val="0"/>
          <w:color w:val="000000"/>
          <w:position w:val="0"/>
        </w:rPr>
        <w:t>СОСТАВУ ЗАЯВКИ НА УЧАСТИЕ В ЭЛЕКТРОННОМ АУКЦИОНЕ И ИНСТРУКЦИЯ ПО ЕЕ</w:t>
      </w:r>
    </w:p>
    <w:p>
      <w:pPr>
        <w:pStyle w:val="Style19"/>
        <w:widowControl w:val="0"/>
        <w:keepNext w:val="0"/>
        <w:keepLines w:val="0"/>
        <w:shd w:val="clear" w:color="auto" w:fill="auto"/>
        <w:bidi w:val="0"/>
        <w:spacing w:before="0" w:after="105" w:line="150" w:lineRule="exact"/>
        <w:ind w:left="0" w:right="0" w:firstLine="0"/>
      </w:pPr>
      <w:r>
        <w:rPr>
          <w:lang w:val="ru-RU" w:eastAsia="ru-RU" w:bidi="ru-RU"/>
          <w:w w:val="100"/>
          <w:spacing w:val="0"/>
          <w:color w:val="000000"/>
          <w:position w:val="0"/>
        </w:rPr>
        <w:t>ЗАПО</w:t>
      </w:r>
      <w:r>
        <w:rPr>
          <w:rStyle w:val="CharStyle33"/>
          <w:b/>
          <w:bCs/>
        </w:rPr>
        <w:t>ЛНЕНИЮ</w:t>
      </w:r>
    </w:p>
    <w:p>
      <w:pPr>
        <w:pStyle w:val="Style24"/>
        <w:numPr>
          <w:ilvl w:val="0"/>
          <w:numId w:val="19"/>
        </w:numPr>
        <w:tabs>
          <w:tab w:leader="none" w:pos="695" w:val="left"/>
        </w:tabs>
        <w:widowControl w:val="0"/>
        <w:keepNext w:val="0"/>
        <w:keepLines w:val="0"/>
        <w:shd w:val="clear" w:color="auto" w:fill="auto"/>
        <w:bidi w:val="0"/>
        <w:spacing w:before="0" w:after="184" w:line="230" w:lineRule="exact"/>
        <w:ind w:left="320" w:right="40" w:firstLine="0"/>
      </w:pPr>
      <w:r>
        <w:rPr>
          <w:lang w:val="ru-RU" w:eastAsia="ru-RU" w:bidi="ru-RU"/>
          <w:w w:val="100"/>
          <w:spacing w:val="0"/>
          <w:color w:val="000000"/>
          <w:position w:val="0"/>
        </w:rPr>
        <w:t>Требования к содержанию и составу заявки на участие в электронном аукционе, подаваемой участником закупки</w:t>
      </w:r>
    </w:p>
    <w:p>
      <w:pPr>
        <w:pStyle w:val="Style15"/>
        <w:widowControl w:val="0"/>
        <w:keepNext w:val="0"/>
        <w:keepLines w:val="0"/>
        <w:shd w:val="clear" w:color="auto" w:fill="auto"/>
        <w:bidi w:val="0"/>
        <w:jc w:val="left"/>
        <w:spacing w:before="0" w:after="0" w:line="226" w:lineRule="exact"/>
        <w:ind w:left="600" w:right="380" w:firstLine="0"/>
      </w:pPr>
      <w:r>
        <w:rPr>
          <w:rStyle w:val="CharStyle27"/>
        </w:rPr>
        <w:t xml:space="preserve">Вторая часть </w:t>
      </w:r>
      <w:r>
        <w:rPr>
          <w:lang w:val="ru-RU" w:eastAsia="ru-RU" w:bidi="ru-RU"/>
          <w:w w:val="100"/>
          <w:spacing w:val="0"/>
          <w:color w:val="000000"/>
          <w:position w:val="0"/>
        </w:rPr>
        <w:t>заявки на участие в электронном аукционе должна содержать следующие документы и информацию:</w:t>
      </w:r>
    </w:p>
    <w:p>
      <w:pPr>
        <w:pStyle w:val="Style15"/>
        <w:numPr>
          <w:ilvl w:val="0"/>
          <w:numId w:val="21"/>
        </w:numPr>
        <w:widowControl w:val="0"/>
        <w:keepNext w:val="0"/>
        <w:keepLines w:val="0"/>
        <w:shd w:val="clear" w:color="auto" w:fill="auto"/>
        <w:bidi w:val="0"/>
        <w:jc w:val="both"/>
        <w:spacing w:before="0" w:after="0" w:line="226" w:lineRule="exact"/>
        <w:ind w:left="600" w:right="40" w:hanging="280"/>
      </w:pPr>
      <w:r>
        <w:rPr>
          <w:lang w:val="ru-RU" w:eastAsia="ru-RU" w:bidi="ru-RU"/>
          <w:w w:val="100"/>
          <w:spacing w:val="0"/>
          <w:color w:val="000000"/>
          <w:position w:val="0"/>
        </w:rPr>
        <w:t xml:space="preserve">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w:t>
      </w:r>
    </w:p>
    <w:p>
      <w:pPr>
        <w:pStyle w:val="Style15"/>
        <w:numPr>
          <w:ilvl w:val="0"/>
          <w:numId w:val="21"/>
        </w:numPr>
        <w:widowControl w:val="0"/>
        <w:keepNext w:val="0"/>
        <w:keepLines w:val="0"/>
        <w:shd w:val="clear" w:color="auto" w:fill="auto"/>
        <w:bidi w:val="0"/>
        <w:jc w:val="both"/>
        <w:spacing w:before="0" w:after="0" w:line="226" w:lineRule="exact"/>
        <w:ind w:left="600" w:right="40" w:hanging="280"/>
      </w:pPr>
      <w:r>
        <w:rPr>
          <w:lang w:val="ru-RU" w:eastAsia="ru-RU" w:bidi="ru-RU"/>
          <w:w w:val="100"/>
          <w:spacing w:val="0"/>
          <w:color w:val="000000"/>
          <w:position w:val="0"/>
        </w:rPr>
        <w:t xml:space="preserve"> документы или копии документов, подтверждающих соответствие участника электронного аукциона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(подпункт 2.1.1 пункта 2.1 документации)</w:t>
      </w:r>
    </w:p>
    <w:p>
      <w:pPr>
        <w:pStyle w:val="Style28"/>
        <w:widowControl w:val="0"/>
        <w:keepNext w:val="0"/>
        <w:keepLines w:val="0"/>
        <w:shd w:val="clear" w:color="auto" w:fill="auto"/>
        <w:bidi w:val="0"/>
        <w:jc w:val="left"/>
        <w:spacing w:before="0" w:after="0" w:line="226" w:lineRule="exact"/>
        <w:ind w:left="40" w:right="0" w:firstLine="560"/>
      </w:pPr>
      <w:r>
        <w:rPr>
          <w:lang w:val="ru-RU" w:eastAsia="ru-RU" w:bidi="ru-RU"/>
          <w:w w:val="100"/>
          <w:spacing w:val="0"/>
          <w:color w:val="000000"/>
          <w:position w:val="0"/>
        </w:rPr>
        <w:t>Предоставление не требуется</w:t>
      </w:r>
    </w:p>
    <w:p>
      <w:pPr>
        <w:pStyle w:val="Style15"/>
        <w:numPr>
          <w:ilvl w:val="0"/>
          <w:numId w:val="21"/>
        </w:numPr>
        <w:widowControl w:val="0"/>
        <w:keepNext w:val="0"/>
        <w:keepLines w:val="0"/>
        <w:shd w:val="clear" w:color="auto" w:fill="auto"/>
        <w:bidi w:val="0"/>
        <w:jc w:val="both"/>
        <w:spacing w:before="0" w:after="0" w:line="226" w:lineRule="exact"/>
        <w:ind w:left="600" w:right="40" w:hanging="280"/>
      </w:pPr>
      <w:r>
        <w:rPr>
          <w:lang w:val="ru-RU" w:eastAsia="ru-RU" w:bidi="ru-RU"/>
          <w:w w:val="100"/>
          <w:spacing w:val="0"/>
          <w:color w:val="000000"/>
          <w:position w:val="0"/>
        </w:rPr>
        <w:t xml:space="preserve"> декларация о соответствии участника электронного аукциона требованиям, установленным подпунктами 2.1.2 - 2.1.8 пункта 2.1 настоящей документации;</w:t>
      </w:r>
    </w:p>
    <w:p>
      <w:pPr>
        <w:pStyle w:val="Style15"/>
        <w:numPr>
          <w:ilvl w:val="0"/>
          <w:numId w:val="21"/>
        </w:numPr>
        <w:widowControl w:val="0"/>
        <w:keepNext w:val="0"/>
        <w:keepLines w:val="0"/>
        <w:shd w:val="clear" w:color="auto" w:fill="auto"/>
        <w:bidi w:val="0"/>
        <w:jc w:val="both"/>
        <w:spacing w:before="0" w:after="0" w:line="226" w:lineRule="exact"/>
        <w:ind w:left="600" w:right="40" w:hanging="280"/>
      </w:pPr>
      <w:r>
        <w:rPr>
          <w:lang w:val="ru-RU" w:eastAsia="ru-RU" w:bidi="ru-RU"/>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
    <w:p>
      <w:pPr>
        <w:pStyle w:val="Style28"/>
        <w:widowControl w:val="0"/>
        <w:keepNext w:val="0"/>
        <w:keepLines w:val="0"/>
        <w:shd w:val="clear" w:color="auto" w:fill="auto"/>
        <w:bidi w:val="0"/>
        <w:jc w:val="left"/>
        <w:spacing w:before="0" w:after="0" w:line="226" w:lineRule="exact"/>
        <w:ind w:left="40" w:right="0" w:firstLine="560"/>
      </w:pPr>
      <w:r>
        <w:rPr>
          <w:lang w:val="ru-RU" w:eastAsia="ru-RU" w:bidi="ru-RU"/>
          <w:w w:val="100"/>
          <w:spacing w:val="0"/>
          <w:color w:val="000000"/>
          <w:position w:val="0"/>
        </w:rPr>
        <w:t>Предоставление не требуется</w:t>
      </w:r>
    </w:p>
    <w:p>
      <w:pPr>
        <w:pStyle w:val="Style15"/>
        <w:numPr>
          <w:ilvl w:val="0"/>
          <w:numId w:val="21"/>
        </w:numPr>
        <w:widowControl w:val="0"/>
        <w:keepNext w:val="0"/>
        <w:keepLines w:val="0"/>
        <w:shd w:val="clear" w:color="auto" w:fill="auto"/>
        <w:bidi w:val="0"/>
        <w:jc w:val="both"/>
        <w:spacing w:before="0" w:after="0" w:line="226" w:lineRule="exact"/>
        <w:ind w:left="600" w:right="40" w:hanging="28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(договор) или предоставление обеспечения заявки на участие в таком аукционе, обеспечения исполнения контракта (договора) является крупной сделкой;</w:t>
      </w:r>
    </w:p>
    <w:p>
      <w:pPr>
        <w:pStyle w:val="Style15"/>
        <w:numPr>
          <w:ilvl w:val="0"/>
          <w:numId w:val="21"/>
        </w:numPr>
        <w:widowControl w:val="0"/>
        <w:keepNext w:val="0"/>
        <w:keepLines w:val="0"/>
        <w:shd w:val="clear" w:color="auto" w:fill="auto"/>
        <w:bidi w:val="0"/>
        <w:jc w:val="both"/>
        <w:spacing w:before="0" w:after="0" w:line="226" w:lineRule="exact"/>
        <w:ind w:left="600" w:right="40" w:hanging="280"/>
      </w:pPr>
      <w:r>
        <w:rPr>
          <w:lang w:val="ru-RU" w:eastAsia="ru-RU" w:bidi="ru-RU"/>
          <w:w w:val="100"/>
          <w:spacing w:val="0"/>
          <w:color w:val="000000"/>
          <w:position w:val="0"/>
        </w:rPr>
        <w:t xml:space="preserve"> документы или копии документов, подтверждающих право участника электронного аукциона на получение преимущества в соответствии со</w:t>
      </w:r>
      <w:r>
        <w:rPr>
          <w:lang w:val="ru-RU" w:eastAsia="ru-RU" w:bidi="ru-RU"/>
          <w:w w:val="100"/>
          <w:spacing w:val="0"/>
          <w:color w:val="000000"/>
          <w:position w:val="0"/>
        </w:rPr>
        <w:t xml:space="preserve"> статьями 28 </w:t>
      </w:r>
      <w:r>
        <w:rPr>
          <w:lang w:val="ru-RU" w:eastAsia="ru-RU" w:bidi="ru-RU"/>
          <w:w w:val="100"/>
          <w:spacing w:val="0"/>
          <w:color w:val="000000"/>
          <w:position w:val="0"/>
        </w:rPr>
        <w:t>- 29 Федерального закона № 44-ФЗ;</w:t>
      </w:r>
    </w:p>
    <w:p>
      <w:pPr>
        <w:pStyle w:val="Style28"/>
        <w:widowControl w:val="0"/>
        <w:keepNext w:val="0"/>
        <w:keepLines w:val="0"/>
        <w:shd w:val="clear" w:color="auto" w:fill="auto"/>
        <w:bidi w:val="0"/>
        <w:jc w:val="left"/>
        <w:spacing w:before="0" w:after="0" w:line="226" w:lineRule="exact"/>
        <w:ind w:left="40" w:right="0" w:firstLine="560"/>
      </w:pPr>
      <w:r>
        <w:rPr>
          <w:lang w:val="ru-RU" w:eastAsia="ru-RU" w:bidi="ru-RU"/>
          <w:w w:val="100"/>
          <w:spacing w:val="0"/>
          <w:color w:val="000000"/>
          <w:position w:val="0"/>
        </w:rPr>
        <w:t>Предоставление не требуется</w:t>
      </w:r>
    </w:p>
    <w:p>
      <w:pPr>
        <w:pStyle w:val="Style15"/>
        <w:numPr>
          <w:ilvl w:val="0"/>
          <w:numId w:val="21"/>
        </w:numPr>
        <w:widowControl w:val="0"/>
        <w:keepNext w:val="0"/>
        <w:keepLines w:val="0"/>
        <w:shd w:val="clear" w:color="auto" w:fill="auto"/>
        <w:bidi w:val="0"/>
        <w:jc w:val="both"/>
        <w:spacing w:before="0" w:after="0" w:line="226" w:lineRule="exact"/>
        <w:ind w:left="600" w:right="40" w:hanging="280"/>
      </w:pPr>
      <w:r>
        <w:rPr>
          <w:lang w:val="ru-RU" w:eastAsia="ru-RU" w:bidi="ru-RU"/>
          <w:w w:val="100"/>
          <w:spacing w:val="0"/>
          <w:color w:val="000000"/>
          <w:position w:val="0"/>
        </w:rPr>
        <w:t xml:space="preserve"> документы или копии документов, подтверждающих соответствие участника электронного аукциона и (или) предлагаемого им товара условиям, запретам и ограничениям, установленным в соответствии со</w:t>
      </w:r>
      <w:r>
        <w:rPr>
          <w:lang w:val="ru-RU" w:eastAsia="ru-RU" w:bidi="ru-RU"/>
          <w:w w:val="100"/>
          <w:spacing w:val="0"/>
          <w:color w:val="000000"/>
          <w:position w:val="0"/>
        </w:rPr>
        <w:t xml:space="preserve"> </w:t>
      </w:r>
      <w:r>
        <w:rPr>
          <w:rStyle w:val="CharStyle34"/>
        </w:rPr>
        <w:t>статьей 14</w:t>
      </w:r>
      <w:r>
        <w:rPr>
          <w:rStyle w:val="CharStyle35"/>
          <w:lang w:val="ru-RU" w:eastAsia="ru-RU" w:bidi="ru-RU"/>
        </w:rPr>
        <w:t xml:space="preserve"> </w:t>
      </w:r>
      <w:r>
        <w:rPr>
          <w:lang w:val="ru-RU" w:eastAsia="ru-RU" w:bidi="ru-RU"/>
          <w:w w:val="100"/>
          <w:spacing w:val="0"/>
          <w:color w:val="000000"/>
          <w:position w:val="0"/>
        </w:rPr>
        <w:t>Федерального закона № 44-ФЗ (пункт 3.3 документации);</w:t>
      </w:r>
    </w:p>
    <w:p>
      <w:pPr>
        <w:pStyle w:val="Style28"/>
        <w:widowControl w:val="0"/>
        <w:keepNext w:val="0"/>
        <w:keepLines w:val="0"/>
        <w:shd w:val="clear" w:color="auto" w:fill="auto"/>
        <w:bidi w:val="0"/>
        <w:jc w:val="left"/>
        <w:spacing w:before="0" w:after="0" w:line="226" w:lineRule="exact"/>
        <w:ind w:left="40" w:right="0" w:firstLine="560"/>
      </w:pPr>
      <w:r>
        <w:rPr>
          <w:lang w:val="ru-RU" w:eastAsia="ru-RU" w:bidi="ru-RU"/>
          <w:w w:val="100"/>
          <w:spacing w:val="0"/>
          <w:color w:val="000000"/>
          <w:position w:val="0"/>
        </w:rPr>
        <w:t>Предоставление не требуется</w:t>
      </w:r>
    </w:p>
    <w:p>
      <w:pPr>
        <w:pStyle w:val="Style15"/>
        <w:numPr>
          <w:ilvl w:val="0"/>
          <w:numId w:val="21"/>
        </w:numPr>
        <w:widowControl w:val="0"/>
        <w:keepNext w:val="0"/>
        <w:keepLines w:val="0"/>
        <w:shd w:val="clear" w:color="auto" w:fill="auto"/>
        <w:bidi w:val="0"/>
        <w:jc w:val="both"/>
        <w:spacing w:before="0" w:after="0" w:line="226" w:lineRule="exact"/>
        <w:ind w:left="600" w:right="40" w:hanging="280"/>
      </w:pPr>
      <w:r>
        <w:rPr>
          <w:lang w:val="ru-RU" w:eastAsia="ru-RU" w:bidi="ru-RU"/>
          <w:w w:val="100"/>
          <w:spacing w:val="0"/>
          <w:color w:val="000000"/>
          <w:position w:val="0"/>
        </w:rPr>
        <w:t xml:space="preserve"> декларация о принадлежности участника электронного аукциона к субъектам малого предпринимательства или социально ориентированным некоммерческим организациям в соответствии с частью 3 статьи 30 Федерального закона № 44-ФЗ.</w:t>
      </w:r>
    </w:p>
    <w:p>
      <w:pPr>
        <w:pStyle w:val="Style15"/>
        <w:tabs>
          <w:tab w:leader="underscore" w:pos="10456" w:val="left"/>
        </w:tabs>
        <w:widowControl w:val="0"/>
        <w:keepNext w:val="0"/>
        <w:keepLines w:val="0"/>
        <w:shd w:val="clear" w:color="auto" w:fill="auto"/>
        <w:bidi w:val="0"/>
        <w:jc w:val="left"/>
        <w:spacing w:before="0" w:after="33" w:line="226" w:lineRule="exact"/>
        <w:ind w:left="40" w:right="40" w:firstLine="560"/>
      </w:pPr>
      <w:r>
        <w:rPr>
          <w:lang w:val="ru-RU" w:eastAsia="ru-RU" w:bidi="ru-RU"/>
          <w:w w:val="100"/>
          <w:spacing w:val="0"/>
          <w:color w:val="000000"/>
          <w:position w:val="0"/>
        </w:rPr>
        <w:t xml:space="preserve">Предоставление других документов и сведений в составе второй части заявки на участие в электронном аукционе  </w:t>
      </w:r>
      <w:r>
        <w:rPr>
          <w:rStyle w:val="CharStyle26"/>
        </w:rPr>
        <w:t>не требуется.</w:t>
      </w:r>
      <w:r>
        <w:rPr>
          <w:lang w:val="ru-RU" w:eastAsia="ru-RU" w:bidi="ru-RU"/>
          <w:w w:val="100"/>
          <w:spacing w:val="0"/>
          <w:color w:val="000000"/>
          <w:position w:val="0"/>
        </w:rPr>
        <w:tab/>
      </w:r>
    </w:p>
    <w:p>
      <w:pPr>
        <w:pStyle w:val="Style36"/>
        <w:widowControl w:val="0"/>
        <w:keepNext/>
        <w:keepLines/>
        <w:shd w:val="clear" w:color="auto" w:fill="auto"/>
        <w:bidi w:val="0"/>
        <w:jc w:val="left"/>
        <w:spacing w:before="0" w:after="0" w:line="260" w:lineRule="exact"/>
        <w:ind w:left="900" w:right="200" w:firstLine="0"/>
      </w:pPr>
      <w:bookmarkStart w:id="0" w:name="bookmark0"/>
      <w:r>
        <w:rPr>
          <w:rStyle w:val="CharStyle38"/>
        </w:rPr>
        <w:t>...»</w:t>
      </w:r>
      <w:r>
        <w:rPr>
          <w:lang w:val="ru-RU" w:eastAsia="ru-RU" w:bidi="ru-RU"/>
          <w:w w:val="100"/>
          <w:spacing w:val="0"/>
          <w:color w:val="000000"/>
          <w:position w:val="0"/>
        </w:rPr>
        <w:t xml:space="preserve"> (цитата документации об Аукционе). На заседании Комиссии представитель Уполномоченного органа пояснил:</w:t>
      </w:r>
      <w:bookmarkEnd w:id="0"/>
    </w:p>
    <w:p>
      <w:pPr>
        <w:pStyle w:val="Style15"/>
        <w:widowControl w:val="0"/>
        <w:keepNext w:val="0"/>
        <w:keepLines w:val="0"/>
        <w:shd w:val="clear" w:color="auto" w:fill="auto"/>
        <w:bidi w:val="0"/>
        <w:jc w:val="both"/>
        <w:spacing w:before="0" w:after="0" w:line="269" w:lineRule="exact"/>
        <w:ind w:left="40" w:right="200" w:firstLine="0"/>
      </w:pPr>
      <w:r>
        <w:rPr>
          <w:rStyle w:val="CharStyle39"/>
        </w:rPr>
        <w:t>«</w:t>
      </w:r>
      <w:r>
        <w:rPr>
          <w:lang w:val="ru-RU" w:eastAsia="ru-RU" w:bidi="ru-RU"/>
          <w:w w:val="100"/>
          <w:spacing w:val="0"/>
          <w:color w:val="000000"/>
          <w:position w:val="0"/>
        </w:rPr>
        <w:t xml:space="preserve">... Заявитель при подаче заявки на участие в электронном аукционе не учел изменения в Законе о контрактной системе, вступившие в силу с 09.01.2017 г., и в противоречие с вышеуказанными требованиями Документации об аукционе и нормами Закона о контрактной системе, не продекларировал факт отсутствия у участника закупки судимости за преступления, предусмотренные статьями 289, 290, 291, 291.1 Уголовного кодекса Российской Федерации. </w:t>
      </w:r>
      <w:r>
        <w:rPr>
          <w:rStyle w:val="CharStyle40"/>
        </w:rPr>
        <w:t>...»</w:t>
      </w:r>
      <w:r>
        <w:rPr>
          <w:rStyle w:val="CharStyle39"/>
        </w:rPr>
        <w:t xml:space="preserve"> (цитата письменных возражений).</w:t>
      </w:r>
    </w:p>
    <w:p>
      <w:pPr>
        <w:pStyle w:val="Style36"/>
        <w:widowControl w:val="0"/>
        <w:keepNext/>
        <w:keepLines/>
        <w:shd w:val="clear" w:color="auto" w:fill="auto"/>
        <w:bidi w:val="0"/>
        <w:jc w:val="both"/>
        <w:spacing w:before="0" w:after="0" w:line="322" w:lineRule="exact"/>
        <w:ind w:left="40" w:right="200" w:firstLine="860"/>
      </w:pPr>
      <w:bookmarkStart w:id="1" w:name="bookmark1"/>
      <w:r>
        <w:rPr>
          <w:lang w:val="ru-RU" w:eastAsia="ru-RU" w:bidi="ru-RU"/>
          <w:w w:val="100"/>
          <w:spacing w:val="0"/>
          <w:color w:val="000000"/>
          <w:position w:val="0"/>
        </w:rPr>
        <w:t>Комиссия, изучив документацию об Аукционе, рассмотрев вторую часть заявки Заявителя (порядковый номер «3»), не установила наличие во второй части заявки Заявителя декларации о соответствии Заявителя единым требованиям к</w:t>
      </w:r>
      <w:bookmarkEnd w:id="1"/>
      <w:r>
        <w:br w:type="page"/>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участникам закупки, установленным Заказчиком в документации об Аукционе, содержащую информацию, предусмотренную требованиями документации об Аукционе в части подтверждения отсутствие у участника конкурса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Таким образом, действия Единой комиссии Уполномоченного органа, принявшей решение о соответствии заявки участника закупки с порядковым номером «3», требованиям, установленным в документации об Аукционе, не нарушают требований частей 6, 7 статьи 69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64" w:line="322" w:lineRule="exact"/>
        <w:ind w:left="4900" w:right="0" w:firstLine="0"/>
      </w:pPr>
      <w:r>
        <w:rPr>
          <w:lang w:val="ru-RU" w:eastAsia="ru-RU" w:bidi="ru-RU"/>
          <w:w w:val="100"/>
          <w:spacing w:val="0"/>
          <w:color w:val="000000"/>
          <w:position w:val="0"/>
        </w:rPr>
        <w:t>РЕШИЛА:</w:t>
      </w:r>
    </w:p>
    <w:p>
      <w:pPr>
        <w:pStyle w:val="Style7"/>
        <w:numPr>
          <w:ilvl w:val="0"/>
          <w:numId w:val="23"/>
        </w:numPr>
        <w:widowControl w:val="0"/>
        <w:keepNext w:val="0"/>
        <w:keepLines w:val="0"/>
        <w:shd w:val="clear" w:color="auto" w:fill="auto"/>
        <w:bidi w:val="0"/>
        <w:jc w:val="both"/>
        <w:spacing w:before="0" w:after="0" w:line="317"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23"/>
        </w:numPr>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03.05.2017 № 06/4094.</w:t>
      </w:r>
    </w:p>
    <w:p>
      <w:pPr>
        <w:pStyle w:val="Style7"/>
        <w:framePr w:w="2154" w:h="1934" w:wrap="around" w:vAnchor="text" w:hAnchor="margin" w:x="7881" w:y="1090"/>
        <w:widowControl w:val="0"/>
        <w:keepNext w:val="0"/>
        <w:keepLines w:val="0"/>
        <w:shd w:val="clear" w:color="auto" w:fill="auto"/>
        <w:bidi w:val="0"/>
        <w:jc w:val="left"/>
        <w:spacing w:before="0" w:after="0" w:line="643" w:lineRule="exact"/>
        <w:ind w:left="100" w:right="140" w:firstLine="0"/>
      </w:pPr>
      <w:r>
        <w:rPr>
          <w:rStyle w:val="CharStyle9"/>
          <w:spacing w:val="0"/>
        </w:rPr>
        <w:t>М. С. Муравьёв Н. П. Казакова О. А. Шалимова</w:t>
      </w:r>
    </w:p>
    <w:p>
      <w:pPr>
        <w:pStyle w:val="Style7"/>
        <w:widowControl w:val="0"/>
        <w:keepNext w:val="0"/>
        <w:keepLines w:val="0"/>
        <w:shd w:val="clear" w:color="auto" w:fill="auto"/>
        <w:bidi w:val="0"/>
        <w:jc w:val="both"/>
        <w:spacing w:before="0" w:after="459"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 даты его принятия.</w:t>
      </w:r>
    </w:p>
    <w:p>
      <w:pPr>
        <w:pStyle w:val="Style7"/>
        <w:widowControl w:val="0"/>
        <w:keepNext w:val="0"/>
        <w:keepLines w:val="0"/>
        <w:shd w:val="clear" w:color="auto" w:fill="auto"/>
        <w:bidi w:val="0"/>
        <w:jc w:val="left"/>
        <w:spacing w:before="0" w:after="0" w:line="643" w:lineRule="exact"/>
        <w:ind w:left="20" w:right="328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type w:val="continuous"/>
      <w:pgSz w:w="11906" w:h="16838"/>
      <w:pgMar w:top="1361" w:left="745" w:right="606" w:bottom="9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5.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0.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20.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2.%1"/>
      <w:rPr>
        <w:lang w:val="ru-RU" w:eastAsia="ru-RU" w:bidi="ru-RU"/>
        <w:b/>
        <w:bCs/>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2.1.%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6">
    <w:multiLevelType w:val="multilevel"/>
    <w:lvl w:ilvl="0">
      <w:start w:val="8"/>
      <w:numFmt w:val="decimal"/>
      <w:lvlText w:val="2.1.%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4.%1"/>
      <w:rPr>
        <w:lang w:val="ru-RU" w:eastAsia="ru-RU" w:bidi="ru-RU"/>
        <w:b/>
        <w:bCs/>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4)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5)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4)"/>
    <w:basedOn w:val="CharStyle8"/>
    <w:rPr>
      <w:lang w:val="ru-RU" w:eastAsia="ru-RU" w:bidi="ru-RU"/>
      <w:u w:val="single"/>
      <w:w w:val="100"/>
      <w:spacing w:val="0"/>
      <w:color w:val="000000"/>
      <w:position w:val="0"/>
    </w:rPr>
  </w:style>
  <w:style w:type="character" w:customStyle="1" w:styleId="CharStyle13">
    <w:name w:val="Основной текст (4)"/>
    <w:basedOn w:val="CharStyle8"/>
    <w:rPr>
      <w:lang w:val="ru-RU" w:eastAsia="ru-RU" w:bidi="ru-RU"/>
      <w:u w:val="single"/>
      <w:w w:val="100"/>
      <w:spacing w:val="0"/>
      <w:color w:val="000000"/>
      <w:position w:val="0"/>
    </w:rPr>
  </w:style>
  <w:style w:type="character" w:customStyle="1" w:styleId="CharStyle14">
    <w:name w:val="Основной текст (4)"/>
    <w:basedOn w:val="CharStyle8"/>
    <w:rPr>
      <w:lang w:val="1024"/>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sz w:val="19"/>
      <w:szCs w:val="19"/>
      <w:rFonts w:ascii="Times New Roman" w:eastAsia="Times New Roman" w:hAnsi="Times New Roman" w:cs="Times New Roman"/>
    </w:rPr>
  </w:style>
  <w:style w:type="character" w:customStyle="1" w:styleId="CharStyle17">
    <w:name w:val="Основной текст"/>
    <w:basedOn w:val="CharStyle16"/>
    <w:rPr>
      <w:lang w:val="ru-RU" w:eastAsia="ru-RU" w:bidi="ru-RU"/>
      <w:w w:val="100"/>
      <w:spacing w:val="0"/>
      <w:color w:val="000000"/>
      <w:position w:val="0"/>
    </w:rPr>
  </w:style>
  <w:style w:type="character" w:customStyle="1" w:styleId="CharStyle18">
    <w:name w:val="Основной текст (4) + Интервал 1 pt"/>
    <w:basedOn w:val="CharStyle8"/>
    <w:rPr>
      <w:lang w:val="ru-RU" w:eastAsia="ru-RU" w:bidi="ru-RU"/>
      <w:w w:val="100"/>
      <w:spacing w:val="30"/>
      <w:color w:val="000000"/>
      <w:position w:val="0"/>
    </w:rPr>
  </w:style>
  <w:style w:type="character" w:customStyle="1" w:styleId="CharStyle20">
    <w:name w:val="Основной текст (6)_"/>
    <w:basedOn w:val="DefaultParagraphFont"/>
    <w:link w:val="Style19"/>
    <w:rPr>
      <w:b/>
      <w:bCs/>
      <w:i w:val="0"/>
      <w:iCs w:val="0"/>
      <w:u w:val="none"/>
      <w:strike w:val="0"/>
      <w:smallCaps w:val="0"/>
      <w:sz w:val="15"/>
      <w:szCs w:val="15"/>
      <w:rFonts w:ascii="Times New Roman" w:eastAsia="Times New Roman" w:hAnsi="Times New Roman" w:cs="Times New Roman"/>
    </w:rPr>
  </w:style>
  <w:style w:type="character" w:customStyle="1" w:styleId="CharStyle21">
    <w:name w:val="Основной текст (6) + 9,5 pt"/>
    <w:basedOn w:val="CharStyle20"/>
    <w:rPr>
      <w:lang w:val="ru-RU" w:eastAsia="ru-RU" w:bidi="ru-RU"/>
      <w:sz w:val="19"/>
      <w:szCs w:val="19"/>
      <w:w w:val="100"/>
      <w:spacing w:val="0"/>
      <w:color w:val="000000"/>
      <w:position w:val="0"/>
    </w:rPr>
  </w:style>
  <w:style w:type="character" w:customStyle="1" w:styleId="CharStyle22">
    <w:name w:val="Основной текст (6) + Малые прописные"/>
    <w:basedOn w:val="CharStyle20"/>
    <w:rPr>
      <w:lang w:val="ru-RU" w:eastAsia="ru-RU" w:bidi="ru-RU"/>
      <w:smallCaps/>
      <w:w w:val="100"/>
      <w:spacing w:val="0"/>
      <w:color w:val="000000"/>
      <w:position w:val="0"/>
    </w:rPr>
  </w:style>
  <w:style w:type="character" w:customStyle="1" w:styleId="CharStyle23">
    <w:name w:val="Основной текст (6) + Малые прописные"/>
    <w:basedOn w:val="CharStyle20"/>
    <w:rPr>
      <w:lang w:val="ru-RU" w:eastAsia="ru-RU" w:bidi="ru-RU"/>
      <w:u w:val="single"/>
      <w:smallCaps/>
      <w:w w:val="100"/>
      <w:spacing w:val="0"/>
      <w:color w:val="000000"/>
      <w:position w:val="0"/>
    </w:rPr>
  </w:style>
  <w:style w:type="character" w:customStyle="1" w:styleId="CharStyle25">
    <w:name w:val="Основной текст (7)_"/>
    <w:basedOn w:val="DefaultParagraphFont"/>
    <w:link w:val="Style24"/>
    <w:rPr>
      <w:b/>
      <w:bCs/>
      <w:i w:val="0"/>
      <w:iCs w:val="0"/>
      <w:u w:val="none"/>
      <w:strike w:val="0"/>
      <w:smallCaps w:val="0"/>
      <w:sz w:val="19"/>
      <w:szCs w:val="19"/>
      <w:rFonts w:ascii="Times New Roman" w:eastAsia="Times New Roman" w:hAnsi="Times New Roman" w:cs="Times New Roman"/>
    </w:rPr>
  </w:style>
  <w:style w:type="character" w:customStyle="1" w:styleId="CharStyle26">
    <w:name w:val="Основной текст"/>
    <w:basedOn w:val="CharStyle16"/>
    <w:rPr>
      <w:lang w:val="ru-RU" w:eastAsia="ru-RU" w:bidi="ru-RU"/>
      <w:u w:val="single"/>
      <w:w w:val="100"/>
      <w:spacing w:val="0"/>
      <w:color w:val="000000"/>
      <w:position w:val="0"/>
    </w:rPr>
  </w:style>
  <w:style w:type="character" w:customStyle="1" w:styleId="CharStyle27">
    <w:name w:val="Основной текст + Полужирный"/>
    <w:basedOn w:val="CharStyle16"/>
    <w:rPr>
      <w:lang w:val="ru-RU" w:eastAsia="ru-RU" w:bidi="ru-RU"/>
      <w:b/>
      <w:bCs/>
      <w:w w:val="100"/>
      <w:spacing w:val="0"/>
      <w:color w:val="000000"/>
      <w:position w:val="0"/>
    </w:rPr>
  </w:style>
  <w:style w:type="character" w:customStyle="1" w:styleId="CharStyle29">
    <w:name w:val="Основной текст (8)_"/>
    <w:basedOn w:val="DefaultParagraphFont"/>
    <w:link w:val="Style28"/>
    <w:rPr>
      <w:b w:val="0"/>
      <w:bCs w:val="0"/>
      <w:i/>
      <w:iCs/>
      <w:u w:val="none"/>
      <w:strike w:val="0"/>
      <w:smallCaps w:val="0"/>
      <w:sz w:val="19"/>
      <w:szCs w:val="19"/>
      <w:rFonts w:ascii="Times New Roman" w:eastAsia="Times New Roman" w:hAnsi="Times New Roman" w:cs="Times New Roman"/>
    </w:rPr>
  </w:style>
  <w:style w:type="character" w:customStyle="1" w:styleId="CharStyle30">
    <w:name w:val="Основной текст (8) + Не курсив"/>
    <w:basedOn w:val="CharStyle29"/>
    <w:rPr>
      <w:lang w:val="1024"/>
      <w:i/>
      <w:iCs/>
      <w:w w:val="100"/>
      <w:spacing w:val="0"/>
      <w:color w:val="000000"/>
      <w:position w:val="0"/>
    </w:rPr>
  </w:style>
  <w:style w:type="character" w:customStyle="1" w:styleId="CharStyle31">
    <w:name w:val="Основной текст (8)"/>
    <w:basedOn w:val="CharStyle29"/>
    <w:rPr>
      <w:lang w:val="ru-RU" w:eastAsia="ru-RU" w:bidi="ru-RU"/>
      <w:u w:val="single"/>
      <w:w w:val="100"/>
      <w:spacing w:val="0"/>
      <w:color w:val="000000"/>
      <w:position w:val="0"/>
    </w:rPr>
  </w:style>
  <w:style w:type="character" w:customStyle="1" w:styleId="CharStyle32">
    <w:name w:val="Основной текст + Курсив"/>
    <w:basedOn w:val="CharStyle16"/>
    <w:rPr>
      <w:lang w:val="ru-RU" w:eastAsia="ru-RU" w:bidi="ru-RU"/>
      <w:i/>
      <w:iCs/>
      <w:w w:val="100"/>
      <w:spacing w:val="0"/>
      <w:color w:val="000000"/>
      <w:position w:val="0"/>
    </w:rPr>
  </w:style>
  <w:style w:type="character" w:customStyle="1" w:styleId="CharStyle33">
    <w:name w:val="Основной текст (6)"/>
    <w:basedOn w:val="CharStyle20"/>
    <w:rPr>
      <w:lang w:val="ru-RU" w:eastAsia="ru-RU" w:bidi="ru-RU"/>
      <w:u w:val="single"/>
      <w:w w:val="100"/>
      <w:spacing w:val="0"/>
      <w:color w:val="000000"/>
      <w:position w:val="0"/>
    </w:rPr>
  </w:style>
  <w:style w:type="character" w:customStyle="1" w:styleId="CharStyle34">
    <w:name w:val="Основной текст"/>
    <w:basedOn w:val="CharStyle16"/>
    <w:rPr>
      <w:lang w:val="ru-RU" w:eastAsia="ru-RU" w:bidi="ru-RU"/>
      <w:u w:val="single"/>
      <w:w w:val="100"/>
      <w:spacing w:val="0"/>
      <w:color w:val="000000"/>
      <w:position w:val="0"/>
    </w:rPr>
  </w:style>
  <w:style w:type="character" w:customStyle="1" w:styleId="CharStyle35">
    <w:name w:val="Основной текст"/>
    <w:basedOn w:val="CharStyle16"/>
    <w:rPr>
      <w:lang w:val="1024"/>
      <w:w w:val="100"/>
      <w:spacing w:val="0"/>
      <w:color w:val="000000"/>
      <w:position w:val="0"/>
    </w:rPr>
  </w:style>
  <w:style w:type="character" w:customStyle="1" w:styleId="CharStyle37">
    <w:name w:val="Заголовок №1_"/>
    <w:basedOn w:val="DefaultParagraphFont"/>
    <w:link w:val="Style36"/>
    <w:rPr>
      <w:b w:val="0"/>
      <w:bCs w:val="0"/>
      <w:i w:val="0"/>
      <w:iCs w:val="0"/>
      <w:u w:val="none"/>
      <w:strike w:val="0"/>
      <w:smallCaps w:val="0"/>
      <w:sz w:val="26"/>
      <w:szCs w:val="26"/>
      <w:rFonts w:ascii="Times New Roman" w:eastAsia="Times New Roman" w:hAnsi="Times New Roman" w:cs="Times New Roman"/>
    </w:rPr>
  </w:style>
  <w:style w:type="character" w:customStyle="1" w:styleId="CharStyle38">
    <w:name w:val="Заголовок №1 + Интервал 1 pt"/>
    <w:basedOn w:val="CharStyle37"/>
    <w:rPr>
      <w:lang w:val="ru-RU" w:eastAsia="ru-RU" w:bidi="ru-RU"/>
      <w:w w:val="100"/>
      <w:spacing w:val="30"/>
      <w:color w:val="000000"/>
      <w:position w:val="0"/>
    </w:rPr>
  </w:style>
  <w:style w:type="character" w:customStyle="1" w:styleId="CharStyle39">
    <w:name w:val="Основной текст + 13 pt"/>
    <w:basedOn w:val="CharStyle16"/>
    <w:rPr>
      <w:lang w:val="ru-RU" w:eastAsia="ru-RU" w:bidi="ru-RU"/>
      <w:sz w:val="26"/>
      <w:szCs w:val="26"/>
      <w:w w:val="100"/>
      <w:spacing w:val="0"/>
      <w:color w:val="000000"/>
      <w:position w:val="0"/>
    </w:rPr>
  </w:style>
  <w:style w:type="character" w:customStyle="1" w:styleId="CharStyle40">
    <w:name w:val="Основной текст + 13 pt,Интервал 1 pt"/>
    <w:basedOn w:val="CharStyle16"/>
    <w:rPr>
      <w:lang w:val="ru-RU" w:eastAsia="ru-RU" w:bidi="ru-RU"/>
      <w:sz w:val="26"/>
      <w:szCs w:val="26"/>
      <w:w w:val="100"/>
      <w:spacing w:val="30"/>
      <w:color w:val="000000"/>
      <w:position w:val="0"/>
    </w:rPr>
  </w:style>
  <w:style w:type="paragraph" w:customStyle="1" w:styleId="Style3">
    <w:name w:val="Основной текст (2)"/>
    <w:basedOn w:val="Normal"/>
    <w:link w:val="CharStyle4"/>
    <w:pPr>
      <w:widowControl w:val="0"/>
      <w:shd w:val="clear" w:color="auto" w:fill="FFFFFF"/>
      <w:jc w:val="center"/>
      <w:spacing w:before="12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5)"/>
    <w:basedOn w:val="Normal"/>
    <w:link w:val="CharStyle11"/>
    <w:pPr>
      <w:widowControl w:val="0"/>
      <w:shd w:val="clear" w:color="auto" w:fill="FFFFFF"/>
      <w:jc w:val="center"/>
      <w:spacing w:before="240" w:after="24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spacing w:before="120" w:line="230" w:lineRule="exact"/>
      <w:ind w:hanging="720"/>
    </w:pPr>
    <w:rPr>
      <w:b w:val="0"/>
      <w:bCs w:val="0"/>
      <w:i w:val="0"/>
      <w:iCs w:val="0"/>
      <w:u w:val="none"/>
      <w:strike w:val="0"/>
      <w:smallCaps w:val="0"/>
      <w:sz w:val="19"/>
      <w:szCs w:val="19"/>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jc w:val="center"/>
      <w:spacing w:after="120" w:line="0" w:lineRule="exact"/>
      <w:ind w:hanging="280"/>
    </w:pPr>
    <w:rPr>
      <w:b/>
      <w:bCs/>
      <w:i w:val="0"/>
      <w:iCs w:val="0"/>
      <w:u w:val="none"/>
      <w:strike w:val="0"/>
      <w:smallCaps w:val="0"/>
      <w:sz w:val="15"/>
      <w:szCs w:val="15"/>
      <w:rFonts w:ascii="Times New Roman" w:eastAsia="Times New Roman" w:hAnsi="Times New Roman" w:cs="Times New Roman"/>
    </w:rPr>
  </w:style>
  <w:style w:type="paragraph" w:customStyle="1" w:styleId="Style24">
    <w:name w:val="Основной текст (7)"/>
    <w:basedOn w:val="Normal"/>
    <w:link w:val="CharStyle25"/>
    <w:pPr>
      <w:widowControl w:val="0"/>
      <w:shd w:val="clear" w:color="auto" w:fill="FFFFFF"/>
      <w:jc w:val="both"/>
      <w:spacing w:before="120" w:after="120"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28">
    <w:name w:val="Основной текст (8)"/>
    <w:basedOn w:val="Normal"/>
    <w:link w:val="CharStyle29"/>
    <w:pPr>
      <w:widowControl w:val="0"/>
      <w:shd w:val="clear" w:color="auto" w:fill="FFFFFF"/>
      <w:jc w:val="both"/>
      <w:spacing w:line="230" w:lineRule="exact"/>
      <w:ind w:hanging="660"/>
    </w:pPr>
    <w:rPr>
      <w:b w:val="0"/>
      <w:bCs w:val="0"/>
      <w:i/>
      <w:iCs/>
      <w:u w:val="none"/>
      <w:strike w:val="0"/>
      <w:smallCaps w:val="0"/>
      <w:sz w:val="19"/>
      <w:szCs w:val="19"/>
      <w:rFonts w:ascii="Times New Roman" w:eastAsia="Times New Roman" w:hAnsi="Times New Roman" w:cs="Times New Roman"/>
    </w:rPr>
  </w:style>
  <w:style w:type="paragraph" w:customStyle="1" w:styleId="Style36">
    <w:name w:val="Заголовок №1"/>
    <w:basedOn w:val="Normal"/>
    <w:link w:val="CharStyle37"/>
    <w:pPr>
      <w:widowControl w:val="0"/>
      <w:shd w:val="clear" w:color="auto" w:fill="FFFFFF"/>
      <w:outlineLvl w:val="0"/>
      <w:spacing w:before="60" w:after="60"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