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1013" w:left="2772" w:right="8018" w:bottom="1042"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480" w:firstLine="0"/>
      </w:pPr>
      <w:r>
        <w:rPr>
          <w:lang w:val="ru-RU" w:eastAsia="ru-RU" w:bidi="ru-RU"/>
          <w:w w:val="100"/>
          <w:spacing w:val="0"/>
          <w:color w:val="000000"/>
          <w:position w:val="0"/>
        </w:rPr>
        <w:t>03.05.2017 №06/4097 На № б/н от 26.04.2017</w:t>
      </w:r>
    </w:p>
    <w:p>
      <w:pPr>
        <w:pStyle w:val="Style9"/>
        <w:numPr>
          <w:ilvl w:val="0"/>
          <w:numId w:val="1"/>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56" w:line="322" w:lineRule="exact"/>
        <w:ind w:left="20" w:right="640" w:firstLine="0"/>
      </w:pPr>
      <w:r>
        <w:rPr>
          <w:lang w:val="ru-RU" w:eastAsia="ru-RU" w:bidi="ru-RU"/>
          <w:w w:val="100"/>
          <w:spacing w:val="0"/>
          <w:color w:val="000000"/>
          <w:position w:val="0"/>
        </w:rPr>
        <w:t>Индивидуальный предприниматель Эльдеров Фазиль Нухович</w:t>
      </w:r>
    </w:p>
    <w:p>
      <w:pPr>
        <w:pStyle w:val="Style9"/>
        <w:widowControl w:val="0"/>
        <w:keepNext w:val="0"/>
        <w:keepLines w:val="0"/>
        <w:shd w:val="clear" w:color="auto" w:fill="auto"/>
        <w:bidi w:val="0"/>
        <w:jc w:val="left"/>
        <w:spacing w:before="0" w:after="0" w:line="326" w:lineRule="exact"/>
        <w:ind w:left="20" w:right="640" w:firstLine="0"/>
      </w:pPr>
      <w:r>
        <w:rPr>
          <w:lang w:val="ru-RU" w:eastAsia="ru-RU" w:bidi="ru-RU"/>
          <w:w w:val="100"/>
          <w:spacing w:val="0"/>
          <w:color w:val="000000"/>
          <w:position w:val="0"/>
        </w:rPr>
        <w:t>350088, Краснодарский край, г. Краснодар,</w:t>
      </w:r>
    </w:p>
    <w:p>
      <w:pPr>
        <w:pStyle w:val="Style9"/>
        <w:widowControl w:val="0"/>
        <w:keepNext w:val="0"/>
        <w:keepLines w:val="0"/>
        <w:shd w:val="clear" w:color="auto" w:fill="auto"/>
        <w:bidi w:val="0"/>
        <w:jc w:val="left"/>
        <w:spacing w:before="0" w:after="317" w:line="260" w:lineRule="exact"/>
        <w:ind w:left="20" w:right="0" w:firstLine="0"/>
      </w:pPr>
      <w:r>
        <w:rPr>
          <w:lang w:val="ru-RU" w:eastAsia="ru-RU" w:bidi="ru-RU"/>
          <w:w w:val="100"/>
          <w:spacing w:val="0"/>
          <w:color w:val="000000"/>
          <w:position w:val="0"/>
        </w:rPr>
        <w:t>ул. Сормовская, д. 191, кв. 64</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56" w:line="317" w:lineRule="exact"/>
        <w:ind w:left="20" w:right="0" w:firstLine="0"/>
      </w:pPr>
      <w:r>
        <w:rPr>
          <w:lang w:val="ru-RU" w:eastAsia="ru-RU" w:bidi="ru-RU"/>
          <w:w w:val="100"/>
          <w:spacing w:val="0"/>
          <w:color w:val="000000"/>
          <w:position w:val="0"/>
        </w:rPr>
        <w:t>Администрация Лениновского сельского поселения Ленинского района Республики Крым</w:t>
      </w:r>
    </w:p>
    <w:p>
      <w:pPr>
        <w:pStyle w:val="Style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298200, Республика Крым,</w:t>
      </w:r>
    </w:p>
    <w:p>
      <w:pPr>
        <w:pStyle w:val="Style9"/>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Ленинский р-н,</w:t>
      </w:r>
    </w:p>
    <w:p>
      <w:pPr>
        <w:pStyle w:val="Style9"/>
        <w:widowControl w:val="0"/>
        <w:keepNext w:val="0"/>
        <w:keepLines w:val="0"/>
        <w:shd w:val="clear" w:color="auto" w:fill="auto"/>
        <w:bidi w:val="0"/>
        <w:jc w:val="left"/>
        <w:spacing w:before="0" w:after="0" w:line="322" w:lineRule="exact"/>
        <w:ind w:left="20" w:right="0" w:firstLine="0"/>
        <w:sectPr>
          <w:type w:val="continuous"/>
          <w:pgSz w:w="11906" w:h="16838"/>
          <w:pgMar w:top="1013" w:left="886" w:right="1035" w:bottom="1042" w:header="0" w:footer="3" w:gutter="0"/>
          <w:rtlGutter w:val="0"/>
          <w:cols w:num="2" w:space="163"/>
          <w:noEndnote/>
          <w:docGrid w:linePitch="360"/>
        </w:sectPr>
      </w:pPr>
      <w:r>
        <w:rPr>
          <w:lang w:val="ru-RU" w:eastAsia="ru-RU" w:bidi="ru-RU"/>
          <w:w w:val="100"/>
          <w:spacing w:val="0"/>
          <w:color w:val="000000"/>
          <w:position w:val="0"/>
        </w:rPr>
        <w:t>пгт. Ленино, ул. Дзержинского, д. 6</w:t>
      </w:r>
    </w:p>
    <w:p>
      <w:pPr>
        <w:widowControl w:val="0"/>
        <w:spacing w:line="240" w:lineRule="exact"/>
        <w:rPr>
          <w:sz w:val="19"/>
          <w:szCs w:val="19"/>
        </w:rPr>
      </w:pPr>
    </w:p>
    <w:p>
      <w:pPr>
        <w:widowControl w:val="0"/>
        <w:spacing w:line="240" w:lineRule="exact"/>
        <w:rPr>
          <w:sz w:val="19"/>
          <w:szCs w:val="19"/>
        </w:rPr>
      </w:pP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№06/1321-17)</w:t>
      </w:r>
    </w:p>
    <w:p>
      <w:pPr>
        <w:pStyle w:val="Style9"/>
        <w:tabs>
          <w:tab w:leader="none" w:pos="7996" w:val="left"/>
        </w:tabs>
        <w:widowControl w:val="0"/>
        <w:keepNext w:val="0"/>
        <w:keepLines w:val="0"/>
        <w:shd w:val="clear" w:color="auto" w:fill="auto"/>
        <w:bidi w:val="0"/>
        <w:jc w:val="both"/>
        <w:spacing w:before="0" w:after="188" w:line="260" w:lineRule="exact"/>
        <w:ind w:left="220" w:right="0" w:firstLine="0"/>
      </w:pPr>
      <w:r>
        <w:rPr>
          <w:lang w:val="ru-RU" w:eastAsia="ru-RU" w:bidi="ru-RU"/>
          <w:w w:val="100"/>
          <w:spacing w:val="0"/>
          <w:color w:val="000000"/>
          <w:position w:val="0"/>
        </w:rPr>
        <w:t>03.05.2017</w:t>
        <w:tab/>
        <w:t>г. Симферополь</w:t>
      </w:r>
    </w:p>
    <w:p>
      <w:pPr>
        <w:pStyle w:val="Style9"/>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left"/>
        <w:spacing w:before="0" w:after="0" w:line="322" w:lineRule="exact"/>
        <w:ind w:left="0" w:right="0" w:firstLine="70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членов комиссии:</w:t>
      </w:r>
    </w:p>
    <w:p>
      <w:pPr>
        <w:pStyle w:val="Style9"/>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главного специалиста - эксперта отдела контроля закупок Крымского УФАС России Е. А. Аксёновой;</w:t>
      </w:r>
    </w:p>
    <w:p>
      <w:pPr>
        <w:pStyle w:val="Style9"/>
        <w:widowControl w:val="0"/>
        <w:keepNext w:val="0"/>
        <w:keepLines w:val="0"/>
        <w:shd w:val="clear" w:color="auto" w:fill="auto"/>
        <w:bidi w:val="0"/>
        <w:jc w:val="both"/>
        <w:spacing w:before="0" w:after="0" w:line="322" w:lineRule="exact"/>
        <w:ind w:left="0" w:right="0" w:firstLine="70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 рассмотрев жалобу индивидуального предпринимателя Эльдерова Фазиля Нуховича (далее - Заявитель) на действия Администрации Лениновского сельского поселения Ленинского района Республики Крым (далее - Заказчик) при проведении электронного аукциона «Поставка и монтаж спортивных площадок для нужд Лениновского сельского»,</w:t>
      </w:r>
    </w:p>
    <w:p>
      <w:pPr>
        <w:pStyle w:val="Style9"/>
        <w:widowControl w:val="0"/>
        <w:keepNext w:val="0"/>
        <w:keepLines w:val="0"/>
        <w:shd w:val="clear" w:color="auto" w:fill="auto"/>
        <w:bidi w:val="0"/>
        <w:jc w:val="center"/>
        <w:spacing w:before="0" w:after="308" w:line="260" w:lineRule="exact"/>
        <w:ind w:left="0" w:right="0" w:firstLine="0"/>
      </w:pPr>
      <w:r>
        <w:rPr>
          <w:rStyle w:val="CharStyle14"/>
        </w:rPr>
        <w:t>УСТАНОВИЛА:</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Крымское УФАС России поступила жалоба Заявителя от 26.04.2017 (вх. №511/10 от 02.05.2017) на положения документации Заказчика при проведении электронного аукциона «Поставка и монтаж спортивных площадок для нужд Лениновского сельского» (номер извещения 0175300044117000009) (далее - Аукцион).</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Жалоба подана Заявителем посредством ее направления на электронную почту Крымского УФАС России.</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(с изменениями)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части 7 статьи 105 Закона о контрактной системе участник закупки, общественное объединение и объединение юридических лиц подают жалобу в письменной форме.</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частью 1 статьи 6 Федерального закона от 06.04.2011 №63-ФЗ «Об электронной подписи» (с изменениями) (далее — Закон об электронной подписи) определено, что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 подписью.</w:t>
      </w:r>
    </w:p>
    <w:p>
      <w:pPr>
        <w:pStyle w:val="Style9"/>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Комиссией установлено, что жалоба Заявителя от 26.04.2017 (вх. №511/10 от 02.05.2017) подана на положения документации Заказчика с использованием электронной почты. При этом жалоба Заявителя не содержит электронную цифровую подпись, что в свою очередь свидетельствует о не соблюдении Заявителем требований части 1 статьи 6 Федерального закона от 06.04.2011 №63- ФЗ «Об электронной подписи» (с изменениями).</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9"/>
        <w:widowControl w:val="0"/>
        <w:keepNext w:val="0"/>
        <w:keepLines w:val="0"/>
        <w:shd w:val="clear" w:color="auto" w:fill="auto"/>
        <w:bidi w:val="0"/>
        <w:jc w:val="both"/>
        <w:spacing w:before="0" w:after="0" w:line="322" w:lineRule="exact"/>
        <w:ind w:left="20" w:right="20" w:firstLine="840"/>
      </w:pPr>
      <w:r>
        <w:rPr>
          <w:lang w:val="ru-RU" w:eastAsia="ru-RU" w:bidi="ru-RU"/>
          <w:w w:val="100"/>
          <w:spacing w:val="0"/>
          <w:color w:val="000000"/>
          <w:position w:val="0"/>
        </w:rPr>
        <w:t>Таким образом, жалоба подана Заявителем с нарушением требований, предусмотренных частью 7 статьи 105 Закона о контрактной системе, частью 1 статьи 6 Закона об электронной подписи, что в соответствии с пунктом 1 части 11</w:t>
        <w:br w:type="page"/>
        <w:t>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вышеизложенного, руководствуясь частями 7, 11 статьи 105 Закона о контрактной системе, частью 1 статьи 6 Закона об электронной подписи, Комиссия</w:t>
      </w:r>
    </w:p>
    <w:p>
      <w:pPr>
        <w:pStyle w:val="Style15"/>
        <w:widowControl w:val="0"/>
        <w:keepNext/>
        <w:keepLines/>
        <w:shd w:val="clear" w:color="auto" w:fill="auto"/>
        <w:bidi w:val="0"/>
        <w:jc w:val="left"/>
        <w:spacing w:before="0" w:after="237" w:line="260" w:lineRule="exact"/>
        <w:ind w:left="4800" w:right="0" w:firstLine="0"/>
      </w:pPr>
      <w:bookmarkStart w:id="0" w:name="bookmark0"/>
      <w:r>
        <w:rPr>
          <w:lang w:val="ru-RU" w:eastAsia="ru-RU" w:bidi="ru-RU"/>
          <w:w w:val="100"/>
          <w:spacing w:val="0"/>
          <w:color w:val="000000"/>
          <w:position w:val="0"/>
        </w:rPr>
        <w:t>РЕШИЛА:</w:t>
      </w:r>
      <w:bookmarkEnd w:id="0"/>
    </w:p>
    <w:p>
      <w:pPr>
        <w:pStyle w:val="Style9"/>
        <w:widowControl w:val="0"/>
        <w:keepNext w:val="0"/>
        <w:keepLines w:val="0"/>
        <w:shd w:val="clear" w:color="auto" w:fill="auto"/>
        <w:bidi w:val="0"/>
        <w:jc w:val="both"/>
        <w:spacing w:before="0" w:after="64" w:line="260" w:lineRule="exact"/>
        <w:ind w:left="20" w:right="0" w:firstLine="860"/>
      </w:pPr>
      <w:r>
        <w:rPr>
          <w:lang w:val="ru-RU" w:eastAsia="ru-RU" w:bidi="ru-RU"/>
          <w:w w:val="100"/>
          <w:spacing w:val="0"/>
          <w:color w:val="000000"/>
          <w:position w:val="0"/>
        </w:rPr>
        <w:t>Возвратить жалобу без рассмотрения.</w:t>
      </w:r>
    </w:p>
    <w:p>
      <w:pPr>
        <w:pStyle w:val="Style9"/>
        <w:widowControl w:val="0"/>
        <w:keepNext w:val="0"/>
        <w:keepLines w:val="0"/>
        <w:shd w:val="clear" w:color="auto" w:fill="auto"/>
        <w:bidi w:val="0"/>
        <w:jc w:val="both"/>
        <w:spacing w:before="0" w:after="774" w:line="326" w:lineRule="exact"/>
        <w:ind w:left="20" w:right="20" w:firstLine="86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framePr w:w="2163" w:h="1916" w:wrap="around" w:vAnchor="text" w:hAnchor="margin" w:x="7701" w:y="-308"/>
        <w:widowControl w:val="0"/>
        <w:keepNext w:val="0"/>
        <w:keepLines w:val="0"/>
        <w:shd w:val="clear" w:color="auto" w:fill="auto"/>
        <w:bidi w:val="0"/>
        <w:jc w:val="both"/>
        <w:spacing w:before="0" w:after="0" w:line="638" w:lineRule="exact"/>
        <w:ind w:left="100" w:right="280" w:firstLine="0"/>
      </w:pPr>
      <w:r>
        <w:rPr>
          <w:rStyle w:val="CharStyle11"/>
          <w:spacing w:val="0"/>
        </w:rPr>
        <w:t>Н. П. Казакова Е. А. Аксёнова О. А. Шалимова</w:t>
      </w:r>
    </w:p>
    <w:p>
      <w:pPr>
        <w:pStyle w:val="Style9"/>
        <w:widowControl w:val="0"/>
        <w:keepNext w:val="0"/>
        <w:keepLines w:val="0"/>
        <w:shd w:val="clear" w:color="auto" w:fill="auto"/>
        <w:bidi w:val="0"/>
        <w:jc w:val="left"/>
        <w:spacing w:before="0" w:after="0" w:line="634" w:lineRule="exact"/>
        <w:ind w:left="20" w:right="3200" w:firstLine="0"/>
      </w:pPr>
      <w:r>
        <w:rPr>
          <w:lang w:val="ru-RU" w:eastAsia="ru-RU" w:bidi="ru-RU"/>
          <w:w w:val="100"/>
          <w:spacing w:val="0"/>
          <w:color w:val="000000"/>
          <w:position w:val="0"/>
        </w:rPr>
        <w:t>Заместитель председателя Комиссии: Члены Комиссии:</w:t>
      </w:r>
    </w:p>
    <w:sectPr>
      <w:type w:val="continuous"/>
      <w:pgSz w:w="11906" w:h="16838"/>
      <w:pgMar w:top="1533" w:left="928" w:right="870" w:bottom="12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ru-RU" w:eastAsia="ru-RU" w:bidi="ru-RU"/>
      <w:w w:val="100"/>
      <w:spacing w:val="0"/>
      <w:color w:val="000000"/>
      <w:position w:val="0"/>
    </w:rPr>
  </w:style>
  <w:style w:type="character" w:customStyle="1" w:styleId="CharStyle16">
    <w:name w:val="Заголовок №1_"/>
    <w:basedOn w:val="DefaultParagraphFont"/>
    <w:link w:val="Style15"/>
    <w:rPr>
      <w:b/>
      <w:bCs/>
      <w:i w:val="0"/>
      <w:iCs w:val="0"/>
      <w:u w:val="none"/>
      <w:strike w:val="0"/>
      <w:smallCaps w:val="0"/>
      <w:sz w:val="26"/>
      <w:szCs w:val="26"/>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Заголовок №1"/>
    <w:basedOn w:val="Normal"/>
    <w:link w:val="CharStyle16"/>
    <w:pPr>
      <w:widowControl w:val="0"/>
      <w:shd w:val="clear" w:color="auto" w:fill="FFFFFF"/>
      <w:outlineLvl w:val="0"/>
      <w:spacing w:before="180" w:after="300" w:line="0"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