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7"/>
        <w:widowControl w:val="0"/>
        <w:keepNext w:val="0"/>
        <w:keepLines w:val="0"/>
        <w:shd w:val="clear" w:color="auto" w:fill="auto"/>
        <w:bidi w:val="0"/>
        <w:spacing w:before="244" w:after="157"/>
        <w:ind w:left="360" w:right="0" w:firstLine="0"/>
      </w:pPr>
      <w:r>
        <w:rPr>
          <w:lang w:val="ru-RU" w:eastAsia="ru-RU" w:bidi="ru-RU"/>
          <w:w w:val="100"/>
          <w:spacing w:val="0"/>
          <w:color w:val="000000"/>
          <w:position w:val="0"/>
        </w:rPr>
        <w:t>ФЕДЕРАЛЬНАЯ АНТИМОНОПОЛЬНАЯ СЛУЖБА</w:t>
      </w:r>
    </w:p>
    <w:p>
      <w:pPr>
        <w:pStyle w:val="Style7"/>
        <w:tabs>
          <w:tab w:leader="none" w:pos="4920" w:val="left"/>
        </w:tabs>
        <w:widowControl w:val="0"/>
        <w:keepNext w:val="0"/>
        <w:keepLines w:val="0"/>
        <w:shd w:val="clear" w:color="auto" w:fill="auto"/>
        <w:bidi w:val="0"/>
        <w:jc w:val="left"/>
        <w:spacing w:before="0" w:after="0" w:line="302" w:lineRule="exact"/>
        <w:ind w:left="160" w:right="3840" w:firstLine="1300"/>
      </w:pPr>
      <w:r>
        <w:rPr>
          <w:lang w:val="ru-RU" w:eastAsia="ru-RU" w:bidi="ru-RU"/>
          <w:w w:val="100"/>
          <w:spacing w:val="0"/>
          <w:color w:val="000000"/>
          <w:position w:val="0"/>
        </w:rPr>
        <w:t>УПРАВЛЕНИЕ Федеральной антимонопольной службы</w:t>
        <w:tab/>
      </w:r>
      <w:r>
        <w:rPr>
          <w:rStyle w:val="CharStyle9"/>
          <w:b w:val="0"/>
          <w:bCs w:val="0"/>
        </w:rPr>
        <w:t>1. Заказчик:</w:t>
      </w:r>
    </w:p>
    <w:p>
      <w:pPr>
        <w:pStyle w:val="Style7"/>
        <w:tabs>
          <w:tab w:leader="none" w:pos="4949" w:val="left"/>
        </w:tabs>
        <w:widowControl w:val="0"/>
        <w:keepNext w:val="0"/>
        <w:keepLines w:val="0"/>
        <w:shd w:val="clear" w:color="auto" w:fill="auto"/>
        <w:bidi w:val="0"/>
        <w:jc w:val="both"/>
        <w:spacing w:before="0" w:after="0" w:line="302" w:lineRule="exact"/>
        <w:ind w:left="20" w:right="0" w:firstLine="0"/>
      </w:pPr>
      <w:r>
        <w:rPr>
          <w:lang w:val="ru-RU" w:eastAsia="ru-RU" w:bidi="ru-RU"/>
          <w:vertAlign w:val="superscript"/>
          <w:w w:val="100"/>
          <w:spacing w:val="0"/>
          <w:color w:val="000000"/>
          <w:position w:val="0"/>
        </w:rPr>
        <w:t>по Респ</w:t>
      </w:r>
      <w:r>
        <w:rPr>
          <w:lang w:val="ru-RU" w:eastAsia="ru-RU" w:bidi="ru-RU"/>
          <w:w w:val="100"/>
          <w:spacing w:val="0"/>
          <w:color w:val="000000"/>
          <w:position w:val="0"/>
        </w:rPr>
        <w:t>у</w:t>
      </w:r>
      <w:r>
        <w:rPr>
          <w:lang w:val="ru-RU" w:eastAsia="ru-RU" w:bidi="ru-RU"/>
          <w:vertAlign w:val="superscript"/>
          <w:w w:val="100"/>
          <w:spacing w:val="0"/>
          <w:color w:val="000000"/>
          <w:position w:val="0"/>
        </w:rPr>
        <w:t>блике К</w:t>
      </w:r>
      <w:r>
        <w:rPr>
          <w:lang w:val="ru-RU" w:eastAsia="ru-RU" w:bidi="ru-RU"/>
          <w:w w:val="100"/>
          <w:spacing w:val="0"/>
          <w:color w:val="000000"/>
          <w:position w:val="0"/>
        </w:rPr>
        <w:t>р</w:t>
      </w:r>
      <w:r>
        <w:rPr>
          <w:lang w:val="ru-RU" w:eastAsia="ru-RU" w:bidi="ru-RU"/>
          <w:vertAlign w:val="superscript"/>
          <w:w w:val="100"/>
          <w:spacing w:val="0"/>
          <w:color w:val="000000"/>
          <w:position w:val="0"/>
        </w:rPr>
        <w:t>ым и го</w:t>
      </w:r>
      <w:r>
        <w:rPr>
          <w:lang w:val="ru-RU" w:eastAsia="ru-RU" w:bidi="ru-RU"/>
          <w:w w:val="100"/>
          <w:spacing w:val="0"/>
          <w:color w:val="000000"/>
          <w:position w:val="0"/>
        </w:rPr>
        <w:t>р</w:t>
      </w:r>
      <w:r>
        <w:rPr>
          <w:lang w:val="ru-RU" w:eastAsia="ru-RU" w:bidi="ru-RU"/>
          <w:vertAlign w:val="superscript"/>
          <w:w w:val="100"/>
          <w:spacing w:val="0"/>
          <w:color w:val="000000"/>
          <w:position w:val="0"/>
        </w:rPr>
        <w:t>о</w:t>
      </w:r>
      <w:r>
        <w:rPr>
          <w:lang w:val="ru-RU" w:eastAsia="ru-RU" w:bidi="ru-RU"/>
          <w:w w:val="100"/>
          <w:spacing w:val="0"/>
          <w:color w:val="000000"/>
          <w:position w:val="0"/>
        </w:rPr>
        <w:t xml:space="preserve">ду </w:t>
      </w:r>
      <w:r>
        <w:rPr>
          <w:lang w:val="ru-RU" w:eastAsia="ru-RU" w:bidi="ru-RU"/>
          <w:vertAlign w:val="superscript"/>
          <w:w w:val="100"/>
          <w:spacing w:val="0"/>
          <w:color w:val="000000"/>
          <w:position w:val="0"/>
        </w:rPr>
        <w:t>Севастопол</w:t>
      </w:r>
      <w:r>
        <w:rPr>
          <w:lang w:val="ru-RU" w:eastAsia="ru-RU" w:bidi="ru-RU"/>
          <w:w w:val="100"/>
          <w:spacing w:val="0"/>
          <w:color w:val="000000"/>
          <w:position w:val="0"/>
        </w:rPr>
        <w:t>ю</w:t>
        <w:tab/>
      </w:r>
      <w:r>
        <w:rPr>
          <w:rStyle w:val="CharStyle9"/>
          <w:b w:val="0"/>
          <w:bCs w:val="0"/>
        </w:rPr>
        <w:t>Администрация Лениновского сельского</w:t>
      </w:r>
    </w:p>
    <w:p>
      <w:pPr>
        <w:pStyle w:val="Style5"/>
        <w:tabs>
          <w:tab w:leader="none" w:pos="4920" w:val="left"/>
        </w:tabs>
        <w:widowControl w:val="0"/>
        <w:keepNext w:val="0"/>
        <w:keepLines w:val="0"/>
        <w:shd w:val="clear" w:color="auto" w:fill="auto"/>
        <w:bidi w:val="0"/>
        <w:spacing w:before="0" w:after="0"/>
        <w:ind w:left="1060" w:right="0" w:firstLine="0"/>
      </w:pPr>
      <w:r>
        <w:rPr>
          <w:rStyle w:val="CharStyle11"/>
          <w:vertAlign w:val="superscript"/>
        </w:rPr>
        <w:t>А</w:t>
      </w:r>
      <w:r>
        <w:rPr>
          <w:rStyle w:val="CharStyle11"/>
        </w:rPr>
        <w:t>др</w:t>
      </w:r>
      <w:r>
        <w:rPr>
          <w:rStyle w:val="CharStyle11"/>
          <w:vertAlign w:val="superscript"/>
        </w:rPr>
        <w:t>ес:</w:t>
      </w:r>
      <w:r>
        <w:rPr>
          <w:rStyle w:val="CharStyle11"/>
        </w:rPr>
        <w:t xml:space="preserve"> ул. Алек</w:t>
      </w:r>
      <w:r>
        <w:rPr>
          <w:rStyle w:val="CharStyle11"/>
          <w:vertAlign w:val="superscript"/>
        </w:rPr>
        <w:t>са</w:t>
      </w:r>
      <w:r>
        <w:rPr>
          <w:rStyle w:val="CharStyle11"/>
        </w:rPr>
        <w:t>ндр</w:t>
      </w:r>
      <w:r>
        <w:rPr>
          <w:rStyle w:val="CharStyle11"/>
          <w:vertAlign w:val="superscript"/>
        </w:rPr>
        <w:t>а</w:t>
      </w:r>
      <w:r>
        <w:rPr>
          <w:rStyle w:val="CharStyle11"/>
        </w:rPr>
        <w:t xml:space="preserve"> ш^кою д. </w:t>
      </w:r>
      <w:r>
        <w:rPr>
          <w:rStyle w:val="CharStyle11"/>
          <w:vertAlign w:val="superscript"/>
        </w:rPr>
        <w:t>1</w:t>
      </w:r>
      <w:r>
        <w:rPr>
          <w:rStyle w:val="CharStyle11"/>
        </w:rPr>
        <w:t>,</w:t>
        <w:tab/>
      </w:r>
      <w:r>
        <w:rPr>
          <w:lang w:val="ru-RU" w:eastAsia="ru-RU" w:bidi="ru-RU"/>
          <w:w w:val="100"/>
          <w:spacing w:val="0"/>
          <w:color w:val="000000"/>
          <w:position w:val="0"/>
        </w:rPr>
        <w:t>поселения Ленинского района Республики</w:t>
      </w:r>
    </w:p>
    <w:p>
      <w:pPr>
        <w:pStyle w:val="Style3"/>
        <w:framePr w:w="3294" w:h="1326" w:wrap="around" w:vAnchor="text" w:hAnchor="margin" w:x="-71" w:y="366"/>
        <w:widowControl w:val="0"/>
        <w:keepNext w:val="0"/>
        <w:keepLines w:val="0"/>
        <w:shd w:val="clear" w:color="auto" w:fill="auto"/>
        <w:bidi w:val="0"/>
        <w:jc w:val="right"/>
        <w:spacing w:before="0" w:after="20" w:line="140" w:lineRule="exact"/>
        <w:ind w:left="0" w:right="100" w:firstLine="0"/>
      </w:pPr>
      <w:r>
        <w:rPr>
          <w:rStyle w:val="CharStyle4"/>
        </w:rPr>
        <w:t xml:space="preserve">e-mail: </w:t>
      </w:r>
      <w:r>
        <w:fldChar w:fldCharType="begin"/>
      </w:r>
      <w:r>
        <w:rPr>
          <w:rStyle w:val="CharStyle4"/>
        </w:rPr>
        <w:instrText> HYPERLINK "mailto:to82@fas.gov.ru" </w:instrText>
      </w:r>
      <w:r>
        <w:fldChar w:fldCharType="separate"/>
      </w:r>
      <w:r>
        <w:rPr>
          <w:rStyle w:val="Hyperlink"/>
        </w:rPr>
        <w:t>to82@fas.gov.ru</w:t>
      </w:r>
      <w:r>
        <w:fldChar w:fldCharType="end"/>
      </w:r>
    </w:p>
    <w:p>
      <w:pPr>
        <w:pStyle w:val="Style5"/>
        <w:framePr w:w="3294" w:h="1326" w:wrap="around" w:vAnchor="text" w:hAnchor="margin" w:x="-71" w:y="366"/>
        <w:widowControl w:val="0"/>
        <w:keepNext w:val="0"/>
        <w:keepLines w:val="0"/>
        <w:shd w:val="clear" w:color="auto" w:fill="auto"/>
        <w:bidi w:val="0"/>
        <w:jc w:val="left"/>
        <w:spacing w:before="0" w:after="0" w:line="562" w:lineRule="exact"/>
        <w:ind w:left="20" w:right="540" w:firstLine="0"/>
      </w:pPr>
      <w:r>
        <w:rPr>
          <w:rStyle w:val="CharStyle6"/>
          <w:spacing w:val="0"/>
        </w:rPr>
        <w:t>15.05.2017 №06/4597 На № б/н от 26.04.2017</w:t>
      </w:r>
    </w:p>
    <w:p>
      <w:pPr>
        <w:pStyle w:val="Style3"/>
        <w:tabs>
          <w:tab w:leader="none" w:pos="4920" w:val="left"/>
        </w:tabs>
        <w:widowControl w:val="0"/>
        <w:keepNext w:val="0"/>
        <w:keepLines w:val="0"/>
        <w:shd w:val="clear" w:color="auto" w:fill="auto"/>
        <w:bidi w:val="0"/>
        <w:jc w:val="left"/>
        <w:spacing w:before="0" w:after="0"/>
        <w:ind w:left="900" w:right="4560" w:firstLine="0"/>
      </w:pPr>
      <w:r>
        <w:rPr>
          <w:lang w:val="ru-RU" w:eastAsia="ru-RU" w:bidi="ru-RU"/>
          <w:w w:val="100"/>
          <w:spacing w:val="0"/>
          <w:color w:val="000000"/>
          <w:position w:val="0"/>
        </w:rPr>
        <w:t>г. Симферополь, Республика Крым, 295000 тел. (3652) 544-638, факс (3652) 252-431</w:t>
        <w:tab/>
      </w:r>
      <w:r>
        <w:rPr>
          <w:rStyle w:val="CharStyle13"/>
        </w:rPr>
        <w:t>Крым</w:t>
      </w:r>
    </w:p>
    <w:p>
      <w:pPr>
        <w:pStyle w:val="Style5"/>
        <w:widowControl w:val="0"/>
        <w:keepNext w:val="0"/>
        <w:keepLines w:val="0"/>
        <w:shd w:val="clear" w:color="auto" w:fill="auto"/>
        <w:bidi w:val="0"/>
        <w:jc w:val="left"/>
        <w:spacing w:before="0" w:after="0" w:line="322" w:lineRule="exact"/>
        <w:ind w:left="1860" w:right="0" w:firstLine="0"/>
      </w:pPr>
      <w:r>
        <w:rPr>
          <w:lang w:val="ru-RU" w:eastAsia="ru-RU" w:bidi="ru-RU"/>
          <w:w w:val="100"/>
          <w:spacing w:val="0"/>
          <w:color w:val="000000"/>
          <w:position w:val="0"/>
        </w:rPr>
        <w:t>298200, Республика Крым,</w:t>
      </w:r>
    </w:p>
    <w:p>
      <w:pPr>
        <w:pStyle w:val="Style5"/>
        <w:widowControl w:val="0"/>
        <w:keepNext w:val="0"/>
        <w:keepLines w:val="0"/>
        <w:shd w:val="clear" w:color="auto" w:fill="auto"/>
        <w:bidi w:val="0"/>
        <w:jc w:val="left"/>
        <w:spacing w:before="0" w:after="0" w:line="322" w:lineRule="exact"/>
        <w:ind w:left="1860" w:right="0" w:firstLine="0"/>
      </w:pPr>
      <w:r>
        <w:rPr>
          <w:lang w:val="ru-RU" w:eastAsia="ru-RU" w:bidi="ru-RU"/>
          <w:w w:val="100"/>
          <w:spacing w:val="0"/>
          <w:color w:val="000000"/>
          <w:position w:val="0"/>
        </w:rPr>
        <w:t>Ленинский р-н,</w:t>
      </w:r>
    </w:p>
    <w:p>
      <w:pPr>
        <w:pStyle w:val="Style5"/>
        <w:widowControl w:val="0"/>
        <w:keepNext w:val="0"/>
        <w:keepLines w:val="0"/>
        <w:shd w:val="clear" w:color="auto" w:fill="auto"/>
        <w:bidi w:val="0"/>
        <w:jc w:val="left"/>
        <w:spacing w:before="0" w:after="304" w:line="322" w:lineRule="exact"/>
        <w:ind w:left="1860" w:right="0" w:firstLine="0"/>
      </w:pPr>
      <w:r>
        <w:rPr>
          <w:lang w:val="ru-RU" w:eastAsia="ru-RU" w:bidi="ru-RU"/>
          <w:w w:val="100"/>
          <w:spacing w:val="0"/>
          <w:color w:val="000000"/>
          <w:position w:val="0"/>
        </w:rPr>
        <w:t>пгт. Ленино, ул. Дзержинского, д. 6</w:t>
      </w:r>
    </w:p>
    <w:p>
      <w:pPr>
        <w:pStyle w:val="Style5"/>
        <w:numPr>
          <w:ilvl w:val="0"/>
          <w:numId w:val="1"/>
        </w:numPr>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 xml:space="preserve"> Заявитель:</w:t>
      </w:r>
    </w:p>
    <w:p>
      <w:pPr>
        <w:pStyle w:val="Style5"/>
        <w:widowControl w:val="0"/>
        <w:keepNext w:val="0"/>
        <w:keepLines w:val="0"/>
        <w:shd w:val="clear" w:color="auto" w:fill="auto"/>
        <w:bidi w:val="0"/>
        <w:jc w:val="left"/>
        <w:spacing w:before="0" w:after="0" w:line="317" w:lineRule="exact"/>
        <w:ind w:left="4980" w:right="1000" w:firstLine="0"/>
      </w:pPr>
      <w:r>
        <w:rPr>
          <w:lang w:val="ru-RU" w:eastAsia="ru-RU" w:bidi="ru-RU"/>
          <w:w w:val="100"/>
          <w:spacing w:val="0"/>
          <w:color w:val="000000"/>
          <w:position w:val="0"/>
        </w:rPr>
        <w:t>Индивидуальный предприниматель Эльдеров Фазиль Нухович 350088, Краснодарский край, г. Краснодар,</w:t>
      </w:r>
    </w:p>
    <w:p>
      <w:pPr>
        <w:pStyle w:val="Style5"/>
        <w:widowControl w:val="0"/>
        <w:keepNext w:val="0"/>
        <w:keepLines w:val="0"/>
        <w:shd w:val="clear" w:color="auto" w:fill="auto"/>
        <w:bidi w:val="0"/>
        <w:jc w:val="left"/>
        <w:spacing w:before="0" w:after="300" w:line="317" w:lineRule="exact"/>
        <w:ind w:left="4980" w:right="0" w:firstLine="0"/>
      </w:pPr>
      <w:r>
        <w:rPr>
          <w:lang w:val="ru-RU" w:eastAsia="ru-RU" w:bidi="ru-RU"/>
          <w:w w:val="100"/>
          <w:spacing w:val="0"/>
          <w:color w:val="000000"/>
          <w:position w:val="0"/>
        </w:rPr>
        <w:t>ул. Сормовская, д. 191, кв. 64</w:t>
      </w:r>
    </w:p>
    <w:p>
      <w:pPr>
        <w:pStyle w:val="Style5"/>
        <w:numPr>
          <w:ilvl w:val="0"/>
          <w:numId w:val="1"/>
        </w:numPr>
        <w:widowControl w:val="0"/>
        <w:keepNext w:val="0"/>
        <w:keepLines w:val="0"/>
        <w:shd w:val="clear" w:color="auto" w:fill="auto"/>
        <w:bidi w:val="0"/>
        <w:jc w:val="left"/>
        <w:spacing w:before="0" w:after="0" w:line="317" w:lineRule="exact"/>
        <w:ind w:left="4980" w:right="180" w:firstLine="0"/>
      </w:pPr>
      <w:r>
        <w:rPr>
          <w:lang w:val="ru-RU" w:eastAsia="ru-RU" w:bidi="ru-RU"/>
          <w:w w:val="100"/>
          <w:spacing w:val="0"/>
          <w:color w:val="000000"/>
          <w:position w:val="0"/>
        </w:rPr>
        <w:t xml:space="preserve"> Оператор электронной площадки: Закрытое акционерное общество «Сбербанк - Автоматизированная система торгов»</w:t>
      </w:r>
    </w:p>
    <w:p>
      <w:pPr>
        <w:pStyle w:val="Style5"/>
        <w:widowControl w:val="0"/>
        <w:keepNext w:val="0"/>
        <w:keepLines w:val="0"/>
        <w:shd w:val="clear" w:color="auto" w:fill="auto"/>
        <w:bidi w:val="0"/>
        <w:jc w:val="left"/>
        <w:spacing w:before="0" w:after="180" w:line="322" w:lineRule="exact"/>
        <w:ind w:left="4980" w:right="180" w:firstLine="0"/>
      </w:pPr>
      <w:r>
        <w:rPr>
          <w:lang w:val="ru-RU" w:eastAsia="ru-RU" w:bidi="ru-RU"/>
          <w:w w:val="100"/>
          <w:spacing w:val="0"/>
          <w:color w:val="000000"/>
          <w:position w:val="0"/>
        </w:rPr>
        <w:t>119180, г. Москва, ул. Большая Якиманка, д. 23</w:t>
      </w:r>
    </w:p>
    <w:p>
      <w:pPr>
        <w:pStyle w:val="Style14"/>
        <w:widowControl w:val="0"/>
        <w:keepNext w:val="0"/>
        <w:keepLines w:val="0"/>
        <w:shd w:val="clear" w:color="auto" w:fill="auto"/>
        <w:bidi w:val="0"/>
        <w:spacing w:before="0" w:after="229"/>
        <w:ind w:left="0" w:right="20" w:firstLine="0"/>
      </w:pPr>
      <w:r>
        <w:rPr>
          <w:lang w:val="ru-RU" w:eastAsia="ru-RU" w:bidi="ru-RU"/>
          <w:w w:val="100"/>
          <w:spacing w:val="0"/>
          <w:color w:val="000000"/>
          <w:position w:val="0"/>
        </w:rPr>
        <w:t>Решение по делу №06/1309-17 о нарушении законодательства Российской Федерации о контрактной системе в сфере закупок</w:t>
      </w:r>
    </w:p>
    <w:p>
      <w:pPr>
        <w:pStyle w:val="Style5"/>
        <w:tabs>
          <w:tab w:leader="none" w:pos="8174" w:val="center"/>
          <w:tab w:leader="none" w:pos="9984" w:val="right"/>
        </w:tabs>
        <w:widowControl w:val="0"/>
        <w:keepNext w:val="0"/>
        <w:keepLines w:val="0"/>
        <w:shd w:val="clear" w:color="auto" w:fill="auto"/>
        <w:bidi w:val="0"/>
        <w:spacing w:before="0" w:after="188" w:line="260" w:lineRule="exact"/>
        <w:ind w:left="360" w:right="0" w:firstLine="0"/>
      </w:pPr>
      <w:r>
        <w:rPr>
          <w:lang w:val="ru-RU" w:eastAsia="ru-RU" w:bidi="ru-RU"/>
          <w:w w:val="100"/>
          <w:spacing w:val="0"/>
          <w:color w:val="000000"/>
          <w:position w:val="0"/>
        </w:rPr>
        <w:t>10.05.2017</w:t>
        <w:tab/>
        <w:t>г.</w:t>
        <w:tab/>
        <w:t>Симферополь</w:t>
      </w:r>
    </w:p>
    <w:p>
      <w:pPr>
        <w:pStyle w:val="Style5"/>
        <w:widowControl w:val="0"/>
        <w:keepNext w:val="0"/>
        <w:keepLines w:val="0"/>
        <w:shd w:val="clear" w:color="auto" w:fill="auto"/>
        <w:bidi w:val="0"/>
        <w:spacing w:before="0" w:after="0" w:line="322" w:lineRule="exact"/>
        <w:ind w:left="20" w:right="20" w:firstLine="88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16"/>
        </w:rPr>
        <w:t>УФАС</w:t>
      </w:r>
      <w:r>
        <w:rPr>
          <w:lang w:val="ru-RU" w:eastAsia="ru-RU" w:bidi="ru-RU"/>
          <w:w w:val="100"/>
          <w:spacing w:val="0"/>
          <w:color w:val="000000"/>
          <w:position w:val="0"/>
        </w:rPr>
        <w:t xml:space="preserve"> России) (далее - Комиссия) в составе:</w:t>
      </w:r>
    </w:p>
    <w:p>
      <w:pPr>
        <w:pStyle w:val="Style5"/>
        <w:widowControl w:val="0"/>
        <w:keepNext w:val="0"/>
        <w:keepLines w:val="0"/>
        <w:shd w:val="clear" w:color="auto" w:fill="auto"/>
        <w:bidi w:val="0"/>
        <w:spacing w:before="0" w:after="0" w:line="322" w:lineRule="exact"/>
        <w:ind w:left="20" w:right="20" w:firstLine="88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5"/>
        <w:widowControl w:val="0"/>
        <w:keepNext w:val="0"/>
        <w:keepLines w:val="0"/>
        <w:shd w:val="clear" w:color="auto" w:fill="auto"/>
        <w:bidi w:val="0"/>
        <w:spacing w:before="0" w:after="0" w:line="322" w:lineRule="exact"/>
        <w:ind w:left="20" w:right="20" w:firstLine="88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5"/>
        <w:widowControl w:val="0"/>
        <w:keepNext w:val="0"/>
        <w:keepLines w:val="0"/>
        <w:shd w:val="clear" w:color="auto" w:fill="auto"/>
        <w:bidi w:val="0"/>
        <w:spacing w:before="0" w:after="0" w:line="322" w:lineRule="exact"/>
        <w:ind w:left="20" w:right="20" w:firstLine="88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 О. А. Шалимовой, —</w:t>
      </w:r>
      <w:r>
        <w:br w:type="page"/>
      </w:r>
    </w:p>
    <w:p>
      <w:pPr>
        <w:pStyle w:val="Style5"/>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при участии представителей интересов:</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Заказчика А. Р. Усеинова (по доверенности), Н. С. Карпенко (по доверенности), Р И. Панченко (по доверенности), М. М, Журавского (глава администрации), —</w:t>
      </w:r>
    </w:p>
    <w:p>
      <w:pPr>
        <w:pStyle w:val="Style5"/>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Заявителя Ф. Н. Эльдерова, —</w:t>
      </w:r>
    </w:p>
    <w:p>
      <w:pPr>
        <w:pStyle w:val="Style5"/>
        <w:tabs>
          <w:tab w:leader="none" w:pos="10215" w:val="right"/>
        </w:tabs>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рассмотрев жалобу Заявителя от 26.04.2017 (вх. №521/10 от 02.05.2017) на действия Заказчика при проведении электронного аукциона «Поставка и монтаж спортивных площадок для нужд Лениновского сельского» (номер извещения 0175300044117000009)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5"/>
        <w:widowControl w:val="0"/>
        <w:keepNext w:val="0"/>
        <w:keepLines w:val="0"/>
        <w:shd w:val="clear" w:color="auto" w:fill="auto"/>
        <w:bidi w:val="0"/>
        <w:spacing w:before="0" w:after="229" w:line="322" w:lineRule="exact"/>
        <w:ind w:left="2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5"/>
        <w:widowControl w:val="0"/>
        <w:keepNext w:val="0"/>
        <w:keepLines w:val="0"/>
        <w:shd w:val="clear" w:color="auto" w:fill="auto"/>
        <w:bidi w:val="0"/>
        <w:jc w:val="left"/>
        <w:spacing w:before="0" w:after="193" w:line="260" w:lineRule="exact"/>
        <w:ind w:left="454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необоснованно признавшим Заявителя уклонившимся от заключения контракта.</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На заседании Комиссии представитель Заявителя поддержал доводы жалобы в полном объеме.</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Представители Заказчика не согласились с доводами Заявителя и сообщили, что при проведении Аукциона Заказчик и Аукционная комиссия Заказчика действовали в соответствии с положениями Закона о контрактной системе.</w:t>
      </w:r>
    </w:p>
    <w:p>
      <w:pPr>
        <w:pStyle w:val="Style5"/>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5"/>
        <w:numPr>
          <w:ilvl w:val="0"/>
          <w:numId w:val="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 — 13.03.2017;</w:t>
      </w:r>
    </w:p>
    <w:p>
      <w:pPr>
        <w:pStyle w:val="Style5"/>
        <w:numPr>
          <w:ilvl w:val="0"/>
          <w:numId w:val="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5"/>
        <w:numPr>
          <w:ilvl w:val="0"/>
          <w:numId w:val="3"/>
        </w:numPr>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- 1 623 466,66 рублей;</w:t>
      </w:r>
    </w:p>
    <w:p>
      <w:pPr>
        <w:pStyle w:val="Style5"/>
        <w:numPr>
          <w:ilvl w:val="0"/>
          <w:numId w:val="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21.03.2017 08:00, дата окончания срока рассмотрения первых частей заявок участников: 24.03.2017, дата проведения Аукциона: 27.03.2017;</w:t>
      </w:r>
    </w:p>
    <w:p>
      <w:pPr>
        <w:pStyle w:val="Style5"/>
        <w:numPr>
          <w:ilvl w:val="0"/>
          <w:numId w:val="3"/>
        </w:numPr>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 xml:space="preserve"> на участие в Аукционе подано 6 заявок, все заявки допущены к Аукциону;</w:t>
      </w:r>
    </w:p>
    <w:p>
      <w:pPr>
        <w:pStyle w:val="Style5"/>
        <w:numPr>
          <w:ilvl w:val="0"/>
          <w:numId w:val="3"/>
        </w:numPr>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 при проведении Аукциона предложение о цене контракта подавали 4 участника, снижение от начальной (максимальной) цены контракта составило 26,70%;</w:t>
      </w:r>
    </w:p>
    <w:p>
      <w:pPr>
        <w:pStyle w:val="Style5"/>
        <w:numPr>
          <w:ilvl w:val="0"/>
          <w:numId w:val="3"/>
        </w:numPr>
        <w:widowControl w:val="0"/>
        <w:keepNext w:val="0"/>
        <w:keepLines w:val="0"/>
        <w:shd w:val="clear" w:color="auto" w:fill="auto"/>
        <w:bidi w:val="0"/>
        <w:spacing w:before="0" w:after="0" w:line="322" w:lineRule="exact"/>
        <w:ind w:left="20" w:right="0" w:firstLine="860"/>
      </w:pPr>
      <w:r>
        <w:rPr>
          <w:lang w:val="ru-RU" w:eastAsia="ru-RU" w:bidi="ru-RU"/>
          <w:w w:val="100"/>
          <w:spacing w:val="0"/>
          <w:color w:val="000000"/>
          <w:position w:val="0"/>
        </w:rPr>
        <w:t xml:space="preserve"> победителем Аукциона признан Заявитель с предложенной ценой контракта</w:t>
      </w:r>
    </w:p>
    <w:p>
      <w:pPr>
        <w:pStyle w:val="Style5"/>
        <w:numPr>
          <w:ilvl w:val="0"/>
          <w:numId w:val="5"/>
        </w:numPr>
        <w:widowControl w:val="0"/>
        <w:keepNext w:val="0"/>
        <w:keepLines w:val="0"/>
        <w:shd w:val="clear" w:color="auto" w:fill="auto"/>
        <w:bidi w:val="0"/>
        <w:spacing w:before="0" w:after="180" w:line="322" w:lineRule="exact"/>
        <w:ind w:left="20" w:right="0" w:firstLine="0"/>
      </w:pPr>
      <w:r>
        <w:rPr>
          <w:lang w:val="ru-RU" w:eastAsia="ru-RU" w:bidi="ru-RU"/>
          <w:w w:val="100"/>
          <w:spacing w:val="0"/>
          <w:color w:val="000000"/>
          <w:position w:val="0"/>
        </w:rPr>
        <w:t xml:space="preserve"> 200 000,00 рублей.</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качестве довода жалобы Заявитель указывает на то, что Заказчик необоснованно признал Заявителя уклонившимся от заключения контракта.</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силу части 2 статьи 70 Закона о контрактной системе в течение пяти дней с даты размещения в единой информационной системе указанного в части 8 статьи 69 Закона о контрактной системе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В соответствии с частью 3 статьи 70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частью 1 статьи 37 Закона о контрактной системе, обеспечение исполнения контракта или информацию, предусмотренные частью 2 статьи 37 Закона о контрактной системе, а также обоснование цены контракта в соответствии с частью 9 статьи 37 Закона о контрактной системе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p>
    <w:p>
      <w:pPr>
        <w:pStyle w:val="Style5"/>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При этом частью 4 статьи 70 Закона о контрактной системе определено, что победитель электронного аукциона, с которым заключается контракт, в случае наличия разногласий по проекту контракта, размещенному в соответствии с частью</w:t>
      </w:r>
    </w:p>
    <w:p>
      <w:pPr>
        <w:pStyle w:val="Style5"/>
        <w:numPr>
          <w:ilvl w:val="0"/>
          <w:numId w:val="5"/>
        </w:numPr>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 xml:space="preserve"> статьи 70 Закона о контрактной системе,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w:t>
        <w:br w:type="page"/>
        <w:t>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pPr>
        <w:pStyle w:val="Style5"/>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На заседании Комиссии установлено, что в установленный Законом о контрактной системе срок контракт Заявителем не подписан.</w:t>
      </w:r>
    </w:p>
    <w:p>
      <w:pPr>
        <w:pStyle w:val="Style5"/>
        <w:widowControl w:val="0"/>
        <w:keepNext w:val="0"/>
        <w:keepLines w:val="0"/>
        <w:shd w:val="clear" w:color="auto" w:fill="auto"/>
        <w:bidi w:val="0"/>
        <w:spacing w:before="0" w:after="0" w:line="322" w:lineRule="exact"/>
        <w:ind w:left="0" w:right="20" w:firstLine="860"/>
      </w:pPr>
      <w:r>
        <w:rPr>
          <w:lang w:val="ru-RU" w:eastAsia="ru-RU" w:bidi="ru-RU"/>
          <w:w w:val="100"/>
          <w:spacing w:val="0"/>
          <w:color w:val="000000"/>
          <w:position w:val="0"/>
        </w:rPr>
        <w:t>Учитывая изложенное, Комиссия приходит к выводу, что действия Заказчика не нарушают требований статьи 70 Закона о контрактной системе.</w:t>
      </w:r>
    </w:p>
    <w:p>
      <w:pPr>
        <w:pStyle w:val="Style5"/>
        <w:widowControl w:val="0"/>
        <w:keepNext w:val="0"/>
        <w:keepLines w:val="0"/>
        <w:shd w:val="clear" w:color="auto" w:fill="auto"/>
        <w:bidi w:val="0"/>
        <w:spacing w:before="0" w:after="0" w:line="322" w:lineRule="exact"/>
        <w:ind w:left="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5"/>
        <w:widowControl w:val="0"/>
        <w:keepNext w:val="0"/>
        <w:keepLines w:val="0"/>
        <w:shd w:val="clear" w:color="auto" w:fill="auto"/>
        <w:bidi w:val="0"/>
        <w:spacing w:before="0" w:after="180" w:line="322" w:lineRule="exact"/>
        <w:ind w:left="0" w:right="140" w:firstLine="860"/>
      </w:pPr>
      <w:r>
        <w:rPr>
          <w:lang w:val="ru-RU" w:eastAsia="ru-RU" w:bidi="ru-RU"/>
          <w:w w:val="100"/>
          <w:spacing w:val="0"/>
          <w:color w:val="000000"/>
          <w:position w:val="0"/>
        </w:rPr>
        <w:t>Вместе с тем, Комиссия приходит к выводу, что в действиях Заявителя отсутствуют недобросовестность: Заявитель внес обеспечение контракта, оформив банковскую гарантию, размещенную в реестр банковских гарантий, приступил к выполнению обязательств по предлагаемому к заключению контрактую</w:t>
      </w:r>
    </w:p>
    <w:p>
      <w:pPr>
        <w:pStyle w:val="Style5"/>
        <w:widowControl w:val="0"/>
        <w:keepNext w:val="0"/>
        <w:keepLines w:val="0"/>
        <w:shd w:val="clear" w:color="auto" w:fill="auto"/>
        <w:bidi w:val="0"/>
        <w:spacing w:before="0" w:after="229" w:line="322" w:lineRule="exact"/>
        <w:ind w:left="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5"/>
        <w:widowControl w:val="0"/>
        <w:keepNext w:val="0"/>
        <w:keepLines w:val="0"/>
        <w:shd w:val="clear" w:color="auto" w:fill="auto"/>
        <w:bidi w:val="0"/>
        <w:jc w:val="left"/>
        <w:spacing w:before="0" w:after="192" w:line="260" w:lineRule="exact"/>
        <w:ind w:left="4900" w:right="0" w:firstLine="0"/>
      </w:pPr>
      <w:r>
        <w:rPr>
          <w:lang w:val="ru-RU" w:eastAsia="ru-RU" w:bidi="ru-RU"/>
          <w:w w:val="100"/>
          <w:spacing w:val="0"/>
          <w:color w:val="000000"/>
          <w:position w:val="0"/>
        </w:rPr>
        <w:t>РЕШИЛА:</w:t>
      </w:r>
    </w:p>
    <w:p>
      <w:pPr>
        <w:pStyle w:val="Style5"/>
        <w:widowControl w:val="0"/>
        <w:keepNext w:val="0"/>
        <w:keepLines w:val="0"/>
        <w:shd w:val="clear" w:color="auto" w:fill="auto"/>
        <w:bidi w:val="0"/>
        <w:spacing w:before="0" w:after="0" w:line="317" w:lineRule="exact"/>
        <w:ind w:left="0" w:right="0" w:firstLine="860"/>
      </w:pPr>
      <w:r>
        <w:rPr>
          <w:lang w:val="ru-RU" w:eastAsia="ru-RU" w:bidi="ru-RU"/>
          <w:w w:val="100"/>
          <w:spacing w:val="0"/>
          <w:color w:val="000000"/>
          <w:position w:val="0"/>
        </w:rPr>
        <w:t>Признать жалобу Заявителя необоснованной.</w:t>
      </w:r>
    </w:p>
    <w:p>
      <w:pPr>
        <w:pStyle w:val="Style5"/>
        <w:widowControl w:val="0"/>
        <w:keepNext w:val="0"/>
        <w:keepLines w:val="0"/>
        <w:shd w:val="clear" w:color="auto" w:fill="auto"/>
        <w:bidi w:val="0"/>
        <w:spacing w:before="0" w:after="339" w:line="317"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5"/>
        <w:tabs>
          <w:tab w:leader="none" w:pos="8057" w:val="right"/>
          <w:tab w:leader="none" w:pos="8390" w:val="right"/>
          <w:tab w:leader="none" w:pos="9588"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5"/>
        <w:tabs>
          <w:tab w:leader="none" w:pos="9588" w:val="right"/>
          <w:tab w:leader="none" w:pos="8371" w:val="right"/>
          <w:tab w:leader="none" w:pos="9518"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5"/>
        <w:framePr w:h="240" w:wrap="around" w:vAnchor="text" w:hAnchor="margin" w:x="11" w:y="1"/>
        <w:widowControl w:val="0"/>
        <w:keepNext w:val="0"/>
        <w:keepLines w:val="0"/>
        <w:shd w:val="clear" w:color="auto" w:fill="auto"/>
        <w:bidi w:val="0"/>
        <w:jc w:val="left"/>
        <w:spacing w:before="0" w:after="0" w:line="240" w:lineRule="exact"/>
        <w:ind w:left="0" w:right="0" w:firstLine="0"/>
      </w:pPr>
      <w:r>
        <w:rPr>
          <w:rStyle w:val="CharStyle6"/>
          <w:spacing w:val="0"/>
        </w:rPr>
        <w:t>Член Комиссии:</w:t>
      </w:r>
    </w:p>
    <w:p>
      <w:pPr>
        <w:pStyle w:val="Style5"/>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footnotePr>
        <w:pos w:val="pageBottom"/>
        <w:numFmt w:val="decimal"/>
        <w:numRestart w:val="continuous"/>
      </w:footnotePr>
      <w:type w:val="continuous"/>
      <w:pgSz w:w="11906" w:h="16838"/>
      <w:pgMar w:top="1381" w:left="891" w:right="790" w:bottom="95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lang w:val="en-US" w:eastAsia="en-US" w:bidi="en-US"/>
      <w:b w:val="0"/>
      <w:bCs w:val="0"/>
      <w:i w:val="0"/>
      <w:iCs w:val="0"/>
      <w:u w:val="none"/>
      <w:strike w:val="0"/>
      <w:smallCaps w:val="0"/>
      <w:sz w:val="14"/>
      <w:szCs w:val="14"/>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8">
    <w:name w:val="Основной текст (2)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2) + 13 pt,Не полужирный"/>
    <w:basedOn w:val="CharStyle8"/>
    <w:rPr>
      <w:lang w:val="ru-RU" w:eastAsia="ru-RU" w:bidi="ru-RU"/>
      <w:b/>
      <w:bCs/>
      <w:sz w:val="26"/>
      <w:szCs w:val="26"/>
      <w:w w:val="100"/>
      <w:spacing w:val="0"/>
      <w:color w:val="000000"/>
      <w:position w:val="0"/>
    </w:rPr>
  </w:style>
  <w:style w:type="character" w:customStyle="1" w:styleId="CharStyle10">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 7,5 pt"/>
    <w:basedOn w:val="CharStyle10"/>
    <w:rPr>
      <w:lang w:val="ru-RU" w:eastAsia="ru-RU" w:bidi="ru-RU"/>
      <w:sz w:val="15"/>
      <w:szCs w:val="15"/>
      <w:w w:val="100"/>
      <w:spacing w:val="0"/>
      <w:color w:val="000000"/>
      <w:position w:val="0"/>
    </w:rPr>
  </w:style>
  <w:style w:type="character" w:customStyle="1" w:styleId="CharStyle12">
    <w:name w:val="Основной текст (3)_"/>
    <w:basedOn w:val="DefaultParagraphFont"/>
    <w:link w:val="Style3"/>
    <w:rPr>
      <w:b w:val="0"/>
      <w:bCs w:val="0"/>
      <w:i w:val="0"/>
      <w:iCs w:val="0"/>
      <w:u w:val="none"/>
      <w:strike w:val="0"/>
      <w:smallCaps w:val="0"/>
      <w:sz w:val="15"/>
      <w:szCs w:val="15"/>
      <w:rFonts w:ascii="Times New Roman" w:eastAsia="Times New Roman" w:hAnsi="Times New Roman" w:cs="Times New Roman"/>
    </w:rPr>
  </w:style>
  <w:style w:type="character" w:customStyle="1" w:styleId="CharStyle13">
    <w:name w:val="Основной текст (3) + 13 pt"/>
    <w:basedOn w:val="CharStyle12"/>
    <w:rPr>
      <w:lang w:val="ru-RU" w:eastAsia="ru-RU" w:bidi="ru-RU"/>
      <w:sz w:val="26"/>
      <w:szCs w:val="26"/>
      <w:w w:val="100"/>
      <w:spacing w:val="0"/>
      <w:color w:val="000000"/>
      <w:position w:val="0"/>
    </w:rPr>
  </w:style>
  <w:style w:type="character" w:customStyle="1" w:styleId="CharStyle15">
    <w:name w:val="Основной текст (4)_"/>
    <w:basedOn w:val="DefaultParagraphFont"/>
    <w:link w:val="Style14"/>
    <w:rPr>
      <w:b/>
      <w:bCs/>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w:basedOn w:val="CharStyle10"/>
    <w:rPr>
      <w:lang w:val="ru-RU" w:eastAsia="ru-RU" w:bidi="ru-RU"/>
      <w:w w:val="100"/>
      <w:spacing w:val="0"/>
      <w:color w:val="000000"/>
      <w:position w:val="0"/>
    </w:rPr>
  </w:style>
  <w:style w:type="character" w:customStyle="1" w:styleId="CharStyle17">
    <w:name w:val="Основной текст"/>
    <w:basedOn w:val="CharStyle10"/>
    <w:rPr>
      <w:lang w:val="en-US" w:eastAsia="en-US" w:bidi="en-US"/>
      <w:u w:val="single"/>
      <w:w w:val="100"/>
      <w:spacing w:val="0"/>
      <w:color w:val="000000"/>
      <w:position w:val="0"/>
    </w:rPr>
  </w:style>
  <w:style w:type="character" w:customStyle="1" w:styleId="CharStyle18">
    <w:name w:val="Основной текст"/>
    <w:basedOn w:val="CharStyle10"/>
    <w:rPr>
      <w:lang w:val="en-US" w:eastAsia="en-US" w:bidi="en-US"/>
      <w:w w:val="100"/>
      <w:spacing w:val="0"/>
      <w:color w:val="000000"/>
      <w:position w:val="0"/>
    </w:rPr>
  </w:style>
  <w:style w:type="paragraph" w:customStyle="1" w:styleId="Style3">
    <w:name w:val="Основной текст (3)"/>
    <w:basedOn w:val="Normal"/>
    <w:link w:val="CharStyle12"/>
    <w:pPr>
      <w:widowControl w:val="0"/>
      <w:shd w:val="clear" w:color="auto" w:fill="FFFFFF"/>
      <w:spacing w:after="6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5">
    <w:name w:val="Основной текст"/>
    <w:basedOn w:val="Normal"/>
    <w:link w:val="CharStyle10"/>
    <w:pPr>
      <w:widowControl w:val="0"/>
      <w:shd w:val="clear" w:color="auto" w:fill="FFFFFF"/>
      <w:jc w:val="both"/>
      <w:spacing w:line="30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300" w:after="18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jc w:val="center"/>
      <w:spacing w:before="180" w:after="18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