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42" w:after="6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по Кировской области</w:t>
      </w:r>
    </w:p>
    <w:p>
      <w:pPr>
        <w:pStyle w:val="Style5"/>
        <w:tabs>
          <w:tab w:leader="none" w:pos="7814" w:val="right"/>
          <w:tab w:leader="none" w:pos="909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1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610020 г.Киров, ул.К.Либкнехта, 55, тел: 64-73-31 </w:t>
      </w:r>
      <w:r>
        <w:rPr>
          <w:rStyle w:val="CharStyle7"/>
        </w:rPr>
        <w:t>«24» апреля 2017 г.</w:t>
        <w:tab/>
        <w:t>№</w:t>
        <w:tab/>
        <w:t>156/03-17-з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23" w:line="230" w:lineRule="exact"/>
        <w:ind w:left="20" w:right="0" w:firstLine="0"/>
      </w:pPr>
      <w:r>
        <w:rPr>
          <w:rStyle w:val="CharStyle8"/>
          <w:b/>
          <w:bCs/>
        </w:rPr>
        <w:t>РЕШЕНИЕ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Кировской области по контролю в сфере закупок (далее - Комиссия Кировского У ФАС Рос</w:t>
        <w:softHyphen/>
        <w:t>сии)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Фуфачевой И.Н. - зам. руководителя управления - начальник отдела кон</w:t>
        <w:softHyphen/>
        <w:t>троля закупок управления ФАС по Кировской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Гетьман В.В. - специалиста 1 разряда отдела КЗ управления ФАС по Киров</w:t>
        <w:softHyphen/>
        <w:t>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Багаевой М.Е. - специалиста 1 разряда отдела КЗ управления ФАС по Киров</w:t>
        <w:softHyphen/>
        <w:t>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4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«Торговый дом «Виал»,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20" w:line="230" w:lineRule="exact"/>
        <w:ind w:left="3700" w:right="0" w:firstLine="0"/>
      </w:pPr>
      <w:r>
        <w:rPr>
          <w:rStyle w:val="CharStyle8"/>
          <w:b/>
          <w:bCs/>
        </w:rPr>
        <w:t>УСТАНОВИЛА:</w:t>
      </w:r>
    </w:p>
    <w:p>
      <w:pPr>
        <w:pStyle w:val="Style5"/>
        <w:numPr>
          <w:ilvl w:val="0"/>
          <w:numId w:val="1"/>
        </w:numPr>
        <w:tabs>
          <w:tab w:leader="none" w:pos="18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в Кировское УФАС России поступила жалоба ООО «Торговый дом «Виал» (далее - Заявитель) на действия аукционной комиссии Министерства здравоохранения Кировской области (далее - Уполномоченный орган) при прове</w:t>
        <w:softHyphen/>
        <w:t>дении электронного аукциона на поставку лекарственных препаратов (номер изве</w:t>
        <w:softHyphen/>
        <w:t>щения 0140200000517000373). Заказчик электронного аукциона - КОГБУЗ «Киров</w:t>
        <w:softHyphen/>
        <w:t>ский областной онкологический диспансер».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указывает в жалобе, что аукционная комиссия Уполномоченного органа необоснованно отклонило первую часть заявки на участие в электронном аукционе. Просит провести внеплановую проверку действий Заказчика в части описания лекарственного препарата, считает, что Заказчик необоснованно установил требования к количеству единиц лекарственного препарата во вторичной упаковке, а так же требование поставки конкретного количества упаковок вместо количества лекарственного препарата.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1 ст. 106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</w:t>
        <w:softHyphen/>
        <w:t>дарственных и муниципальных нужд» (далее - Закон о контрактной системе) Заяви</w:t>
        <w:softHyphen/>
        <w:t>телю, Заказчику, Уполномоченному органу направлено уведомление о дате, време</w:t>
        <w:softHyphen/>
        <w:t>ни, месте рассмотрения жалобы. Рассмотрение жалобы назначено на 24.04.2017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15 ст. 99 Закона о контрактной системе проводится вне</w:t>
        <w:softHyphen/>
        <w:t>плановая проверка.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заседание Комиссии Кировского УФАС России представитель Заказчика не явился, извещен надлежащим образом. Представлены письменные пояснения, согласно которым заявки на участие в электронном аукционе рассматривает комис</w:t>
        <w:softHyphen/>
        <w:t>сия Уполномоченного органа, представитель Заказчика на рассмотрении заявок не присутствовал. При описании объекта закупки, а именно формы выпуска «порошок для приготовления раствора для инфузий 500мг+500мг №1» Заказчик исходил из целей защиты конкуренции и увеличения количества участников закупок.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Кировского УФАС России представитель Заявителя не явился, извещен надлежащим образом.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Кировского УФАС России представитель Уполно</w:t>
        <w:softHyphen/>
        <w:t>моченного органа не явился, извещен надлежащим образом. Представлены пись</w:t>
        <w:softHyphen/>
        <w:t>менные пояснения, согласно которым участником предоставлена информация, не соответствующая техническому заданию аукционной документации в части количе</w:t>
        <w:softHyphen/>
        <w:t>ства товаров в упаковке. Считает жалобу необоснованной.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документы, Комиссия Кировского УФАС России приходит к следующим выводам.</w:t>
      </w:r>
    </w:p>
    <w:p>
      <w:pPr>
        <w:pStyle w:val="Style5"/>
        <w:numPr>
          <w:ilvl w:val="0"/>
          <w:numId w:val="3"/>
        </w:numPr>
        <w:tabs>
          <w:tab w:leader="none" w:pos="210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года на официальном сайте ЕИС размещено извещение №0140200000517000373 о проведении аукциона в электронной форме на поставку лекарственных препаратов.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Описание и количество объекта закупки установлено Техническим заданием Аукционной документации. К поставке требуется лекарственный препарат со сле</w:t>
        <w:softHyphen/>
        <w:t>дующими характеристиками: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позиции 3: «Имипенем+Циластатин»: порошок для приготовления раство</w:t>
        <w:softHyphen/>
        <w:t>ра для инфузий \ порошок для приготовления раствора для внутривенного введения 500 мг+500 мг № 1, ед.измерения - упаковка, количество - 50.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п.1 б ч. 3 ст. 66 Закона о контрактной системе первая часть заявки на участие в электронном аукционе при заключении контракта на поставку товара должна содержать: конкретные показатели, соответствующие значениям, установ</w:t>
        <w:softHyphen/>
        <w:t>ленным документацией о таком аукционе, и указание на товарный знак (его словес</w:t>
        <w:softHyphen/>
        <w:t>ное обозначение) (при наличии), знак обслуживания (при наличии), фирменное наименование (при наличии), патенты (при наличии), полезные модели (при нали</w:t>
        <w:softHyphen/>
        <w:t>чии), промышленные образцы (при наличии), наименование страны происхождения товара.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№0140200000517000373-1 от 07.04.2017 года аукционная комиссия Уполномочен</w:t>
        <w:softHyphen/>
        <w:t>ного органа отклонила заявку Заявителя на основании п.2 ч.4 ст.67 Закона о кон</w:t>
        <w:softHyphen/>
        <w:t>трактной системе, п.8.1 информационный карты: несоответствие информации, предусмотренной требованиям документации об электронном аукционе. В п.З заяв</w:t>
        <w:softHyphen/>
        <w:t>ки участника указано: №10; требуется: №1.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первой части заявки ООО «Торговый дом «Виал» в технической характери</w:t>
        <w:softHyphen/>
        <w:t>стике товара указало: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позиции 3 «Имипенем+Циластатин»: порошок для приготовления раство</w:t>
        <w:softHyphen/>
        <w:t>ра для инфузий 500 мг+500 мг № 10, ед.измерения - упаковка, количество - 5.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3 ст. 67 Закона о контрактной системе по результатам рас</w:t>
        <w:softHyphen/>
        <w:t xml:space="preserve">смотрения первых частей заявок на участие в электронном аукционе, содержащих информацию, предусмотренную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</w:t>
        <w:softHyphen/>
        <w:t>на, аукционная комиссия принимает решение о допуске участника закупки, подав</w:t>
        <w:softHyphen/>
        <w:t>шего заявку на участие в таком аукционе, к участию в нем и признании этого участ</w:t>
        <w:softHyphen/>
        <w:t>ника закупки участником такого аукциона или об отказе в допуске к участию в та</w:t>
        <w:softHyphen/>
        <w:t xml:space="preserve">ком аукционе в порядке и по основаниям, которые предусмотрены </w:t>
      </w:r>
      <w:r>
        <w:rPr>
          <w:rStyle w:val="CharStyle9"/>
        </w:rPr>
        <w:t>частью 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</w:t>
        <w:softHyphen/>
        <w:t>ящей статьи.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4 ст. 67 Закона о контрактной системе участник электрон</w:t>
        <w:softHyphen/>
        <w:t>ного аукциона не допускается к участию в нем в случае: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</w:t>
        <w:softHyphen/>
        <w:t>ящего Федерального закона, или предоставления недостоверной информации;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</w:t>
      </w:r>
      <w:r>
        <w:rPr>
          <w:rStyle w:val="CharStyle9"/>
        </w:rPr>
        <w:t>частью 3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</w:t>
        <w:softHyphen/>
        <w:t>щего Федерального закона,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Техническое задание и заявку Заявителя на участие в элек</w:t>
        <w:softHyphen/>
        <w:t>тронном аукционе, комиссия Кировского УФАС России пришла к выводу, что за</w:t>
        <w:softHyphen/>
        <w:t>явка Заявителя не соответствует требованиям к товару по позиции 3, так как содер</w:t>
        <w:softHyphen/>
        <w:t>жит количество товара в упаковке и количество упаковок не соответствующее аук</w:t>
        <w:softHyphen/>
        <w:t>ционному заданию.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заявка Заявителя подлежала отклонению на основании п.2 ч.4 ст. 67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97" w:line="284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не обоснован.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38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внеплановой проверки комиссия Кировского УФАС России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Техническому заданию к поставке требуется: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позиции 1 «Меропенем»: лиофилизат / порошок для приготовления рас</w:t>
        <w:softHyphen/>
        <w:t>твора для внутривенного введения 1000 мг, ед.измерения - упаковка, количество - 400;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позиции 2 «Цефепим»: порошок для приготовления раствора для внутри</w:t>
        <w:softHyphen/>
        <w:t xml:space="preserve">венного и внутримышечного введения 1 г №1, ед.измерения - упаковка, количество </w:t>
      </w:r>
      <w:r>
        <w:rPr>
          <w:rStyle w:val="CharStyle10"/>
        </w:rPr>
        <w:t>-</w:t>
      </w:r>
      <w:r>
        <w:rPr>
          <w:rStyle w:val="CharStyle11"/>
        </w:rPr>
        <w:t>2000</w:t>
      </w:r>
      <w:r>
        <w:rPr>
          <w:rStyle w:val="CharStyle10"/>
        </w:rPr>
        <w:t>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позиции 3: «Имипенем+Циластатин»: порошок для приготовления раство</w:t>
        <w:softHyphen/>
        <w:t>ра для инфузий \ порошок для приготовления раствора для внутривенного введения 500 мг+500 мг № 1, ед.измерения - упаковка, количество - 50;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позиции 4 «Цефазолин»: порошок для приготовления раствора для внут</w:t>
        <w:softHyphen/>
        <w:t xml:space="preserve">ривенного и внутримышечного введения 1 г, ед.измерения - упаковка, количество - </w:t>
      </w:r>
      <w:r>
        <w:rPr>
          <w:rStyle w:val="CharStyle12"/>
        </w:rPr>
        <w:t>10000</w:t>
      </w:r>
      <w:r>
        <w:rPr>
          <w:rStyle w:val="CharStyle13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1 ч. 1 ст. 33 Закона о контрактной системе Заказчик при описа</w:t>
        <w:softHyphen/>
        <w:t>нии в документации о закупке объекта закупки должен руководствоваться следую</w:t>
        <w:softHyphen/>
        <w:t>щими правилами: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описание объекта закупки должно носить объективный характер. В описа</w:t>
        <w:softHyphen/>
        <w:t>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</w:t>
        <w:softHyphen/>
        <w:t>димости). В описание объекта закупки не должны включаться требования или ука</w:t>
        <w:softHyphen/>
        <w:t>зания в отношении товарных знаков, знаков обслуживания, фирменных наименова</w:t>
        <w:softHyphen/>
        <w:t>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</w:t>
        <w:softHyphen/>
        <w:t>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</w:t>
        <w:softHyphen/>
        <w:t>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</w:t>
        <w:softHyphen/>
        <w:t>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</w:t>
        <w:softHyphen/>
        <w:t>рых размещаются другие товарные знаки, и необходимости обеспечения взаимо</w:t>
        <w:softHyphen/>
        <w:t>действия таких товаров с товарами, используемыми заказчиком, а также случаев за</w:t>
        <w:softHyphen/>
        <w:t>купок запасных частей и расходных материалов к машинам и оборудованию, ис</w:t>
        <w:softHyphen/>
        <w:t>пользуемым заказчиком, в соответствии с технической документацией на указанные машины и оборудование.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6) документация о закупке должна содержать указание на международные не</w:t>
        <w:softHyphen/>
        <w:t>патентованные наименования лекарственных средств или при отсутствии таких наименований химические, группировочные наименования, если объектом закупки являются лекарственные средства. Заказчик при осуществлении закупки лекар</w:t>
        <w:softHyphen/>
        <w:t>ственных средств, входящих в перечень лекарственных средств, закупка которых осуществляется в соответствии с их торговыми наименованиями, а также при осу</w:t>
        <w:softHyphen/>
        <w:t>ществлении закупки лекарственных препаратов в соответствии с пунктом 7 части 2 статьи 83 настоящего Федерального закона вправе указывать торговые наименова</w:t>
        <w:softHyphen/>
        <w:t>ния этих лекарственных средств. Указанный перечень и порядок его формирования утверждаются Правительством Российской Федерации.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Сфера применения лекарственных средств характеризуется международным непатентованным наименованием, лекарственной формой и дозировкой.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письму ФАС России от 9 июня 2015 г. №АК/28644/15 типичным примером ограничения количества участников закупки лекарственных препаратов является указание в документации закупки терапевтически не значимых характери</w:t>
        <w:softHyphen/>
        <w:t>стик, соответствующих конкретным торговым наименованиям лекарственных пре</w:t>
        <w:softHyphen/>
        <w:t>паратов, без возможности поставки эквивалентного товара, в том числе: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необоснованное требование к количеству единиц (таблеток, ампул) лекар</w:t>
        <w:softHyphen/>
        <w:t>ственного препарата во вторичной упаковке, а также требование поставки конкрет</w:t>
        <w:softHyphen/>
        <w:t>ного количества упаковок вместо количества лекарственного препарата.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Количество единиц лекарственного препарата во вторичной упаковке и ко</w:t>
        <w:softHyphen/>
        <w:t>личество упаковок не влияет на терапевтические характеристики товара. Следова</w:t>
        <w:softHyphen/>
        <w:t>тельно, указание в документации количества лекарственного препарата и количе</w:t>
        <w:softHyphen/>
        <w:t>ство упаковок без возможности пересчета влечет ограничение количества участни</w:t>
        <w:softHyphen/>
        <w:t>ков, что и произошло в отношении товара по позиции 3 Технического задания.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Письменные пояснения Заказчика не содержат пояснений относительно при</w:t>
        <w:softHyphen/>
        <w:t>чин, по которым необходимое к поставке лекарственное средство не может быть поставлено в упаковке с большим/меньшим количеством единиц препарата.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при описании характеристик товара по позициям 1-4 Техниче</w:t>
        <w:softHyphen/>
        <w:t>ского задания необоснованно включено требование к количеству единиц лекар</w:t>
        <w:softHyphen/>
        <w:t>ственного препарата во вторичной упаковке, а также требование поставки конкрет</w:t>
        <w:softHyphen/>
        <w:t>ного количества упаковок вместо количества лекарственного препарата. Вместе с тем, данное условие ограничивает участников, имеющих возможность поставки то</w:t>
        <w:softHyphen/>
        <w:t>вара, соответствующего требованиям заказчика и приводит к необоснованному ограничению количества участников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Данный вывод подтверждается, в том числе протоколом рассмотрения заявок на участие в электронном аукционе от 07.04.2017г., согласно которому 2 заявки по позиции 3 были отклонены, в связи с предложением участниками товара с иным ко</w:t>
        <w:softHyphen/>
        <w:t>личеством единиц лекарственного препарата и количества упаковок.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включение Заказчиком требования к количеству лекарствен</w:t>
        <w:softHyphen/>
        <w:t>ного препарата во вторичной упаковке и количеству таких упаковок необоснованно ограничивает количество участников закупки и не соответствует п.1 ч.1 ст.ЗЗ Зако</w:t>
        <w:softHyphen/>
        <w:t>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Устранение выявленного нарушения возможно путем выдачи предписания.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в соответствии с ч. 8 ст. 106 Федерального за</w:t>
        <w:softHyphen/>
        <w:t xml:space="preserve">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</w:t>
        <w:softHyphen/>
        <w:t>бот, услуг для обеспечения государственных и муниципальных нужд» Комиссия Кировского УФАС России,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03" w:line="230" w:lineRule="exact"/>
        <w:ind w:left="4140" w:right="0" w:firstLine="0"/>
      </w:pPr>
      <w:r>
        <w:rPr>
          <w:rStyle w:val="CharStyle8"/>
          <w:b/>
          <w:bCs/>
        </w:rPr>
        <w:t>РЕШИЛА:</w:t>
      </w:r>
    </w:p>
    <w:p>
      <w:pPr>
        <w:pStyle w:val="Style5"/>
        <w:numPr>
          <w:ilvl w:val="0"/>
          <w:numId w:val="9"/>
        </w:numPr>
        <w:tabs>
          <w:tab w:leader="none" w:pos="10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необоснованной жалобу ООО «Торговый дом «Виал» на действия аукционной комиссии Министерства здравоохранения Кировской области (при проведении электронного аукциона на поставку лекарственных препаратов (извещение №0140200000517000373).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результатам внеплановой проверки признать в действиях КОГБУЗ «Кировский областной клинический онкологический диспансер» нарушение п.1 ч.1 ст.ЗЗ Закона о контрактной системе.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результатам внеплановой проверки выдать КОГБУЗ «Кировский областной клинический онкологический диспансер» предписание об устранении нарушений.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0" w:right="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приостановление заключения контракта.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12" w:line="288" w:lineRule="exact"/>
        <w:ind w:left="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должностному лицу Кировского УФАС России для рассмотрения вопроса о возбуждении административного дела.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335"/>
        <w:ind w:left="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9 ст. 106 ФЗ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</w:t>
        <w:softHyphen/>
        <w:t>стеме в сфере закупок товаров, работ, услуг для обеспечения государственных и му</w:t>
        <w:softHyphen/>
        <w:t>ниципальных нужд» решение может быть обэ/саловано в судебном порядке в течение трех месяцев с момента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70" w:left="1414" w:right="1338" w:bottom="61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9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105" w:left="106" w:right="106" w:bottom="105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widowControl w:val="0"/>
        <w:keepNext/>
        <w:keepLines/>
        <w:shd w:val="clear" w:color="auto" w:fill="auto"/>
        <w:bidi w:val="0"/>
        <w:spacing w:before="0" w:after="261"/>
        <w:ind w:left="8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по Кировской области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3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Киров, обл.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«24» апреля 2017 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2" w:line="274" w:lineRule="exact"/>
        <w:ind w:left="0" w:right="660" w:firstLine="0"/>
      </w:pPr>
      <w:r>
        <w:rPr>
          <w:rStyle w:val="CharStyle8"/>
          <w:b/>
          <w:bCs/>
        </w:rPr>
        <w:t>ПРЕДПИСАНИЕ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 156/03-17-3 об устранении нарушений Закона о контрактной системе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Кировской области по контролю в сфере закупок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Зам.председателя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Фуфачевой И.Н. - заместителя руководителя - начальника отдела КЗ Кировско</w:t>
        <w:softHyphen/>
        <w:t>го УФАС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Багаевой М.Е. - специалиста 1 разряда отдела КЗ Кировского УФАС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Гетьман В.В. - специалиста 1 разряда отдела КЗ Кировского УФАС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4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своего решения по делу № 156/03-17-з от 24.04.2017 г., руководствуясь ст. 99 ФЗ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1" w:line="230" w:lineRule="exact"/>
        <w:ind w:left="0" w:right="660" w:firstLine="0"/>
      </w:pPr>
      <w:r>
        <w:rPr>
          <w:rStyle w:val="CharStyle8"/>
          <w:b/>
          <w:bCs/>
        </w:rPr>
        <w:t>ПРЕДПИСЫВАЕТ: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КОГБУЗ «Кировский областной клинический онкологический диспансер» аннулировать электронный аукцион на поставку лекарственных препаратов (номер извещения 0140200000517000373).</w:t>
      </w:r>
    </w:p>
    <w:p>
      <w:pPr>
        <w:pStyle w:val="Style5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12" w:line="28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Информацию об исполнении предписания представить в Управление Федеральной антимонопольной службы по Кировской области в недельный срок с момента исполнения.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292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9 ст. 106 Федерального Закона от 05.04.2013 г. № 44-ФЗ «О контрактной системе в сфере закупок товаров, работ, услуг для обеспечения государственных и муниципаль</w:t>
        <w:softHyphen/>
        <w:t>ных нужд» решение может быть обэ/саловано в судебном порядке в течение трех месяцев со дня принятия.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321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Примечание. За невыполнение в установленный срок предписания частью</w:t>
      </w:r>
      <w:r>
        <w:rPr>
          <w:rStyle w:val="CharStyle20"/>
          <w:i w:val="0"/>
          <w:iCs w:val="0"/>
        </w:rPr>
        <w:t xml:space="preserve"> </w:t>
      </w:r>
      <w:r>
        <w:rPr>
          <w:rStyle w:val="CharStyle21"/>
          <w:i w:val="0"/>
          <w:iCs w:val="0"/>
        </w:rPr>
        <w:t>7</w:t>
      </w:r>
      <w:r>
        <w:rPr>
          <w:rStyle w:val="CharStyle20"/>
          <w:i w:val="0"/>
          <w:iCs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Кодекса РФ об административных правонарушениях установлена административная ответственность.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3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  <w:r>
        <w:br w:type="page"/>
      </w:r>
    </w:p>
    <w:sectPr>
      <w:type w:val="continuous"/>
      <w:pgSz w:w="11906" w:h="16838"/>
      <w:pgMar w:top="1264" w:left="1420" w:right="1092" w:bottom="182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14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27.03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8">
    <w:name w:val="Основной текст (2) + Интервал 3 pt"/>
    <w:basedOn w:val="CharStyle4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9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 + 9,5 pt"/>
    <w:basedOn w:val="CharStyle6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11">
    <w:name w:val="Основной текст + 11 pt"/>
    <w:basedOn w:val="CharStyle6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12">
    <w:name w:val="Основной текст + Trebuchet MS,10 pt"/>
    <w:basedOn w:val="CharStyle6"/>
    <w:rPr>
      <w:lang w:val="ru-RU" w:eastAsia="ru-RU" w:bidi="ru-RU"/>
      <w:sz w:val="20"/>
      <w:szCs w:val="20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13">
    <w:name w:val="Основной текст + 8,5 pt,Полужирный"/>
    <w:basedOn w:val="CharStyle6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7">
    <w:name w:val="Заголовок №1_"/>
    <w:basedOn w:val="DefaultParagraphFont"/>
    <w:link w:val="Style1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(4)_"/>
    <w:basedOn w:val="DefaultParagraphFont"/>
    <w:link w:val="Style18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0">
    <w:name w:val="Основной текст (4) + Не курсив"/>
    <w:basedOn w:val="CharStyle19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1">
    <w:name w:val="Основной текст (4) + Не курсив"/>
    <w:basedOn w:val="CharStyle19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300" w:line="28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before="300" w:line="58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jc w:val="both"/>
      <w:spacing w:before="300" w:after="300" w:line="274" w:lineRule="exact"/>
      <w:ind w:firstLine="6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center"/>
      <w:outlineLvl w:val="0"/>
      <w:spacing w:before="60" w:after="180" w:line="331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jc w:val="both"/>
      <w:spacing w:before="180" w:after="300" w:line="245" w:lineRule="exact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