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4" w:after="172"/>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0" w:line="230" w:lineRule="exact"/>
        <w:ind w:left="0" w:right="0" w:firstLine="0"/>
      </w:pPr>
      <w:r>
        <w:rPr>
          <w:rStyle w:val="CharStyle8"/>
          <w:b/>
          <w:bCs/>
        </w:rPr>
        <w:t>УПРАВЛЕНИЕ</w:t>
      </w:r>
    </w:p>
    <w:p>
      <w:pPr>
        <w:pStyle w:val="Style9"/>
        <w:widowControl w:val="0"/>
        <w:keepNext w:val="0"/>
        <w:keepLines w:val="0"/>
        <w:shd w:val="clear" w:color="auto" w:fill="auto"/>
        <w:bidi w:val="0"/>
        <w:jc w:val="left"/>
        <w:spacing w:before="0" w:after="12" w:line="260" w:lineRule="exact"/>
        <w:ind w:left="20" w:right="0" w:firstLine="0"/>
      </w:pPr>
      <w:r>
        <w:rPr>
          <w:lang w:val="ru-RU" w:eastAsia="ru-RU" w:bidi="ru-RU"/>
          <w:w w:val="100"/>
          <w:spacing w:val="0"/>
          <w:color w:val="000000"/>
          <w:position w:val="0"/>
        </w:rPr>
        <w:t>ООО «Арка-М» (Заявитель)</w:t>
      </w:r>
    </w:p>
    <w:p>
      <w:pPr>
        <w:pStyle w:val="Style11"/>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299" w:left="1501" w:right="1170" w:bottom="1289" w:header="0" w:footer="3" w:gutter="0"/>
          <w:rtlGutter w:val="0"/>
          <w:cols w:num="2" w:space="720" w:equalWidth="0">
            <w:col w:w="3438" w:space="817"/>
            <w:col w:w="4979"/>
          </w:cols>
          <w:noEndnote/>
          <w:docGrid w:linePitch="360"/>
        </w:sectPr>
      </w:pPr>
      <w:r>
        <w:rPr>
          <w:lang w:val="ru-RU" w:eastAsia="ru-RU" w:bidi="ru-RU"/>
          <w:w w:val="100"/>
          <w:spacing w:val="0"/>
          <w:color w:val="000000"/>
          <w:position w:val="0"/>
        </w:rPr>
        <w:t xml:space="preserve">400117 г. Волгоград, ул. 8-ой Воздушной Армии, д. 37-55 </w:t>
      </w:r>
      <w:r>
        <w:rPr>
          <w:lang w:val="en-US" w:eastAsia="en-US" w:bidi="en-US"/>
          <w:w w:val="100"/>
          <w:spacing w:val="0"/>
          <w:color w:val="000000"/>
          <w:position w:val="0"/>
        </w:rPr>
        <w:t xml:space="preserve">e-mail: </w:t>
      </w:r>
      <w:r>
        <w:fldChar w:fldCharType="begin"/>
      </w:r>
      <w:r>
        <w:rPr>
          <w:rStyle w:val="CharStyle13"/>
        </w:rPr>
        <w:instrText> HYPERLINK "mailto:a.madojan@yandex.ru" </w:instrText>
      </w:r>
      <w:r>
        <w:fldChar w:fldCharType="separate"/>
      </w:r>
      <w:r>
        <w:rPr>
          <w:rStyle w:val="Hyperlink"/>
        </w:rPr>
        <w:t>a.madojan@yandex.ru</w:t>
      </w:r>
      <w:r>
        <w:fldChar w:fldCharType="end"/>
      </w:r>
      <w:r>
        <w:rPr>
          <w:lang w:val="en-US" w:eastAsia="en-US" w:bidi="en-US"/>
          <w:w w:val="100"/>
          <w:spacing w:val="0"/>
          <w:color w:val="000000"/>
          <w:position w:val="0"/>
        </w:rPr>
        <w:t xml:space="preserve"> nikkyl </w:t>
      </w:r>
      <w:r>
        <w:fldChar w:fldCharType="begin"/>
      </w:r>
      <w:r>
        <w:rPr>
          <w:color w:val="000000"/>
        </w:rPr>
        <w:instrText> HYPERLINK "mailto:19@mail.ru" </w:instrText>
      </w:r>
      <w:r>
        <w:fldChar w:fldCharType="separate"/>
      </w:r>
      <w:r>
        <w:rPr>
          <w:rStyle w:val="Hyperlink"/>
          <w:lang w:val="en-US" w:eastAsia="en-US" w:bidi="en-US"/>
          <w:w w:val="100"/>
          <w:spacing w:val="0"/>
          <w:position w:val="0"/>
        </w:rPr>
        <w:t>19@mail.ru</w:t>
      </w:r>
      <w:r>
        <w:fldChar w:fldCharType="end"/>
      </w:r>
    </w:p>
    <w:p>
      <w:pPr>
        <w:widowControl w:val="0"/>
        <w:spacing w:line="43"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186" w:line="274" w:lineRule="exact"/>
        <w:ind w:left="0" w:right="0" w:firstLine="0"/>
      </w:pPr>
      <w:r>
        <w:rPr>
          <w:rStyle w:val="CharStyle8"/>
          <w:b/>
          <w:bCs/>
        </w:rPr>
        <w:t>Федеральной антимонопольной службы по Ростовской области</w:t>
      </w:r>
    </w:p>
    <w:p>
      <w:pPr>
        <w:pStyle w:val="Style14"/>
        <w:widowControl w:val="0"/>
        <w:keepNext w:val="0"/>
        <w:keepLines w:val="0"/>
        <w:shd w:val="clear" w:color="auto" w:fill="auto"/>
        <w:bidi w:val="0"/>
        <w:spacing w:before="0" w:after="0"/>
        <w:ind w:left="0" w:right="0" w:firstLine="0"/>
      </w:pPr>
      <w:r>
        <w:rPr>
          <w:rStyle w:val="CharStyle16"/>
        </w:rPr>
        <w:t xml:space="preserve">пр. Ворошиловский, 2/2. офис 403 г. Ростов-на-Дону, 344006 тел. (863) 263-31-04, </w:t>
      </w:r>
      <w:r>
        <w:rPr>
          <w:rStyle w:val="CharStyle17"/>
        </w:rPr>
        <w:t xml:space="preserve">факс </w:t>
      </w:r>
      <w:r>
        <w:rPr>
          <w:rStyle w:val="CharStyle16"/>
        </w:rPr>
        <w:t xml:space="preserve">(863) 240-99-59 </w:t>
      </w:r>
      <w:r>
        <w:rPr>
          <w:rStyle w:val="CharStyle16"/>
          <w:lang w:val="en-US" w:eastAsia="en-US" w:bidi="en-US"/>
        </w:rPr>
        <w:t xml:space="preserve">e-mail: </w:t>
      </w:r>
      <w:r>
        <w:fldChar w:fldCharType="begin"/>
      </w:r>
      <w:r>
        <w:rPr>
          <w:rStyle w:val="CharStyle16"/>
        </w:rPr>
        <w:instrText> HYPERLINK "mailto:to61@fas.gov.ru" </w:instrText>
      </w:r>
      <w:r>
        <w:fldChar w:fldCharType="separate"/>
      </w:r>
      <w:r>
        <w:rPr>
          <w:rStyle w:val="Hyperlink"/>
          <w:lang w:val="en-US" w:eastAsia="en-US" w:bidi="en-US"/>
        </w:rPr>
        <w:t>to61@fas.gov.ru</w:t>
      </w:r>
      <w:r>
        <w:fldChar w:fldCharType="end"/>
      </w:r>
    </w:p>
    <w:p>
      <w:pPr>
        <w:pStyle w:val="Style9"/>
        <w:widowControl w:val="0"/>
        <w:keepNext w:val="0"/>
        <w:keepLines w:val="0"/>
        <w:shd w:val="clear" w:color="auto" w:fill="auto"/>
        <w:bidi w:val="0"/>
        <w:jc w:val="left"/>
        <w:spacing w:before="0" w:after="0" w:line="320" w:lineRule="exact"/>
        <w:ind w:left="0" w:right="1300" w:firstLine="0"/>
      </w:pPr>
      <w:r>
        <w:rPr>
          <w:lang w:val="ru-RU" w:eastAsia="ru-RU" w:bidi="ru-RU"/>
          <w:w w:val="100"/>
          <w:spacing w:val="0"/>
          <w:color w:val="000000"/>
          <w:position w:val="0"/>
        </w:rPr>
        <w:t>ФГКОУ ВО «ВА МВД России» (Заказчик)</w:t>
      </w:r>
    </w:p>
    <w:p>
      <w:pPr>
        <w:pStyle w:val="Style11"/>
        <w:widowControl w:val="0"/>
        <w:keepNext w:val="0"/>
        <w:keepLines w:val="0"/>
        <w:shd w:val="clear" w:color="auto" w:fill="auto"/>
        <w:bidi w:val="0"/>
        <w:jc w:val="both"/>
        <w:spacing w:before="0" w:after="0" w:line="317" w:lineRule="exact"/>
        <w:ind w:left="0" w:right="0" w:firstLine="0"/>
        <w:sectPr>
          <w:type w:val="continuous"/>
          <w:pgSz w:w="11906" w:h="16838"/>
          <w:pgMar w:top="299" w:left="1043" w:right="1129" w:bottom="1289" w:header="0" w:footer="3" w:gutter="0"/>
          <w:rtlGutter w:val="0"/>
          <w:cols w:num="2" w:space="102"/>
          <w:noEndnote/>
          <w:docGrid w:linePitch="360"/>
        </w:sectPr>
      </w:pPr>
      <w:r>
        <w:rPr>
          <w:lang w:val="ru-RU" w:eastAsia="ru-RU" w:bidi="ru-RU"/>
          <w:w w:val="100"/>
          <w:spacing w:val="0"/>
          <w:color w:val="000000"/>
          <w:position w:val="0"/>
        </w:rPr>
        <w:t>400089, Волгоградская область, г. Волгоград, ул. Историческая, д. 130</w:t>
      </w:r>
    </w:p>
    <w:p>
      <w:pPr>
        <w:widowControl w:val="0"/>
        <w:spacing w:line="9"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widowControl w:val="0"/>
        <w:keepNext w:val="0"/>
        <w:keepLines w:val="0"/>
        <w:shd w:val="clear" w:color="auto" w:fill="auto"/>
        <w:bidi w:val="0"/>
        <w:jc w:val="left"/>
        <w:spacing w:before="0" w:after="5" w:line="260" w:lineRule="exact"/>
        <w:ind w:left="60" w:right="0" w:firstLine="0"/>
      </w:pPr>
      <w:r>
        <w:rPr>
          <w:lang w:val="ru-RU" w:eastAsia="ru-RU" w:bidi="ru-RU"/>
          <w:w w:val="100"/>
          <w:spacing w:val="0"/>
          <w:color w:val="000000"/>
          <w:position w:val="0"/>
        </w:rPr>
        <w:t>тел. 7-8442-314095</w:t>
      </w:r>
    </w:p>
    <w:p>
      <w:pPr>
        <w:pStyle w:val="Style3"/>
        <w:framePr w:h="196" w:wrap="around" w:vAnchor="text" w:hAnchor="margin" w:x="-4301" w:y="519"/>
        <w:widowControl w:val="0"/>
        <w:keepNext w:val="0"/>
        <w:keepLines w:val="0"/>
        <w:shd w:val="clear" w:color="auto" w:fill="auto"/>
        <w:bidi w:val="0"/>
        <w:jc w:val="left"/>
        <w:spacing w:before="0" w:after="0" w:line="190" w:lineRule="exact"/>
        <w:ind w:left="0" w:right="0" w:firstLine="0"/>
      </w:pPr>
      <w:r>
        <w:rPr>
          <w:rStyle w:val="CharStyle19"/>
          <w:spacing w:val="0"/>
        </w:rPr>
        <w:t>На №</w:t>
      </w:r>
    </w:p>
    <w:p>
      <w:pPr>
        <w:pStyle w:val="Style3"/>
        <w:framePr w:h="190" w:wrap="around" w:vAnchor="text" w:hAnchor="margin" w:x="-2469" w:y="515"/>
        <w:widowControl w:val="0"/>
        <w:keepNext w:val="0"/>
        <w:keepLines w:val="0"/>
        <w:shd w:val="clear" w:color="auto" w:fill="auto"/>
        <w:bidi w:val="0"/>
        <w:jc w:val="left"/>
        <w:spacing w:before="0" w:after="0" w:line="190" w:lineRule="exact"/>
        <w:ind w:left="0" w:right="0" w:firstLine="0"/>
      </w:pPr>
      <w:r>
        <w:rPr>
          <w:rStyle w:val="CharStyle19"/>
          <w:spacing w:val="0"/>
        </w:rPr>
        <w:t>от</w:t>
      </w:r>
    </w:p>
    <w:p>
      <w:pPr>
        <w:pStyle w:val="Style11"/>
        <w:widowControl w:val="0"/>
        <w:keepNext w:val="0"/>
        <w:keepLines w:val="0"/>
        <w:shd w:val="clear" w:color="auto" w:fill="auto"/>
        <w:bidi w:val="0"/>
        <w:jc w:val="left"/>
        <w:spacing w:before="0" w:after="354" w:line="260" w:lineRule="exact"/>
        <w:ind w:left="60" w:right="0" w:firstLine="0"/>
      </w:pPr>
      <w:r>
        <w:rPr>
          <w:lang w:val="en-US" w:eastAsia="en-US" w:bidi="en-US"/>
          <w:w w:val="100"/>
          <w:spacing w:val="0"/>
          <w:color w:val="000000"/>
          <w:position w:val="0"/>
        </w:rPr>
        <w:t xml:space="preserve">e-mail: </w:t>
      </w:r>
      <w:r>
        <w:fldChar w:fldCharType="begin"/>
      </w:r>
      <w:r>
        <w:rPr>
          <w:color w:val="000000"/>
        </w:rPr>
        <w:instrText> HYPERLINK "mailto:sidenlco.v-va@yandex.ru" </w:instrText>
      </w:r>
      <w:r>
        <w:fldChar w:fldCharType="separate"/>
      </w:r>
      <w:r>
        <w:rPr>
          <w:rStyle w:val="Hyperlink"/>
          <w:lang w:val="en-US" w:eastAsia="en-US" w:bidi="en-US"/>
          <w:w w:val="100"/>
          <w:spacing w:val="0"/>
          <w:position w:val="0"/>
        </w:rPr>
        <w:t>sidenlco.v-va@yandex.ru</w:t>
      </w:r>
      <w:r>
        <w:fldChar w:fldCharType="end"/>
      </w:r>
    </w:p>
    <w:p>
      <w:pPr>
        <w:pStyle w:val="Style9"/>
        <w:widowControl w:val="0"/>
        <w:keepNext w:val="0"/>
        <w:keepLines w:val="0"/>
        <w:shd w:val="clear" w:color="auto" w:fill="auto"/>
        <w:bidi w:val="0"/>
        <w:jc w:val="left"/>
        <w:spacing w:before="0" w:after="0" w:line="260" w:lineRule="exact"/>
        <w:ind w:left="60" w:right="0" w:firstLine="0"/>
      </w:pPr>
      <w:r>
        <w:rPr>
          <w:lang w:val="ru-RU" w:eastAsia="ru-RU" w:bidi="ru-RU"/>
          <w:w w:val="100"/>
          <w:spacing w:val="0"/>
          <w:color w:val="000000"/>
          <w:position w:val="0"/>
        </w:rPr>
        <w:t>ЗАО «Сбербанк-АСТ» (Оператор)</w:t>
      </w:r>
    </w:p>
    <w:p>
      <w:pPr>
        <w:pStyle w:val="Style11"/>
        <w:widowControl w:val="0"/>
        <w:keepNext w:val="0"/>
        <w:keepLines w:val="0"/>
        <w:shd w:val="clear" w:color="auto" w:fill="auto"/>
        <w:bidi w:val="0"/>
        <w:jc w:val="left"/>
        <w:spacing w:before="0" w:after="657" w:line="260" w:lineRule="exact"/>
        <w:ind w:left="60" w:right="0" w:firstLine="0"/>
      </w:pPr>
      <w:r>
        <w:rPr>
          <w:lang w:val="en-US" w:eastAsia="en-US" w:bidi="en-US"/>
          <w:w w:val="100"/>
          <w:spacing w:val="0"/>
          <w:color w:val="000000"/>
          <w:position w:val="0"/>
        </w:rPr>
        <w:t xml:space="preserve">e-mail: </w:t>
      </w:r>
      <w:r>
        <w:rPr>
          <w:rStyle w:val="CharStyle13"/>
          <w:lang w:val="ru-RU" w:eastAsia="ru-RU" w:bidi="ru-RU"/>
        </w:rPr>
        <w:t>ко</w:t>
      </w:r>
      <w:r>
        <w:rPr>
          <w:rStyle w:val="CharStyle13"/>
        </w:rPr>
        <w:t>@sberbanlc-ast.ru</w:t>
      </w:r>
    </w:p>
    <w:p>
      <w:pPr>
        <w:pStyle w:val="Style6"/>
        <w:widowControl w:val="0"/>
        <w:keepNext w:val="0"/>
        <w:keepLines w:val="0"/>
        <w:shd w:val="clear" w:color="auto" w:fill="auto"/>
        <w:bidi w:val="0"/>
        <w:jc w:val="left"/>
        <w:spacing w:before="0" w:after="0" w:line="230" w:lineRule="exact"/>
        <w:ind w:left="60" w:right="0" w:firstLine="0"/>
        <w:sectPr>
          <w:type w:val="continuous"/>
          <w:pgSz w:w="11906" w:h="16838"/>
          <w:pgMar w:top="299" w:left="5688" w:right="1814" w:bottom="1289" w:header="0" w:footer="3" w:gutter="0"/>
          <w:rtlGutter w:val="0"/>
          <w:cols w:space="720"/>
          <w:noEndnote/>
          <w:docGrid w:linePitch="360"/>
        </w:sectPr>
      </w:pPr>
      <w:r>
        <w:rPr>
          <w:lang w:val="ru-RU" w:eastAsia="ru-RU" w:bidi="ru-RU"/>
          <w:w w:val="100"/>
          <w:spacing w:val="0"/>
          <w:color w:val="000000"/>
          <w:position w:val="0"/>
        </w:rPr>
        <w:t>РЕШЕНИЕ</w:t>
      </w:r>
    </w:p>
    <w:p>
      <w:pPr>
        <w:widowControl w:val="0"/>
        <w:spacing w:before="104" w:after="10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framePr w:h="240" w:wrap="around" w:vAnchor="text" w:hAnchor="margin" w:x="75" w:y="4"/>
        <w:widowControl w:val="0"/>
        <w:keepNext w:val="0"/>
        <w:keepLines w:val="0"/>
        <w:shd w:val="clear" w:color="auto" w:fill="auto"/>
        <w:bidi w:val="0"/>
        <w:jc w:val="left"/>
        <w:spacing w:before="0" w:after="0" w:line="240" w:lineRule="exact"/>
        <w:ind w:left="0" w:right="0" w:firstLine="0"/>
      </w:pPr>
      <w:r>
        <w:rPr>
          <w:rStyle w:val="CharStyle20"/>
          <w:spacing w:val="0"/>
        </w:rPr>
        <w:t>10.05.2017 г.</w:t>
      </w:r>
    </w:p>
    <w:p>
      <w:pPr>
        <w:pStyle w:val="Style11"/>
        <w:widowControl w:val="0"/>
        <w:keepNext w:val="0"/>
        <w:keepLines w:val="0"/>
        <w:shd w:val="clear" w:color="auto" w:fill="auto"/>
        <w:bidi w:val="0"/>
        <w:jc w:val="right"/>
        <w:spacing w:before="0" w:after="252" w:line="260" w:lineRule="exact"/>
        <w:ind w:left="0" w:right="0" w:firstLine="0"/>
      </w:pPr>
      <w:r>
        <w:rPr>
          <w:lang w:val="ru-RU" w:eastAsia="ru-RU" w:bidi="ru-RU"/>
          <w:w w:val="100"/>
          <w:spacing w:val="0"/>
          <w:color w:val="000000"/>
          <w:position w:val="0"/>
        </w:rPr>
        <w:t>г. Ростов-на-Дону</w:t>
      </w:r>
    </w:p>
    <w:p>
      <w:pPr>
        <w:pStyle w:val="Style11"/>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Комиссия Управления Федеральной антимонопольной службы по </w:t>
      </w:r>
      <w:r>
        <w:rPr>
          <w:rStyle w:val="CharStyle23"/>
        </w:rPr>
        <w:t xml:space="preserve">Ростовской </w:t>
      </w:r>
      <w:r>
        <w:rPr>
          <w:lang w:val="ru-RU" w:eastAsia="ru-RU" w:bidi="ru-RU"/>
          <w:w w:val="100"/>
          <w:spacing w:val="0"/>
          <w:color w:val="000000"/>
          <w:position w:val="0"/>
        </w:rPr>
        <w:t>области (далее - Ростовское У ФАС России) по контролю соблюдения законодательства о контрактной системе в сфере закупок в рамках государственного оборонного заказа в составе:</w:t>
      </w:r>
    </w:p>
    <w:p>
      <w:pPr>
        <w:pStyle w:val="Style11"/>
        <w:tabs>
          <w:tab w:leader="none" w:pos="5998" w:val="right"/>
        </w:tabs>
        <w:widowControl w:val="0"/>
        <w:keepNext w:val="0"/>
        <w:keepLines w:val="0"/>
        <w:shd w:val="clear" w:color="auto" w:fill="auto"/>
        <w:bidi w:val="0"/>
        <w:jc w:val="both"/>
        <w:spacing w:before="0" w:after="0"/>
        <w:ind w:left="980" w:right="0" w:firstLine="0"/>
      </w:pPr>
      <w:r>
        <w:rPr>
          <w:lang w:val="ru-RU" w:eastAsia="ru-RU" w:bidi="ru-RU"/>
          <w:w w:val="100"/>
          <w:spacing w:val="0"/>
          <w:color w:val="000000"/>
          <w:position w:val="0"/>
        </w:rPr>
        <w:t>Председатель Комиссии</w:t>
        <w:tab/>
        <w:t>В.Л. Частников,</w:t>
      </w:r>
    </w:p>
    <w:p>
      <w:pPr>
        <w:pStyle w:val="Style11"/>
        <w:tabs>
          <w:tab w:leader="none" w:pos="4634" w:val="right"/>
          <w:tab w:leader="none" w:pos="7748" w:val="right"/>
        </w:tabs>
        <w:widowControl w:val="0"/>
        <w:keepNext w:val="0"/>
        <w:keepLines w:val="0"/>
        <w:shd w:val="clear" w:color="auto" w:fill="auto"/>
        <w:bidi w:val="0"/>
        <w:jc w:val="both"/>
        <w:spacing w:before="0" w:after="0"/>
        <w:ind w:left="980" w:right="0" w:firstLine="0"/>
      </w:pPr>
      <w:r>
        <w:rPr>
          <w:lang w:val="ru-RU" w:eastAsia="ru-RU" w:bidi="ru-RU"/>
          <w:w w:val="100"/>
          <w:spacing w:val="0"/>
          <w:color w:val="000000"/>
          <w:position w:val="0"/>
        </w:rPr>
        <w:t>Члены Комиссии</w:t>
        <w:tab/>
        <w:t>С.В.</w:t>
        <w:tab/>
        <w:t>Правилов, Н.А. Путинцев,</w:t>
      </w:r>
    </w:p>
    <w:p>
      <w:pPr>
        <w:pStyle w:val="Style11"/>
        <w:widowControl w:val="0"/>
        <w:keepNext w:val="0"/>
        <w:keepLines w:val="0"/>
        <w:shd w:val="clear" w:color="auto" w:fill="auto"/>
        <w:bidi w:val="0"/>
        <w:jc w:val="both"/>
        <w:spacing w:before="0" w:after="583"/>
        <w:ind w:left="20" w:right="0" w:firstLine="260"/>
      </w:pPr>
      <w:r>
        <w:rPr>
          <w:lang w:val="ru-RU" w:eastAsia="ru-RU" w:bidi="ru-RU"/>
          <w:w w:val="100"/>
          <w:spacing w:val="0"/>
          <w:color w:val="000000"/>
          <w:position w:val="0"/>
        </w:rPr>
        <w:t>рассмотрев дело № 953/06 о нарушении норм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 0129100006317000041 «Поставка овощей свежих в целях выполнения государственного оборонного заказа для федерального государственного казенного образовательного учреждения высшего образования «Волгоградская академия Министерства внутренних дел Российской Федерации»» (далее - Аукцион), в отсутствии представителей Заказчика и Заявителя,</w:t>
      </w:r>
    </w:p>
    <w:p>
      <w:pPr>
        <w:pStyle w:val="Style9"/>
        <w:widowControl w:val="0"/>
        <w:keepNext w:val="0"/>
        <w:keepLines w:val="0"/>
        <w:shd w:val="clear" w:color="auto" w:fill="auto"/>
        <w:bidi w:val="0"/>
        <w:jc w:val="center"/>
        <w:spacing w:before="0" w:after="392" w:line="260" w:lineRule="exact"/>
        <w:ind w:left="0" w:right="280" w:firstLine="0"/>
      </w:pPr>
      <w:r>
        <w:rPr>
          <w:lang w:val="ru-RU" w:eastAsia="ru-RU" w:bidi="ru-RU"/>
          <w:w w:val="100"/>
          <w:spacing w:val="0"/>
          <w:color w:val="000000"/>
          <w:position w:val="0"/>
        </w:rPr>
        <w:t>УСТАНОВИЛА:</w:t>
      </w:r>
    </w:p>
    <w:p>
      <w:pPr>
        <w:pStyle w:val="Style21"/>
        <w:framePr w:h="319" w:wrap="notBeside" w:vAnchor="text" w:hAnchor="margin" w:x="8425" w:y="2071"/>
        <w:widowControl w:val="0"/>
        <w:keepNext w:val="0"/>
        <w:keepLines w:val="0"/>
        <w:shd w:val="clear" w:color="auto" w:fill="auto"/>
        <w:bidi w:val="0"/>
        <w:jc w:val="left"/>
        <w:spacing w:before="0" w:after="0" w:line="320" w:lineRule="exact"/>
        <w:ind w:left="100" w:right="0" w:firstLine="0"/>
      </w:pPr>
      <w:r>
        <w:rPr>
          <w:lang w:val="ru-RU" w:eastAsia="ru-RU" w:bidi="ru-RU"/>
          <w:w w:val="100"/>
          <w:spacing w:val="0"/>
          <w:color w:val="000000"/>
          <w:position w:val="0"/>
        </w:rPr>
        <w:t>001991</w:t>
      </w:r>
    </w:p>
    <w:p>
      <w:pPr>
        <w:pStyle w:val="Style11"/>
        <w:widowControl w:val="0"/>
        <w:keepNext w:val="0"/>
        <w:keepLines w:val="0"/>
        <w:shd w:val="clear" w:color="auto" w:fill="auto"/>
        <w:bidi w:val="0"/>
        <w:jc w:val="both"/>
        <w:spacing w:before="0" w:after="0" w:line="367" w:lineRule="exact"/>
        <w:ind w:left="20" w:right="0" w:firstLine="540"/>
      </w:pPr>
      <w:r>
        <w:rPr>
          <w:lang w:val="ru-RU" w:eastAsia="ru-RU" w:bidi="ru-RU"/>
          <w:w w:val="100"/>
          <w:spacing w:val="0"/>
          <w:color w:val="000000"/>
          <w:position w:val="0"/>
        </w:rPr>
        <w:t>В Ростовское УФАС России 02.05.2017 (вх. № 6560) из УФАС России по Волгоградской области поступила жалоба, в которой содержались доводы о нарушении Заказчиком Закона, в части неправомерного отказа в заключении контракта.</w:t>
      </w:r>
      <w:r>
        <w:br w:type="page"/>
      </w:r>
    </w:p>
    <w:p>
      <w:pPr>
        <w:pStyle w:val="Style11"/>
        <w:widowControl w:val="0"/>
        <w:keepNext w:val="0"/>
        <w:keepLines w:val="0"/>
        <w:shd w:val="clear" w:color="auto" w:fill="auto"/>
        <w:bidi w:val="0"/>
        <w:jc w:val="both"/>
        <w:spacing w:before="0" w:after="240" w:line="320" w:lineRule="exact"/>
        <w:ind w:left="20" w:right="20" w:firstLine="700"/>
      </w:pPr>
      <w:r>
        <w:rPr>
          <w:lang w:val="ru-RU" w:eastAsia="ru-RU" w:bidi="ru-RU"/>
          <w:w w:val="100"/>
          <w:spacing w:val="0"/>
          <w:color w:val="000000"/>
          <w:position w:val="0"/>
        </w:rPr>
        <w:t>Заказчик представил в материалы дела копии документов по названному аукциону, нарушения Закона отрицал, жалобу полагал необоснованной.</w:t>
      </w:r>
    </w:p>
    <w:p>
      <w:pPr>
        <w:pStyle w:val="Style11"/>
        <w:widowControl w:val="0"/>
        <w:keepNext w:val="0"/>
        <w:keepLines w:val="0"/>
        <w:shd w:val="clear" w:color="auto" w:fill="auto"/>
        <w:bidi w:val="0"/>
        <w:jc w:val="both"/>
        <w:spacing w:before="0" w:after="203" w:line="320" w:lineRule="exact"/>
        <w:ind w:left="20" w:right="20" w:firstLine="700"/>
      </w:pPr>
      <w:r>
        <w:rPr>
          <w:lang w:val="ru-RU" w:eastAsia="ru-RU" w:bidi="ru-RU"/>
          <w:w w:val="100"/>
          <w:spacing w:val="0"/>
          <w:color w:val="000000"/>
          <w:position w:val="0"/>
        </w:rPr>
        <w:t>В соответствии с н.ч.1, 3, 15 ст. 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№727/14, по данной жалобе проведена внеплановая проверка порядка осуществления закупки, в результате которой установлено следующее:</w:t>
      </w:r>
    </w:p>
    <w:p>
      <w:pPr>
        <w:pStyle w:val="Style11"/>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 xml:space="preserve">29.03.2017 г.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ЕИС) размещено извещение о проведении Аукциона.</w:t>
      </w:r>
    </w:p>
    <w:p>
      <w:pPr>
        <w:pStyle w:val="Style11"/>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Согласно протоколу подведения итогов Аукциона от 10.04.2017 г. ООО «Арка-М» признана победителем.</w:t>
      </w:r>
    </w:p>
    <w:p>
      <w:pPr>
        <w:pStyle w:val="Style11"/>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Согласно протоколу № ЭА 36/3 от 19.04.2017 г. ООО «Арка-М» признано уклонившимся от подписания государственного контракта.</w:t>
      </w:r>
    </w:p>
    <w:p>
      <w:pPr>
        <w:pStyle w:val="Style11"/>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В срок, предусмотренный ч. 3 ст. 70 Закона, победитель электронного аукциона обязан разместить в единой информационной системе проект контракта, подписанный усиленной электронной подписью лица, имеющего право действовать от имени победителя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w:t>
      </w:r>
    </w:p>
    <w:p>
      <w:pPr>
        <w:pStyle w:val="Style11"/>
        <w:widowControl w:val="0"/>
        <w:keepNext w:val="0"/>
        <w:keepLines w:val="0"/>
        <w:shd w:val="clear" w:color="auto" w:fill="auto"/>
        <w:bidi w:val="0"/>
        <w:jc w:val="both"/>
        <w:spacing w:before="0" w:after="0" w:line="320" w:lineRule="exact"/>
        <w:ind w:left="20" w:right="20" w:firstLine="520"/>
      </w:pPr>
      <w:r>
        <w:rPr>
          <w:lang w:val="ru-RU" w:eastAsia="ru-RU" w:bidi="ru-RU"/>
          <w:w w:val="100"/>
          <w:spacing w:val="0"/>
          <w:color w:val="000000"/>
          <w:position w:val="0"/>
        </w:rPr>
        <w:t>В соответствии с ч. 3 ст. 96 Закона исполнение контракта может обеспечиваться предоставлением банковской гарантии, выданной банком и соответствующей требованиям статьи 45 Закона.</w:t>
      </w:r>
    </w:p>
    <w:p>
      <w:pPr>
        <w:pStyle w:val="Style11"/>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В соответствии с п. 2 ч. 2 ст. 45 Закона, банковская гарантия должна быть безотзывной и должна содержать обязательства принципала, надлежащее исполнение которых обеспечивается банковской гарантией.</w:t>
      </w:r>
    </w:p>
    <w:p>
      <w:pPr>
        <w:pStyle w:val="Style11"/>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В соответствии с п. 3 ч. 6 ст. 45 Закона, основанием для отказа в принятии банковской гарантии заказчиком является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pPr>
        <w:pStyle w:val="Style11"/>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Согласно п. 43 ч. 9 информационной карты аукциона в электронной форме раздела III аукционной документации в рамках предоставления обеспечения контракта должны быть обеспеченны обязательства Поставщика по контракту, по возмещению убытков Заказчика, причиненных не исполнением или не надлежащим исполнением обязательств по контракту, а также обязанность выплаты неустойки, предусмотренной контрактом.</w:t>
      </w:r>
    </w:p>
    <w:p>
      <w:pPr>
        <w:pStyle w:val="Style11"/>
        <w:widowControl w:val="0"/>
        <w:keepNext w:val="0"/>
        <w:keepLines w:val="0"/>
        <w:shd w:val="clear" w:color="auto" w:fill="auto"/>
        <w:bidi w:val="0"/>
        <w:jc w:val="both"/>
        <w:spacing w:before="0" w:after="0" w:line="371" w:lineRule="exact"/>
        <w:ind w:left="0" w:right="0" w:firstLine="700"/>
      </w:pPr>
      <w:r>
        <w:rPr>
          <w:lang w:val="ru-RU" w:eastAsia="ru-RU" w:bidi="ru-RU"/>
          <w:w w:val="100"/>
          <w:spacing w:val="0"/>
          <w:color w:val="000000"/>
          <w:position w:val="0"/>
        </w:rPr>
        <w:t>Предоставленная ООО «Арка-М» банковская гарантия от 17.04.2017г. № 448276 к контракту № 0129100006317000041-0013187-01 содержит условие в пункте 2.2 об обязательстве гаранта оплатить суммы убытков (за исключением упущенной выгоды) в случае расторжения контракта по причине его неисполнения или ненадлежащего исполнения принципалом.</w:t>
      </w:r>
    </w:p>
    <w:p>
      <w:pPr>
        <w:pStyle w:val="Style11"/>
        <w:widowControl w:val="0"/>
        <w:keepNext w:val="0"/>
        <w:keepLines w:val="0"/>
        <w:shd w:val="clear" w:color="auto" w:fill="auto"/>
        <w:bidi w:val="0"/>
        <w:jc w:val="both"/>
        <w:spacing w:before="0" w:after="0" w:line="371" w:lineRule="exact"/>
        <w:ind w:left="0" w:right="0" w:firstLine="700"/>
      </w:pPr>
      <w:r>
        <w:rPr>
          <w:lang w:val="ru-RU" w:eastAsia="ru-RU" w:bidi="ru-RU"/>
          <w:w w:val="100"/>
          <w:spacing w:val="0"/>
          <w:color w:val="000000"/>
          <w:position w:val="0"/>
        </w:rPr>
        <w:t>Таким образом, возмещение убытков определено только в случае расторжения государственного контракта, что не соответствует положеням документации к Аукциону.</w:t>
      </w:r>
    </w:p>
    <w:p>
      <w:pPr>
        <w:pStyle w:val="Style11"/>
        <w:widowControl w:val="0"/>
        <w:keepNext w:val="0"/>
        <w:keepLines w:val="0"/>
        <w:shd w:val="clear" w:color="auto" w:fill="auto"/>
        <w:bidi w:val="0"/>
        <w:jc w:val="both"/>
        <w:spacing w:before="0" w:after="294" w:line="367" w:lineRule="exact"/>
        <w:ind w:left="0" w:right="0" w:firstLine="700"/>
      </w:pPr>
      <w:r>
        <w:rPr>
          <w:lang w:val="ru-RU" w:eastAsia="ru-RU" w:bidi="ru-RU"/>
          <w:w w:val="100"/>
          <w:spacing w:val="0"/>
          <w:color w:val="000000"/>
          <w:position w:val="0"/>
        </w:rPr>
        <w:t>В соответствии с чч. 4, 5 ст. 96 Закона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 В случае не 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pPr>
        <w:pStyle w:val="Style11"/>
        <w:widowControl w:val="0"/>
        <w:keepNext w:val="0"/>
        <w:keepLines w:val="0"/>
        <w:shd w:val="clear" w:color="auto" w:fill="auto"/>
        <w:bidi w:val="0"/>
        <w:jc w:val="both"/>
        <w:spacing w:before="0" w:after="752" w:line="374" w:lineRule="exact"/>
        <w:ind w:left="0" w:right="0" w:firstLine="700"/>
      </w:pPr>
      <w:r>
        <w:rPr>
          <w:lang w:val="ru-RU" w:eastAsia="ru-RU" w:bidi="ru-RU"/>
          <w:w w:val="100"/>
          <w:spacing w:val="0"/>
          <w:color w:val="000000"/>
          <w:position w:val="0"/>
        </w:rPr>
        <w:t>На основании Постановления Правительства РФ от 26.08.2013 г. №728, в соответствии со ст. 99, 106 Закона Комиссия Ростовского УФАС России</w:t>
      </w:r>
    </w:p>
    <w:p>
      <w:pPr>
        <w:pStyle w:val="Style9"/>
        <w:widowControl w:val="0"/>
        <w:keepNext w:val="0"/>
        <w:keepLines w:val="0"/>
        <w:shd w:val="clear" w:color="auto" w:fill="auto"/>
        <w:bidi w:val="0"/>
        <w:jc w:val="center"/>
        <w:spacing w:before="0" w:after="411" w:line="260" w:lineRule="exact"/>
        <w:ind w:left="0" w:right="0" w:firstLine="0"/>
      </w:pPr>
      <w:r>
        <w:rPr>
          <w:lang w:val="ru-RU" w:eastAsia="ru-RU" w:bidi="ru-RU"/>
          <w:w w:val="100"/>
          <w:spacing w:val="0"/>
          <w:color w:val="000000"/>
          <w:position w:val="0"/>
        </w:rPr>
        <w:t>РЕШИЛА:</w:t>
      </w:r>
    </w:p>
    <w:p>
      <w:pPr>
        <w:pStyle w:val="Style11"/>
        <w:widowControl w:val="0"/>
        <w:keepNext w:val="0"/>
        <w:keepLines w:val="0"/>
        <w:shd w:val="clear" w:color="auto" w:fill="auto"/>
        <w:bidi w:val="0"/>
        <w:jc w:val="both"/>
        <w:spacing w:before="0" w:after="329" w:line="260" w:lineRule="exact"/>
        <w:ind w:left="0" w:right="0" w:firstLine="700"/>
      </w:pPr>
      <w:r>
        <w:rPr>
          <w:lang w:val="ru-RU" w:eastAsia="ru-RU" w:bidi="ru-RU"/>
          <w:w w:val="100"/>
          <w:spacing w:val="0"/>
          <w:color w:val="000000"/>
          <w:position w:val="0"/>
        </w:rPr>
        <w:t>Признать жалобу ООО «Арка-М» не обоснованной.</w:t>
      </w:r>
    </w:p>
    <w:p>
      <w:pPr>
        <w:pStyle w:val="Style11"/>
        <w:widowControl w:val="0"/>
        <w:keepNext w:val="0"/>
        <w:keepLines w:val="0"/>
        <w:shd w:val="clear" w:color="auto" w:fill="auto"/>
        <w:bidi w:val="0"/>
        <w:jc w:val="both"/>
        <w:spacing w:before="0" w:after="389" w:line="371" w:lineRule="exact"/>
        <w:ind w:left="0" w:right="0" w:firstLine="70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11"/>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Председатель комиссии</w:t>
      </w:r>
    </w:p>
    <w:p>
      <w:pPr>
        <w:pStyle w:val="Style11"/>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Члены комиссии</w:t>
      </w:r>
    </w:p>
    <w:sectPr>
      <w:type w:val="continuous"/>
      <w:pgSz w:w="11906" w:h="16838"/>
      <w:pgMar w:top="685" w:left="871" w:right="871" w:bottom="1488" w:header="0" w:footer="3" w:gutter="569"/>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_"/>
    <w:basedOn w:val="DefaultParagraphFont"/>
    <w:link w:val="Style11"/>
    <w:rPr>
      <w:b w:val="0"/>
      <w:bCs w:val="0"/>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w:basedOn w:val="CharStyle12"/>
    <w:rPr>
      <w:lang w:val="en-US" w:eastAsia="en-US" w:bidi="en-US"/>
      <w:u w:val="single"/>
      <w:w w:val="100"/>
      <w:spacing w:val="0"/>
      <w:color w:val="000000"/>
      <w:position w:val="0"/>
    </w:rPr>
  </w:style>
  <w:style w:type="character" w:customStyle="1" w:styleId="CharStyle15">
    <w:name w:val="Основной текст (5)_"/>
    <w:basedOn w:val="DefaultParagraphFont"/>
    <w:link w:val="Style14"/>
    <w:rPr>
      <w:b w:val="0"/>
      <w:bCs w:val="0"/>
      <w:i w:val="0"/>
      <w:iCs w:val="0"/>
      <w:u w:val="none"/>
      <w:strike w:val="0"/>
      <w:smallCaps w:val="0"/>
      <w:sz w:val="16"/>
      <w:szCs w:val="16"/>
      <w:rFonts w:ascii="Times New Roman" w:eastAsia="Times New Roman" w:hAnsi="Times New Roman" w:cs="Times New Roman"/>
    </w:rPr>
  </w:style>
  <w:style w:type="character" w:customStyle="1" w:styleId="CharStyle16">
    <w:name w:val="Основной текст (5)"/>
    <w:basedOn w:val="CharStyle15"/>
    <w:rPr>
      <w:lang w:val="ru-RU" w:eastAsia="ru-RU" w:bidi="ru-RU"/>
      <w:w w:val="100"/>
      <w:spacing w:val="0"/>
      <w:color w:val="000000"/>
      <w:position w:val="0"/>
    </w:rPr>
  </w:style>
  <w:style w:type="character" w:customStyle="1" w:styleId="CharStyle17">
    <w:name w:val="Основной текст (5)"/>
    <w:basedOn w:val="CharStyle15"/>
    <w:rPr>
      <w:lang w:val="ru-RU" w:eastAsia="ru-RU" w:bidi="ru-RU"/>
      <w:w w:val="100"/>
      <w:spacing w:val="0"/>
      <w:color w:val="000000"/>
      <w:position w:val="0"/>
    </w:rPr>
  </w:style>
  <w:style w:type="character" w:customStyle="1" w:styleId="CharStyle18">
    <w:name w:val="Основной текст (2) Exact"/>
    <w:basedOn w:val="DefaultParagraphFont"/>
    <w:rPr>
      <w:b w:val="0"/>
      <w:bCs w:val="0"/>
      <w:i w:val="0"/>
      <w:iCs w:val="0"/>
      <w:u w:val="none"/>
      <w:strike w:val="0"/>
      <w:smallCaps w:val="0"/>
      <w:sz w:val="19"/>
      <w:szCs w:val="19"/>
      <w:rFonts w:ascii="Times New Roman" w:eastAsia="Times New Roman" w:hAnsi="Times New Roman" w:cs="Times New Roman"/>
      <w:spacing w:val="7"/>
    </w:rPr>
  </w:style>
  <w:style w:type="character" w:customStyle="1" w:styleId="CharStyle19">
    <w:name w:val="Основной текст (2) Exact"/>
    <w:basedOn w:val="CharStyle4"/>
    <w:rPr>
      <w:lang w:val="ru-RU" w:eastAsia="ru-RU" w:bidi="ru-RU"/>
      <w:sz w:val="19"/>
      <w:szCs w:val="19"/>
      <w:w w:val="100"/>
      <w:spacing w:val="7"/>
      <w:color w:val="000000"/>
      <w:position w:val="0"/>
    </w:rPr>
  </w:style>
  <w:style w:type="character" w:customStyle="1" w:styleId="CharStyle20">
    <w:name w:val="Основной текст Exact"/>
    <w:basedOn w:val="DefaultParagraphFont"/>
    <w:rPr>
      <w:b w:val="0"/>
      <w:bCs w:val="0"/>
      <w:i w:val="0"/>
      <w:iCs w:val="0"/>
      <w:u w:val="none"/>
      <w:strike w:val="0"/>
      <w:smallCaps w:val="0"/>
      <w:rFonts w:ascii="Times New Roman" w:eastAsia="Times New Roman" w:hAnsi="Times New Roman" w:cs="Times New Roman"/>
      <w:spacing w:val="7"/>
    </w:rPr>
  </w:style>
  <w:style w:type="character" w:customStyle="1" w:styleId="CharStyle22">
    <w:name w:val="Основной текст (6) Exact"/>
    <w:basedOn w:val="DefaultParagraphFont"/>
    <w:link w:val="Style21"/>
    <w:rPr>
      <w:b w:val="0"/>
      <w:bCs w:val="0"/>
      <w:i w:val="0"/>
      <w:iCs w:val="0"/>
      <w:u w:val="none"/>
      <w:strike w:val="0"/>
      <w:smallCaps w:val="0"/>
      <w:sz w:val="32"/>
      <w:szCs w:val="32"/>
      <w:rFonts w:ascii="Times New Roman" w:eastAsia="Times New Roman" w:hAnsi="Times New Roman" w:cs="Times New Roman"/>
      <w:spacing w:val="1"/>
    </w:rPr>
  </w:style>
  <w:style w:type="character" w:customStyle="1" w:styleId="CharStyle23">
    <w:name w:val="Основной текст + 10 pt,Малые прописные"/>
    <w:basedOn w:val="CharStyle12"/>
    <w:rPr>
      <w:lang w:val="ru-RU" w:eastAsia="ru-RU" w:bidi="ru-RU"/>
      <w:smallCaps/>
      <w:sz w:val="20"/>
      <w:szCs w:val="20"/>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180" w:line="22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8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spacing w:after="1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w:basedOn w:val="Normal"/>
    <w:link w:val="CharStyle12"/>
    <w:pPr>
      <w:widowControl w:val="0"/>
      <w:shd w:val="clear" w:color="auto" w:fill="FFFFFF"/>
      <w:spacing w:before="120" w:line="31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jc w:val="center"/>
      <w:spacing w:before="120" w:line="191"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21">
    <w:name w:val="Основной текст (6)"/>
    <w:basedOn w:val="Normal"/>
    <w:link w:val="CharStyle22"/>
    <w:pPr>
      <w:widowControl w:val="0"/>
      <w:shd w:val="clear" w:color="auto" w:fill="FFFFFF"/>
      <w:spacing w:line="0" w:lineRule="exact"/>
    </w:pPr>
    <w:rPr>
      <w:b w:val="0"/>
      <w:bCs w:val="0"/>
      <w:i w:val="0"/>
      <w:iCs w:val="0"/>
      <w:u w:val="none"/>
      <w:strike w:val="0"/>
      <w:smallCaps w:val="0"/>
      <w:sz w:val="32"/>
      <w:szCs w:val="32"/>
      <w:rFonts w:ascii="Times New Roman" w:eastAsia="Times New Roman" w:hAnsi="Times New Roman" w:cs="Times New Roman"/>
      <w:spacing w:val="1"/>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