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sectPr>
          <w:footnotePr>
            <w:pos w:val="pageBottom"/>
            <w:numFmt w:val="decimal"/>
            <w:numRestart w:val="continuous"/>
          </w:footnotePr>
          <w:type w:val="continuous"/>
          <w:pgSz w:w="11906" w:h="16838"/>
          <w:pgMar w:top="912" w:left="2936" w:right="7962" w:bottom="941" w:header="0" w:footer="3" w:gutter="0"/>
          <w:rtlGutter w:val="0"/>
          <w:cols w:space="720"/>
          <w:noEndnote/>
          <w:docGrid w:linePitch="360"/>
        </w:sectPr>
      </w:pPr>
    </w:p>
    <w:p>
      <w:pPr>
        <w:widowControl w:val="0"/>
        <w:spacing w:before="15" w:after="15"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spacing w:before="0"/>
        <w:ind w:left="0" w:right="0" w:firstLine="0"/>
      </w:pPr>
      <w:r>
        <w:rPr>
          <w:lang w:val="ru-RU" w:eastAsia="ru-RU" w:bidi="ru-RU"/>
          <w:sz w:val="24"/>
          <w:szCs w:val="24"/>
          <w:w w:val="100"/>
          <w:spacing w:val="0"/>
          <w:color w:val="000000"/>
          <w:position w:val="0"/>
        </w:rPr>
        <w:t>ФЕДЕРАЛЬНАЯ АНТИМОНОПОЛЬНАЯ СЛУЖБА</w:t>
      </w:r>
    </w:p>
    <w:p>
      <w:pPr>
        <w:pStyle w:val="Style3"/>
        <w:widowControl w:val="0"/>
        <w:keepNext w:val="0"/>
        <w:keepLines w:val="0"/>
        <w:shd w:val="clear" w:color="auto" w:fill="auto"/>
        <w:bidi w:val="0"/>
        <w:spacing w:before="0" w:after="230"/>
        <w:ind w:left="0" w:right="0" w:firstLine="0"/>
      </w:pPr>
      <w:r>
        <w:rPr>
          <w:lang w:val="ru-RU" w:eastAsia="ru-RU" w:bidi="ru-RU"/>
          <w:sz w:val="24"/>
          <w:szCs w:val="24"/>
          <w:w w:val="100"/>
          <w:spacing w:val="0"/>
          <w:color w:val="000000"/>
          <w:position w:val="0"/>
        </w:rPr>
        <w:t>УПРАВЛЕНИЕ Федеральной антимонопольной службы по Калужской области</w:t>
      </w:r>
    </w:p>
    <w:p>
      <w:pPr>
        <w:pStyle w:val="Style5"/>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пл. Старый Торг, 5, г. Калуга, 248000 тел. (4842) 57-65-92, факс (4842) 57-65-92 </w:t>
      </w:r>
      <w:r>
        <w:rPr>
          <w:lang w:val="en-US" w:eastAsia="en-US" w:bidi="en-US"/>
          <w:w w:val="100"/>
          <w:spacing w:val="0"/>
          <w:color w:val="000000"/>
          <w:position w:val="0"/>
        </w:rPr>
        <w:t xml:space="preserve">e-mail: </w:t>
      </w:r>
      <w:r>
        <w:fldChar w:fldCharType="begin"/>
      </w:r>
      <w:r>
        <w:rPr>
          <w:color w:val="000000"/>
        </w:rPr>
        <w:instrText> HYPERLINK "mailto:to40@fas.gov.ra" </w:instrText>
      </w:r>
      <w:r>
        <w:fldChar w:fldCharType="separate"/>
      </w:r>
      <w:r>
        <w:rPr>
          <w:rStyle w:val="Hyperlink"/>
          <w:lang w:val="en-US" w:eastAsia="en-US" w:bidi="en-US"/>
          <w:w w:val="100"/>
          <w:spacing w:val="0"/>
          <w:position w:val="0"/>
        </w:rPr>
        <w:t>to40@fas.gov.ra</w:t>
      </w:r>
      <w:r>
        <w:fldChar w:fldCharType="end"/>
      </w:r>
    </w:p>
    <w:p>
      <w:pPr>
        <w:pStyle w:val="Style7"/>
        <w:widowControl w:val="0"/>
        <w:keepNext w:val="0"/>
        <w:keepLines w:val="0"/>
        <w:shd w:val="clear" w:color="auto" w:fill="auto"/>
        <w:bidi w:val="0"/>
        <w:jc w:val="left"/>
        <w:spacing w:before="0" w:after="298" w:line="240" w:lineRule="exact"/>
        <w:ind w:left="0" w:right="0" w:firstLine="0"/>
      </w:pPr>
      <w:r>
        <w:rPr>
          <w:lang w:val="ru-RU" w:eastAsia="ru-RU" w:bidi="ru-RU"/>
          <w:sz w:val="24"/>
          <w:szCs w:val="24"/>
          <w:w w:val="100"/>
          <w:spacing w:val="0"/>
          <w:color w:val="000000"/>
          <w:position w:val="0"/>
        </w:rPr>
        <w:t>Главе К(Ф)Х Елизаровой О.В.</w:t>
      </w:r>
    </w:p>
    <w:p>
      <w:pPr>
        <w:pStyle w:val="Style7"/>
        <w:widowControl w:val="0"/>
        <w:keepNext w:val="0"/>
        <w:keepLines w:val="0"/>
        <w:shd w:val="clear" w:color="auto" w:fill="auto"/>
        <w:bidi w:val="0"/>
        <w:jc w:val="left"/>
        <w:spacing w:before="0" w:after="0" w:line="240" w:lineRule="exact"/>
        <w:ind w:left="0" w:right="0" w:firstLine="0"/>
        <w:sectPr>
          <w:type w:val="continuous"/>
          <w:pgSz w:w="11906" w:h="16838"/>
          <w:pgMar w:top="912" w:left="1246" w:right="776" w:bottom="941" w:header="0" w:footer="3" w:gutter="0"/>
          <w:rtlGutter w:val="0"/>
          <w:cols w:num="2" w:space="504"/>
          <w:noEndnote/>
          <w:docGrid w:linePitch="360"/>
        </w:sectPr>
      </w:pPr>
      <w:r>
        <w:rPr>
          <w:lang w:val="ru-RU" w:eastAsia="ru-RU" w:bidi="ru-RU"/>
          <w:sz w:val="24"/>
          <w:szCs w:val="24"/>
          <w:w w:val="100"/>
          <w:spacing w:val="0"/>
          <w:color w:val="000000"/>
          <w:position w:val="0"/>
        </w:rPr>
        <w:t>ул. Хуторская, д. 10, кв.77, г. Курск, 305029</w:t>
      </w:r>
    </w:p>
    <w:p>
      <w:pPr>
        <w:widowControl w:val="0"/>
        <w:spacing w:line="240" w:lineRule="exact"/>
        <w:rPr>
          <w:sz w:val="19"/>
          <w:szCs w:val="19"/>
        </w:rPr>
      </w:pPr>
    </w:p>
    <w:p>
      <w:pPr>
        <w:widowControl w:val="0"/>
        <w:spacing w:line="240" w:lineRule="exact"/>
        <w:rPr>
          <w:sz w:val="19"/>
          <w:szCs w:val="19"/>
        </w:rPr>
      </w:pPr>
    </w:p>
    <w:p>
      <w:pPr>
        <w:widowControl w:val="0"/>
        <w:spacing w:before="24" w:after="2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framePr w:h="170" w:wrap="around" w:vAnchor="text" w:hAnchor="margin" w:x="2548" w:y="9"/>
        <w:widowControl w:val="0"/>
        <w:keepNext w:val="0"/>
        <w:keepLines w:val="0"/>
        <w:shd w:val="clear" w:color="auto" w:fill="auto"/>
        <w:bidi w:val="0"/>
        <w:jc w:val="left"/>
        <w:spacing w:before="0" w:after="0" w:line="170" w:lineRule="exact"/>
        <w:ind w:left="100" w:right="0" w:firstLine="0"/>
      </w:pPr>
      <w:r>
        <w:rPr>
          <w:rStyle w:val="CharStyle9"/>
          <w:spacing w:val="0"/>
        </w:rPr>
        <w:t>от</w:t>
      </w:r>
    </w:p>
    <w:p>
      <w:pPr>
        <w:pStyle w:val="Style5"/>
        <w:widowControl w:val="0"/>
        <w:keepNext w:val="0"/>
        <w:keepLines w:val="0"/>
        <w:shd w:val="clear" w:color="auto" w:fill="auto"/>
        <w:bidi w:val="0"/>
        <w:jc w:val="left"/>
        <w:spacing w:before="0" w:after="1416" w:line="180" w:lineRule="exact"/>
        <w:ind w:left="40" w:right="0" w:firstLine="0"/>
      </w:pPr>
      <w:r>
        <w:rPr>
          <w:lang w:val="ru-RU" w:eastAsia="ru-RU" w:bidi="ru-RU"/>
          <w:w w:val="100"/>
          <w:spacing w:val="0"/>
          <w:color w:val="000000"/>
          <w:position w:val="0"/>
        </w:rPr>
        <w:t>На №</w:t>
      </w:r>
    </w:p>
    <w:p>
      <w:pPr>
        <w:pStyle w:val="Style7"/>
        <w:widowControl w:val="0"/>
        <w:keepNext w:val="0"/>
        <w:keepLines w:val="0"/>
        <w:shd w:val="clear" w:color="auto" w:fill="auto"/>
        <w:bidi w:val="0"/>
        <w:jc w:val="both"/>
        <w:spacing w:before="0" w:after="0" w:line="283" w:lineRule="exact"/>
        <w:ind w:left="40" w:right="40" w:firstLine="540"/>
      </w:pPr>
      <w:r>
        <w:rPr>
          <w:lang w:val="ru-RU" w:eastAsia="ru-RU" w:bidi="ru-RU"/>
          <w:sz w:val="24"/>
          <w:szCs w:val="24"/>
          <w:w w:val="100"/>
          <w:spacing w:val="0"/>
          <w:color w:val="000000"/>
          <w:position w:val="0"/>
        </w:rPr>
        <w:t>02.05.2017г. в адрес Калужского У ФАС России поступила жалоба главы К(Ф)Х Елизаровой О.В. на действия заказчика — ФКУ «Исправительная колония №4 УФСИН по Калужской области» в части заключенных контрактов с единственными поставщиками.</w:t>
      </w:r>
    </w:p>
    <w:p>
      <w:pPr>
        <w:pStyle w:val="Style7"/>
        <w:widowControl w:val="0"/>
        <w:keepNext w:val="0"/>
        <w:keepLines w:val="0"/>
        <w:shd w:val="clear" w:color="auto" w:fill="auto"/>
        <w:bidi w:val="0"/>
        <w:jc w:val="both"/>
        <w:spacing w:before="0" w:after="0" w:line="283" w:lineRule="exact"/>
        <w:ind w:left="40" w:right="40" w:firstLine="540"/>
      </w:pPr>
      <w:r>
        <w:rPr>
          <w:lang w:val="ru-RU" w:eastAsia="ru-RU" w:bidi="ru-RU"/>
          <w:sz w:val="24"/>
          <w:szCs w:val="24"/>
          <w:w w:val="100"/>
          <w:spacing w:val="0"/>
          <w:color w:val="000000"/>
          <w:position w:val="0"/>
        </w:rPr>
        <w:t>Частью 4 статьи 105 Федерального закона от 05.04.2013 № 44-ФЗ «О контрактной системе в сфере закупок товаров, работ, услуг для обеспечения государственных и муниципальных нужд» установлено, что в случае, если обжалуемые действия (бездействие) совершены при рассмотрении вторых частей заявок на участие в электронном аукционе или при заключении контракта, обжалование данных действий (бездействия) осуществляется до заключения контракта. По истечении указанных сроков обжалование данных действий (бездействия) заказчика, уполномоченного органа, уполномоченного учреждения, специализированной организации, оператора электронной площадки, аукционной комиссии осуществляется только в судебном порядке.</w:t>
      </w:r>
    </w:p>
    <w:p>
      <w:pPr>
        <w:pStyle w:val="Style7"/>
        <w:widowControl w:val="0"/>
        <w:keepNext w:val="0"/>
        <w:keepLines w:val="0"/>
        <w:shd w:val="clear" w:color="auto" w:fill="auto"/>
        <w:bidi w:val="0"/>
        <w:jc w:val="both"/>
        <w:spacing w:before="0" w:after="0" w:line="283" w:lineRule="exact"/>
        <w:ind w:left="40" w:right="40" w:firstLine="540"/>
      </w:pPr>
      <w:r>
        <w:rPr>
          <w:lang w:val="ru-RU" w:eastAsia="ru-RU" w:bidi="ru-RU"/>
          <w:sz w:val="24"/>
          <w:szCs w:val="24"/>
          <w:w w:val="100"/>
          <w:spacing w:val="0"/>
          <w:color w:val="000000"/>
          <w:position w:val="0"/>
        </w:rPr>
        <w:t>Согласно части 6 статьи 105 Федерального закона от 05.04.2013 № 44-ФЗ обжалование действий (бездействия) заказчика, уполномоченного органа, уполномоченного учреждения, специализированной организации, связанных с заключением контракта, допускается в порядке, установленном настоящей главой, не позднее даты заключения контракта.</w:t>
      </w:r>
    </w:p>
    <w:p>
      <w:pPr>
        <w:pStyle w:val="Style7"/>
        <w:widowControl w:val="0"/>
        <w:keepNext w:val="0"/>
        <w:keepLines w:val="0"/>
        <w:shd w:val="clear" w:color="auto" w:fill="auto"/>
        <w:bidi w:val="0"/>
        <w:jc w:val="both"/>
        <w:spacing w:before="0" w:after="0" w:line="283" w:lineRule="exact"/>
        <w:ind w:left="40" w:right="40" w:firstLine="540"/>
      </w:pPr>
      <w:r>
        <w:rPr>
          <w:lang w:val="ru-RU" w:eastAsia="ru-RU" w:bidi="ru-RU"/>
          <w:sz w:val="24"/>
          <w:szCs w:val="24"/>
          <w:w w:val="100"/>
          <w:spacing w:val="0"/>
          <w:color w:val="000000"/>
          <w:position w:val="0"/>
        </w:rPr>
        <w:t>Так, согласно информации, указанной в жалобе между Заказчиком и поставщиками заключены контракты от 10 и 13 апреля 2017 г. соответственно.</w:t>
      </w:r>
    </w:p>
    <w:p>
      <w:pPr>
        <w:pStyle w:val="Style7"/>
        <w:widowControl w:val="0"/>
        <w:keepNext w:val="0"/>
        <w:keepLines w:val="0"/>
        <w:shd w:val="clear" w:color="auto" w:fill="auto"/>
        <w:bidi w:val="0"/>
        <w:jc w:val="both"/>
        <w:spacing w:before="0" w:after="0" w:line="283" w:lineRule="exact"/>
        <w:ind w:left="40" w:right="40" w:firstLine="540"/>
      </w:pPr>
      <w:r>
        <w:rPr>
          <w:lang w:val="ru-RU" w:eastAsia="ru-RU" w:bidi="ru-RU"/>
          <w:sz w:val="24"/>
          <w:szCs w:val="24"/>
          <w:w w:val="100"/>
          <w:spacing w:val="0"/>
          <w:color w:val="000000"/>
          <w:position w:val="0"/>
        </w:rPr>
        <w:t>Пунктом 3 части II статьи 105 Федерального закона от 05.04.2013 Ха 44-ФЗ установлено, что жалоба возвращается подавшему ее лицу без рассмотрения в случае, если жалоба подана по истечении срока, предусмотренного настоящей статьей.</w:t>
      </w:r>
    </w:p>
    <w:p>
      <w:pPr>
        <w:pStyle w:val="Style7"/>
        <w:widowControl w:val="0"/>
        <w:keepNext w:val="0"/>
        <w:keepLines w:val="0"/>
        <w:shd w:val="clear" w:color="auto" w:fill="auto"/>
        <w:bidi w:val="0"/>
        <w:jc w:val="both"/>
        <w:spacing w:before="0" w:after="0" w:line="288" w:lineRule="exact"/>
        <w:ind w:left="40" w:right="40" w:firstLine="540"/>
      </w:pPr>
      <w:r>
        <w:rPr>
          <w:lang w:val="ru-RU" w:eastAsia="ru-RU" w:bidi="ru-RU"/>
          <w:sz w:val="24"/>
          <w:szCs w:val="24"/>
          <w:w w:val="100"/>
          <w:spacing w:val="0"/>
          <w:color w:val="000000"/>
          <w:position w:val="0"/>
        </w:rPr>
        <w:t>Кроме того, согласно пунктам 3, 4 части 8 статьи 105 Федерального закона от 05.04.2013 № 44-ФЗ установлено, что жалоба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(далее также - жалоба) должна содержать:</w:t>
      </w:r>
      <w:r>
        <w:br w:type="page"/>
      </w:r>
    </w:p>
    <w:p>
      <w:pPr>
        <w:pStyle w:val="Style7"/>
        <w:numPr>
          <w:ilvl w:val="0"/>
          <w:numId w:val="1"/>
        </w:numPr>
        <w:widowControl w:val="0"/>
        <w:keepNext w:val="0"/>
        <w:keepLines w:val="0"/>
        <w:shd w:val="clear" w:color="auto" w:fill="auto"/>
        <w:bidi w:val="0"/>
        <w:jc w:val="both"/>
        <w:spacing w:before="0" w:after="0" w:line="278" w:lineRule="exact"/>
        <w:ind w:left="60" w:right="60" w:firstLine="560"/>
      </w:pPr>
      <w:r>
        <w:rPr>
          <w:lang w:val="ru-RU" w:eastAsia="ru-RU" w:bidi="ru-RU"/>
          <w:sz w:val="24"/>
          <w:szCs w:val="24"/>
          <w:w w:val="100"/>
          <w:spacing w:val="0"/>
          <w:color w:val="000000"/>
          <w:position w:val="0"/>
        </w:rPr>
        <w:t xml:space="preserve"> указание на закупку, за исключением случаев обжалования действий (бездействия) оператора электронной площадки, связанных с аккредитацией участника закупки на электронной площадке;</w:t>
      </w:r>
    </w:p>
    <w:p>
      <w:pPr>
        <w:pStyle w:val="Style7"/>
        <w:numPr>
          <w:ilvl w:val="0"/>
          <w:numId w:val="1"/>
        </w:numPr>
        <w:widowControl w:val="0"/>
        <w:keepNext w:val="0"/>
        <w:keepLines w:val="0"/>
        <w:shd w:val="clear" w:color="auto" w:fill="auto"/>
        <w:bidi w:val="0"/>
        <w:jc w:val="both"/>
        <w:spacing w:before="0" w:after="0" w:line="283" w:lineRule="exact"/>
        <w:ind w:left="60" w:right="60" w:firstLine="560"/>
      </w:pPr>
      <w:r>
        <w:rPr>
          <w:lang w:val="ru-RU" w:eastAsia="ru-RU" w:bidi="ru-RU"/>
          <w:sz w:val="24"/>
          <w:szCs w:val="24"/>
          <w:w w:val="100"/>
          <w:spacing w:val="0"/>
          <w:color w:val="000000"/>
          <w:position w:val="0"/>
        </w:rPr>
        <w:t xml:space="preserve"> указание на обжалуемые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доводы жалобы.</w:t>
      </w:r>
    </w:p>
    <w:p>
      <w:pPr>
        <w:pStyle w:val="Style7"/>
        <w:widowControl w:val="0"/>
        <w:keepNext w:val="0"/>
        <w:keepLines w:val="0"/>
        <w:shd w:val="clear" w:color="auto" w:fill="auto"/>
        <w:bidi w:val="0"/>
        <w:jc w:val="both"/>
        <w:spacing w:before="0" w:after="0" w:line="283" w:lineRule="exact"/>
        <w:ind w:left="60" w:right="60" w:firstLine="560"/>
      </w:pPr>
      <w:r>
        <w:rPr>
          <w:lang w:val="ru-RU" w:eastAsia="ru-RU" w:bidi="ru-RU"/>
          <w:sz w:val="24"/>
          <w:szCs w:val="24"/>
          <w:w w:val="100"/>
          <w:spacing w:val="0"/>
          <w:color w:val="000000"/>
          <w:position w:val="0"/>
        </w:rPr>
        <w:t>В нарушение вышеуказанных норм, жалоба главы К(Ф)Х Елизаровой О.В. не содержит указание на обжалуемую закупку (в нарушение требований 44-ФЗ жалоба содержит указания на две закупки), а также указание на обжалуемые действия (бездействие) заказчика.</w:t>
      </w:r>
    </w:p>
    <w:p>
      <w:pPr>
        <w:pStyle w:val="Style7"/>
        <w:widowControl w:val="0"/>
        <w:keepNext w:val="0"/>
        <w:keepLines w:val="0"/>
        <w:shd w:val="clear" w:color="auto" w:fill="auto"/>
        <w:bidi w:val="0"/>
        <w:jc w:val="both"/>
        <w:spacing w:before="0" w:after="0" w:line="288" w:lineRule="exact"/>
        <w:ind w:left="60" w:right="60" w:firstLine="560"/>
      </w:pPr>
      <w:r>
        <w:rPr>
          <w:lang w:val="ru-RU" w:eastAsia="ru-RU" w:bidi="ru-RU"/>
          <w:sz w:val="24"/>
          <w:szCs w:val="24"/>
          <w:w w:val="100"/>
          <w:spacing w:val="0"/>
          <w:color w:val="000000"/>
          <w:position w:val="0"/>
        </w:rPr>
        <w:t>Пунктами 1, 3 части 11 статьи 105 Федерального закона от 05.04.2013 № 44-ФЗ установлено, что жалоба возвращается подавшему ее лицу без рассмотрения в случае если;</w:t>
      </w:r>
    </w:p>
    <w:p>
      <w:pPr>
        <w:pStyle w:val="Style7"/>
        <w:widowControl w:val="0"/>
        <w:keepNext w:val="0"/>
        <w:keepLines w:val="0"/>
        <w:shd w:val="clear" w:color="auto" w:fill="auto"/>
        <w:bidi w:val="0"/>
        <w:jc w:val="both"/>
        <w:spacing w:before="0" w:after="0" w:line="288" w:lineRule="exact"/>
        <w:ind w:left="60" w:right="0" w:firstLine="560"/>
      </w:pPr>
      <w:r>
        <w:rPr>
          <w:lang w:val="ru-RU" w:eastAsia="ru-RU" w:bidi="ru-RU"/>
          <w:sz w:val="24"/>
          <w:szCs w:val="24"/>
          <w:w w:val="100"/>
          <w:spacing w:val="0"/>
          <w:color w:val="000000"/>
          <w:position w:val="0"/>
        </w:rPr>
        <w:t>1) жалоба не соответствует требованиям, установленным настоящей статьей;</w:t>
      </w:r>
    </w:p>
    <w:p>
      <w:pPr>
        <w:pStyle w:val="Style7"/>
        <w:widowControl w:val="0"/>
        <w:keepNext w:val="0"/>
        <w:keepLines w:val="0"/>
        <w:shd w:val="clear" w:color="auto" w:fill="auto"/>
        <w:bidi w:val="0"/>
        <w:jc w:val="both"/>
        <w:spacing w:before="0" w:after="0" w:line="288" w:lineRule="exact"/>
        <w:ind w:left="60" w:right="0" w:firstLine="560"/>
      </w:pPr>
      <w:r>
        <w:rPr>
          <w:lang w:val="ru-RU" w:eastAsia="ru-RU" w:bidi="ru-RU"/>
          <w:sz w:val="24"/>
          <w:szCs w:val="24"/>
          <w:w w:val="100"/>
          <w:spacing w:val="0"/>
          <w:color w:val="000000"/>
          <w:position w:val="0"/>
        </w:rPr>
        <w:t>3) жалоба подана по истечении срока, предусмотренного настоящей статьей.</w:t>
      </w:r>
    </w:p>
    <w:p>
      <w:pPr>
        <w:pStyle w:val="Style7"/>
        <w:widowControl w:val="0"/>
        <w:keepNext w:val="0"/>
        <w:keepLines w:val="0"/>
        <w:shd w:val="clear" w:color="auto" w:fill="auto"/>
        <w:bidi w:val="0"/>
        <w:jc w:val="both"/>
        <w:spacing w:before="0" w:after="0" w:line="288" w:lineRule="exact"/>
        <w:ind w:left="60" w:right="60" w:firstLine="560"/>
      </w:pPr>
      <w:r>
        <w:rPr>
          <w:lang w:val="ru-RU" w:eastAsia="ru-RU" w:bidi="ru-RU"/>
          <w:sz w:val="24"/>
          <w:szCs w:val="24"/>
          <w:w w:val="100"/>
          <w:spacing w:val="0"/>
          <w:color w:val="000000"/>
          <w:position w:val="0"/>
        </w:rPr>
        <w:t>На основании вышеуказанного, руководствуясь положениями частей 4, 6, 11 статьи 105 Федерального закона от 05.04.2013 № 44-ФЗ Калужское УФАС России решило возвратить жалобу главы К(Ф)Х Елизаровой О.В. (вх. №2830 от 02.05.2017г.).</w:t>
      </w:r>
    </w:p>
    <w:p>
      <w:pPr>
        <w:pStyle w:val="Style7"/>
        <w:widowControl w:val="0"/>
        <w:keepNext w:val="0"/>
        <w:keepLines w:val="0"/>
        <w:shd w:val="clear" w:color="auto" w:fill="auto"/>
        <w:bidi w:val="0"/>
        <w:jc w:val="both"/>
        <w:spacing w:before="0" w:after="0" w:line="293" w:lineRule="exact"/>
        <w:ind w:left="60" w:right="60" w:firstLine="560"/>
      </w:pPr>
      <w:r>
        <w:rPr>
          <w:lang w:val="ru-RU" w:eastAsia="ru-RU" w:bidi="ru-RU"/>
          <w:sz w:val="24"/>
          <w:szCs w:val="24"/>
          <w:w w:val="100"/>
          <w:spacing w:val="0"/>
          <w:color w:val="000000"/>
          <w:position w:val="0"/>
        </w:rPr>
        <w:t>Согласно части 2 статьи 105 Федерального закона от 05.04.2013 № 44-ФЗ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в порядке, установленном настоящей главой, не является препятствием для обжалования участником закупки, общественным объединением, объединением юридических лиц таких действий (бездействия) в судебном порядке.</w:t>
      </w:r>
    </w:p>
    <w:p>
      <w:pPr>
        <w:pStyle w:val="Style7"/>
        <w:widowControl w:val="0"/>
        <w:keepNext w:val="0"/>
        <w:keepLines w:val="0"/>
        <w:shd w:val="clear" w:color="auto" w:fill="auto"/>
        <w:bidi w:val="0"/>
        <w:jc w:val="both"/>
        <w:spacing w:before="0" w:after="0" w:line="293" w:lineRule="exact"/>
        <w:ind w:left="60" w:right="60" w:firstLine="560"/>
        <w:sectPr>
          <w:type w:val="continuous"/>
          <w:pgSz w:w="11906" w:h="16838"/>
          <w:pgMar w:top="1115" w:left="788" w:right="826" w:bottom="1115" w:header="0" w:footer="3" w:gutter="0"/>
          <w:rtlGutter w:val="0"/>
          <w:cols w:space="720"/>
          <w:noEndnote/>
          <w:docGrid w:linePitch="360"/>
        </w:sectPr>
      </w:pPr>
      <w:r>
        <w:rPr>
          <w:lang w:val="ru-RU" w:eastAsia="ru-RU" w:bidi="ru-RU"/>
          <w:sz w:val="24"/>
          <w:szCs w:val="24"/>
          <w:w w:val="100"/>
          <w:spacing w:val="0"/>
          <w:color w:val="000000"/>
          <w:position w:val="0"/>
        </w:rPr>
        <w:t>В соответствии с частью 14 статьи 105 Федерального закона от 05.04.2013 № 44-ФЗ решение о возвращении жалобы может быть обжаловано в судебном порядке.</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26" w:after="2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Заместитель руководителя -</w:t>
      </w:r>
    </w:p>
    <w:p>
      <w:pPr>
        <w:pStyle w:val="Style7"/>
        <w:framePr w:h="230" w:wrap="around" w:vAnchor="text" w:hAnchor="margin" w:x="8558" w:y="44"/>
        <w:widowControl w:val="0"/>
        <w:keepNext w:val="0"/>
        <w:keepLines w:val="0"/>
        <w:shd w:val="clear" w:color="auto" w:fill="auto"/>
        <w:bidi w:val="0"/>
        <w:jc w:val="left"/>
        <w:spacing w:before="0" w:after="0" w:line="220" w:lineRule="exact"/>
        <w:ind w:left="100" w:right="0" w:firstLine="0"/>
      </w:pPr>
      <w:r>
        <w:rPr>
          <w:rStyle w:val="CharStyle10"/>
          <w:spacing w:val="0"/>
        </w:rPr>
        <w:t>М.А. Чуриков</w:t>
      </w:r>
    </w:p>
    <w:p>
      <w:pPr>
        <w:pStyle w:val="Style7"/>
        <w:widowControl w:val="0"/>
        <w:keepNext w:val="0"/>
        <w:keepLines w:val="0"/>
        <w:shd w:val="clear" w:color="auto" w:fill="auto"/>
        <w:bidi w:val="0"/>
        <w:jc w:val="left"/>
        <w:spacing w:before="0" w:after="4087" w:line="240" w:lineRule="exact"/>
        <w:ind w:left="20" w:right="0" w:firstLine="0"/>
      </w:pPr>
      <w:r>
        <w:rPr>
          <w:lang w:val="ru-RU" w:eastAsia="ru-RU" w:bidi="ru-RU"/>
          <w:sz w:val="24"/>
          <w:szCs w:val="24"/>
          <w:w w:val="100"/>
          <w:spacing w:val="0"/>
          <w:color w:val="000000"/>
          <w:position w:val="0"/>
        </w:rPr>
        <w:t>начальник отдела Калужского УФАС России</w:t>
      </w:r>
    </w:p>
    <w:p>
      <w:pPr>
        <w:pStyle w:val="Style5"/>
        <w:widowControl w:val="0"/>
        <w:keepNext w:val="0"/>
        <w:keepLines w:val="0"/>
        <w:shd w:val="clear" w:color="auto" w:fill="auto"/>
        <w:bidi w:val="0"/>
        <w:jc w:val="left"/>
        <w:spacing w:before="0" w:after="0" w:line="180" w:lineRule="exact"/>
        <w:ind w:left="20" w:right="0" w:firstLine="0"/>
      </w:pPr>
      <w:r>
        <w:rPr>
          <w:lang w:val="ru-RU" w:eastAsia="ru-RU" w:bidi="ru-RU"/>
          <w:w w:val="100"/>
          <w:spacing w:val="0"/>
          <w:color w:val="000000"/>
          <w:position w:val="0"/>
        </w:rPr>
        <w:t>(4842) 57-48-50</w:t>
      </w:r>
    </w:p>
    <w:sectPr>
      <w:type w:val="continuous"/>
      <w:pgSz w:w="11906" w:h="16838"/>
      <w:pgMar w:top="749" w:left="795" w:right="5921" w:bottom="749"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3"/>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rFonts w:ascii="Times New Roman" w:eastAsia="Times New Roman" w:hAnsi="Times New Roman" w:cs="Times New Roman"/>
    </w:rPr>
  </w:style>
  <w:style w:type="character" w:customStyle="1" w:styleId="CharStyle6">
    <w:name w:val="Основной текст (3)_"/>
    <w:basedOn w:val="DefaultParagraphFont"/>
    <w:link w:val="Style5"/>
    <w:rPr>
      <w:b w:val="0"/>
      <w:bCs w:val="0"/>
      <w:i w:val="0"/>
      <w:iCs w:val="0"/>
      <w:u w:val="none"/>
      <w:strike w:val="0"/>
      <w:smallCaps w:val="0"/>
      <w:sz w:val="18"/>
      <w:szCs w:val="18"/>
      <w:rFonts w:ascii="Times New Roman" w:eastAsia="Times New Roman" w:hAnsi="Times New Roman" w:cs="Times New Roman"/>
    </w:rPr>
  </w:style>
  <w:style w:type="character" w:customStyle="1" w:styleId="CharStyle8">
    <w:name w:val="Основной текст_"/>
    <w:basedOn w:val="DefaultParagraphFont"/>
    <w:link w:val="Style7"/>
    <w:rPr>
      <w:b w:val="0"/>
      <w:bCs w:val="0"/>
      <w:i w:val="0"/>
      <w:iCs w:val="0"/>
      <w:u w:val="none"/>
      <w:strike w:val="0"/>
      <w:smallCaps w:val="0"/>
      <w:rFonts w:ascii="Times New Roman" w:eastAsia="Times New Roman" w:hAnsi="Times New Roman" w:cs="Times New Roman"/>
    </w:rPr>
  </w:style>
  <w:style w:type="character" w:customStyle="1" w:styleId="CharStyle9">
    <w:name w:val="Основной текст (3) Exact"/>
    <w:basedOn w:val="DefaultParagraphFont"/>
    <w:rPr>
      <w:b w:val="0"/>
      <w:bCs w:val="0"/>
      <w:i w:val="0"/>
      <w:iCs w:val="0"/>
      <w:u w:val="none"/>
      <w:strike w:val="0"/>
      <w:smallCaps w:val="0"/>
      <w:sz w:val="17"/>
      <w:szCs w:val="17"/>
      <w:rFonts w:ascii="Times New Roman" w:eastAsia="Times New Roman" w:hAnsi="Times New Roman" w:cs="Times New Roman"/>
      <w:spacing w:val="2"/>
    </w:rPr>
  </w:style>
  <w:style w:type="character" w:customStyle="1" w:styleId="CharStyle10">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spacing w:val="3"/>
    </w:rPr>
  </w:style>
  <w:style w:type="paragraph" w:customStyle="1" w:styleId="Style3">
    <w:name w:val="Основной текст (2)"/>
    <w:basedOn w:val="Normal"/>
    <w:link w:val="CharStyle4"/>
    <w:pPr>
      <w:widowControl w:val="0"/>
      <w:shd w:val="clear" w:color="auto" w:fill="FFFFFF"/>
      <w:jc w:val="center"/>
      <w:spacing w:after="180" w:line="288" w:lineRule="exact"/>
    </w:pPr>
    <w:rPr>
      <w:b/>
      <w:bCs/>
      <w:i w:val="0"/>
      <w:iCs w:val="0"/>
      <w:u w:val="none"/>
      <w:strike w:val="0"/>
      <w:smallCaps w:val="0"/>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before="180" w:line="226"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7">
    <w:name w:val="Основной текст"/>
    <w:basedOn w:val="Normal"/>
    <w:link w:val="CharStyle8"/>
    <w:pPr>
      <w:widowControl w:val="0"/>
      <w:shd w:val="clear" w:color="auto" w:fill="FFFFFF"/>
      <w:spacing w:after="360" w:line="0" w:lineRule="exact"/>
    </w:pPr>
    <w:rPr>
      <w:b w:val="0"/>
      <w:bCs w:val="0"/>
      <w:i w:val="0"/>
      <w:iCs w:val="0"/>
      <w:u w:val="none"/>
      <w:strike w:val="0"/>
      <w:smallCaps w:val="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Отсканированное изображение</dc:title>
  <dc:subject>Отсканированное изображение</dc:subject>
  <dc:creator>NAPS2</dc:creator>
  <cp:keywords/>
</cp:coreProperties>
</file>