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30" w:wrap="around" w:vAnchor="text" w:hAnchor="margin" w:x="5462" w:y="236"/>
        <w:widowControl w:val="0"/>
        <w:keepNext w:val="0"/>
        <w:keepLines w:val="0"/>
        <w:shd w:val="clear" w:color="auto" w:fill="auto"/>
        <w:bidi w:val="0"/>
        <w:jc w:val="left"/>
        <w:spacing w:before="0" w:after="0" w:line="220" w:lineRule="exact"/>
        <w:ind w:left="100" w:right="0" w:firstLine="0"/>
      </w:pPr>
      <w:r>
        <w:rPr>
          <w:rStyle w:val="CharStyle4"/>
          <w:spacing w:val="0"/>
        </w:rPr>
        <w:t>ООО «Гермес»</w:t>
      </w:r>
    </w:p>
    <w:p>
      <w:pPr>
        <w:pStyle w:val="Style5"/>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485" w:left="1570" w:right="5952" w:bottom="1485" w:header="0" w:footer="3" w:gutter="0"/>
          <w:rtlGutter w:val="0"/>
          <w:cols w:space="720"/>
          <w:noEndnote/>
          <w:docGrid w:linePitch="360"/>
        </w:sectPr>
      </w:pPr>
      <w:r>
        <w:rPr>
          <w:lang w:val="ru-RU" w:eastAsia="ru-RU" w:bidi="ru-RU"/>
          <w:sz w:val="24"/>
          <w:szCs w:val="24"/>
          <w:w w:val="100"/>
          <w:spacing w:val="0"/>
          <w:color w:val="000000"/>
          <w:position w:val="0"/>
        </w:rPr>
        <w:t>ФЕДЕРАЛЬНАЯ АНТИМОНОПОЛЬНАЯ СЛУЖБА</w:t>
      </w:r>
    </w:p>
    <w:p>
      <w:pPr>
        <w:widowControl w:val="0"/>
        <w:spacing w:before="25" w:after="2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5"/>
        <w:widowControl w:val="0"/>
        <w:keepNext w:val="0"/>
        <w:keepLines w:val="0"/>
        <w:shd w:val="clear" w:color="auto" w:fill="auto"/>
        <w:bidi w:val="0"/>
        <w:spacing w:before="0" w:after="0" w:line="288" w:lineRule="exact"/>
        <w:ind w:left="0" w:right="0" w:firstLine="0"/>
      </w:pPr>
      <w:r>
        <w:rPr>
          <w:lang w:val="ru-RU" w:eastAsia="ru-RU" w:bidi="ru-RU"/>
          <w:sz w:val="24"/>
          <w:szCs w:val="24"/>
          <w:w w:val="100"/>
          <w:spacing w:val="0"/>
          <w:color w:val="000000"/>
          <w:position w:val="0"/>
        </w:rPr>
        <w:t>Федеральной антимонопольной службы по Калужской области</w:t>
      </w:r>
    </w:p>
    <w:p>
      <w:pPr>
        <w:pStyle w:val="Style3"/>
        <w:tabs>
          <w:tab w:leader="none" w:pos="3974" w:val="right"/>
        </w:tabs>
        <w:widowControl w:val="0"/>
        <w:keepNext w:val="0"/>
        <w:keepLines w:val="0"/>
        <w:shd w:val="clear" w:color="auto" w:fill="auto"/>
        <w:bidi w:val="0"/>
        <w:jc w:val="both"/>
        <w:spacing w:before="0" w:after="0" w:line="293" w:lineRule="exact"/>
        <w:ind w:left="0" w:right="0" w:firstLine="0"/>
      </w:pPr>
      <w:r>
        <w:rPr>
          <w:lang w:val="ru-RU" w:eastAsia="ru-RU" w:bidi="ru-RU"/>
          <w:w w:val="100"/>
          <w:spacing w:val="0"/>
          <w:color w:val="000000"/>
          <w:position w:val="0"/>
        </w:rPr>
        <w:t>ул. Костычева, д.35,</w:t>
        <w:tab/>
        <w:t>оф.67,</w:t>
      </w:r>
    </w:p>
    <w:p>
      <w:pPr>
        <w:pStyle w:val="Style3"/>
        <w:widowControl w:val="0"/>
        <w:keepNext w:val="0"/>
        <w:keepLines w:val="0"/>
        <w:shd w:val="clear" w:color="auto" w:fill="auto"/>
        <w:bidi w:val="0"/>
        <w:jc w:val="both"/>
        <w:spacing w:before="0" w:after="0" w:line="293" w:lineRule="exact"/>
        <w:ind w:left="0" w:right="0" w:firstLine="0"/>
        <w:sectPr>
          <w:type w:val="continuous"/>
          <w:pgSz w:w="11906" w:h="16838"/>
          <w:pgMar w:top="1485" w:left="1316" w:right="807" w:bottom="1485" w:header="0" w:footer="3" w:gutter="0"/>
          <w:rtlGutter w:val="0"/>
          <w:cols w:num="2" w:space="720" w:equalWidth="0">
            <w:col w:w="4570" w:space="1229"/>
            <w:col w:w="3984"/>
          </w:cols>
          <w:noEndnote/>
          <w:docGrid w:linePitch="360"/>
        </w:sectPr>
      </w:pPr>
      <w:r>
        <w:rPr>
          <w:lang w:val="ru-RU" w:eastAsia="ru-RU" w:bidi="ru-RU"/>
          <w:w w:val="100"/>
          <w:spacing w:val="0"/>
          <w:color w:val="000000"/>
          <w:position w:val="0"/>
        </w:rPr>
        <w:t>г.Брянск, 241037</w:t>
      </w:r>
    </w:p>
    <w:p>
      <w:pPr>
        <w:widowControl w:val="0"/>
        <w:spacing w:before="21" w:after="2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spacing w:before="0" w:after="644"/>
        <w:ind w:left="840" w:right="0" w:firstLine="0"/>
      </w:pPr>
      <w:r>
        <w:rPr>
          <w:lang w:val="ru-RU" w:eastAsia="ru-RU" w:bidi="ru-RU"/>
          <w:w w:val="100"/>
          <w:spacing w:val="0"/>
          <w:color w:val="000000"/>
          <w:position w:val="0"/>
        </w:rPr>
        <w:t xml:space="preserve">пл. Старый Торг, 5, г. Калуга, 248000 тел. (4842) 57-65-92, факс (4842) 57-65-92 </w:t>
      </w:r>
      <w:r>
        <w:rPr>
          <w:lang w:val="en-US" w:eastAsia="en-US" w:bidi="en-US"/>
          <w:w w:val="100"/>
          <w:spacing w:val="0"/>
          <w:color w:val="000000"/>
          <w:position w:val="0"/>
        </w:rPr>
        <w:t xml:space="preserve">e-mail: </w:t>
      </w:r>
      <w:r>
        <w:fldChar w:fldCharType="begin"/>
      </w:r>
      <w:r>
        <w:rPr>
          <w:color w:val="000000"/>
        </w:rPr>
        <w:instrText> HYPERLINK "mailto:to40@fas.gov.ru" </w:instrText>
      </w:r>
      <w:r>
        <w:fldChar w:fldCharType="separate"/>
      </w:r>
      <w:r>
        <w:rPr>
          <w:rStyle w:val="Hyperlink"/>
          <w:lang w:val="en-US" w:eastAsia="en-US" w:bidi="en-US"/>
          <w:w w:val="100"/>
          <w:spacing w:val="0"/>
          <w:position w:val="0"/>
        </w:rPr>
        <w:t>to40@fas.gov.ru</w:t>
      </w:r>
      <w:r>
        <w:fldChar w:fldCharType="end"/>
      </w:r>
    </w:p>
    <w:p>
      <w:pPr>
        <w:pStyle w:val="Style8"/>
        <w:framePr w:h="190" w:vSpace="629" w:wrap="around" w:vAnchor="text" w:hAnchor="margin" w:x="2567" w:y="-7"/>
        <w:widowControl w:val="0"/>
        <w:keepNext w:val="0"/>
        <w:keepLines w:val="0"/>
        <w:shd w:val="clear" w:color="auto" w:fill="auto"/>
        <w:bidi w:val="0"/>
        <w:jc w:val="left"/>
        <w:spacing w:before="0" w:after="0" w:line="190" w:lineRule="exact"/>
        <w:ind w:left="100" w:right="0" w:firstLine="0"/>
      </w:pPr>
      <w:r>
        <w:rPr>
          <w:rStyle w:val="CharStyle9"/>
          <w:spacing w:val="0"/>
        </w:rPr>
        <w:t>от</w:t>
      </w:r>
    </w:p>
    <w:p>
      <w:pPr>
        <w:pStyle w:val="Style8"/>
        <w:widowControl w:val="0"/>
        <w:keepNext w:val="0"/>
        <w:keepLines w:val="0"/>
        <w:shd w:val="clear" w:color="auto" w:fill="auto"/>
        <w:bidi w:val="0"/>
        <w:jc w:val="both"/>
        <w:spacing w:before="0" w:after="516" w:line="200" w:lineRule="exact"/>
        <w:ind w:left="40" w:right="0" w:firstLine="0"/>
      </w:pPr>
      <w:r>
        <w:rPr>
          <w:lang w:val="ru-RU" w:eastAsia="ru-RU" w:bidi="ru-RU"/>
          <w:w w:val="100"/>
          <w:spacing w:val="0"/>
          <w:color w:val="000000"/>
          <w:position w:val="0"/>
        </w:rPr>
        <w:t>На №</w:t>
      </w:r>
    </w:p>
    <w:p>
      <w:pPr>
        <w:pStyle w:val="Style3"/>
        <w:widowControl w:val="0"/>
        <w:keepNext w:val="0"/>
        <w:keepLines w:val="0"/>
        <w:shd w:val="clear" w:color="auto" w:fill="auto"/>
        <w:bidi w:val="0"/>
        <w:jc w:val="both"/>
        <w:spacing w:before="0" w:after="0" w:line="283" w:lineRule="exact"/>
        <w:ind w:left="40" w:right="40" w:firstLine="560"/>
      </w:pPr>
      <w:r>
        <w:rPr>
          <w:lang w:val="ru-RU" w:eastAsia="ru-RU" w:bidi="ru-RU"/>
          <w:w w:val="100"/>
          <w:spacing w:val="0"/>
          <w:color w:val="000000"/>
          <w:position w:val="0"/>
        </w:rPr>
        <w:t xml:space="preserve">02.05.2017г. в адрес Калужского УФАС России поступила жалоба ООО «Гермес» на действия аукционной комиссии </w:t>
      </w:r>
      <w:r>
        <w:rPr>
          <w:rStyle w:val="CharStyle11"/>
        </w:rPr>
        <w:t xml:space="preserve">- </w:t>
      </w:r>
      <w:r>
        <w:rPr>
          <w:lang w:val="ru-RU" w:eastAsia="ru-RU" w:bidi="ru-RU"/>
          <w:w w:val="100"/>
          <w:spacing w:val="0"/>
          <w:color w:val="000000"/>
          <w:position w:val="0"/>
        </w:rPr>
        <w:t>министерства конкурентной политики Калужской области при проведении аукциона в электронной форме (номер извещения на официальном сайте 0137200001217001081), предметом которого является поставка масел и технических жидкостей для автомобилей.</w:t>
      </w:r>
    </w:p>
    <w:p>
      <w:pPr>
        <w:pStyle w:val="Style3"/>
        <w:tabs>
          <w:tab w:leader="none" w:pos="7221" w:val="left"/>
        </w:tabs>
        <w:widowControl w:val="0"/>
        <w:keepNext w:val="0"/>
        <w:keepLines w:val="0"/>
        <w:shd w:val="clear" w:color="auto" w:fill="auto"/>
        <w:bidi w:val="0"/>
        <w:jc w:val="both"/>
        <w:spacing w:before="0" w:after="0" w:line="283" w:lineRule="exact"/>
        <w:ind w:left="40" w:right="40" w:firstLine="560"/>
      </w:pPr>
      <w:r>
        <w:rPr>
          <w:lang w:val="ru-RU" w:eastAsia="ru-RU" w:bidi="ru-RU"/>
          <w:w w:val="100"/>
          <w:spacing w:val="0"/>
          <w:color w:val="000000"/>
          <w:position w:val="0"/>
        </w:rPr>
        <w:t>Пунктом 1 части 8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установлено, что жалоба должна содержать следующие сведения:</w:t>
        <w:tab/>
        <w:t>наименование, фирменное</w:t>
      </w:r>
    </w:p>
    <w:p>
      <w:pPr>
        <w:pStyle w:val="Style3"/>
        <w:widowControl w:val="0"/>
        <w:keepNext w:val="0"/>
        <w:keepLines w:val="0"/>
        <w:shd w:val="clear" w:color="auto" w:fill="auto"/>
        <w:bidi w:val="0"/>
        <w:jc w:val="both"/>
        <w:spacing w:before="0" w:after="0" w:line="283" w:lineRule="exact"/>
        <w:ind w:left="40" w:right="40" w:firstLine="0"/>
      </w:pPr>
      <w:r>
        <w:rPr>
          <w:lang w:val="ru-RU" w:eastAsia="ru-RU" w:bidi="ru-RU"/>
          <w:w w:val="100"/>
          <w:spacing w:val="0"/>
          <w:color w:val="000000"/>
          <w:position w:val="0"/>
        </w:rPr>
        <w:t>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3"/>
        <w:widowControl w:val="0"/>
        <w:keepNext w:val="0"/>
        <w:keepLines w:val="0"/>
        <w:shd w:val="clear" w:color="auto" w:fill="auto"/>
        <w:bidi w:val="0"/>
        <w:jc w:val="both"/>
        <w:spacing w:before="0" w:after="0" w:line="283" w:lineRule="exact"/>
        <w:ind w:left="40" w:right="40" w:firstLine="560"/>
      </w:pPr>
      <w:r>
        <w:rPr>
          <w:lang w:val="ru-RU" w:eastAsia="ru-RU" w:bidi="ru-RU"/>
          <w:w w:val="100"/>
          <w:spacing w:val="0"/>
          <w:color w:val="000000"/>
          <w:position w:val="0"/>
        </w:rPr>
        <w:t>Так, поступившая жалоба ООО «Гермес» не содержит место нахождения (для юридического лица), почтовый адрес, лица, действия (бездействие) которого обжалуются.</w:t>
      </w:r>
    </w:p>
    <w:p>
      <w:pPr>
        <w:pStyle w:val="Style3"/>
        <w:widowControl w:val="0"/>
        <w:keepNext w:val="0"/>
        <w:keepLines w:val="0"/>
        <w:shd w:val="clear" w:color="auto" w:fill="auto"/>
        <w:bidi w:val="0"/>
        <w:jc w:val="both"/>
        <w:spacing w:before="0" w:after="0" w:line="283" w:lineRule="exact"/>
        <w:ind w:left="40" w:right="40" w:firstLine="560"/>
      </w:pPr>
      <w:r>
        <w:rPr>
          <w:lang w:val="ru-RU" w:eastAsia="ru-RU" w:bidi="ru-RU"/>
          <w:w w:val="100"/>
          <w:spacing w:val="0"/>
          <w:color w:val="000000"/>
          <w:position w:val="0"/>
        </w:rPr>
        <w:t>Пунктом 1 части 11 статьи 105 Федерального закона от 05.04.2013 № 44-ФЗ установлено, что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293" w:lineRule="exact"/>
        <w:ind w:left="40" w:right="40" w:firstLine="560"/>
      </w:pPr>
      <w:r>
        <w:rPr>
          <w:lang w:val="ru-RU" w:eastAsia="ru-RU" w:bidi="ru-RU"/>
          <w:w w:val="100"/>
          <w:spacing w:val="0"/>
          <w:color w:val="000000"/>
          <w:position w:val="0"/>
        </w:rPr>
        <w:t>На основании вышеуказанного, руководствуясь положениями частей 8, 11 статьи 105 Федерального закона от 05.04.2013 № 44-ФЗ Калужское УФАС России решило возвратить жалобу ООО «Гермес» (вх. 2799э от 02.05.2017г.).</w:t>
      </w:r>
    </w:p>
    <w:p>
      <w:pPr>
        <w:pStyle w:val="Style3"/>
        <w:widowControl w:val="0"/>
        <w:keepNext w:val="0"/>
        <w:keepLines w:val="0"/>
        <w:shd w:val="clear" w:color="auto" w:fill="auto"/>
        <w:bidi w:val="0"/>
        <w:jc w:val="both"/>
        <w:spacing w:before="0" w:after="590" w:line="293" w:lineRule="exact"/>
        <w:ind w:left="40" w:right="40" w:firstLine="560"/>
      </w:pPr>
      <w:r>
        <w:rPr>
          <w:lang w:val="ru-RU" w:eastAsia="ru-RU" w:bidi="ru-RU"/>
          <w:w w:val="100"/>
          <w:spacing w:val="0"/>
          <w:color w:val="000000"/>
          <w:position w:val="0"/>
        </w:rPr>
        <w:t>В соответствии с частью 14 статьи 105 Федерального закона от 05.04.2013 № 44-ФЗ решение о возвращении жалобы может быть обжаловано в судебном порядке.</w:t>
      </w:r>
    </w:p>
    <w:p>
      <w:pPr>
        <w:pStyle w:val="Style3"/>
        <w:widowControl w:val="0"/>
        <w:keepNext w:val="0"/>
        <w:keepLines w:val="0"/>
        <w:shd w:val="clear" w:color="auto" w:fill="auto"/>
        <w:bidi w:val="0"/>
        <w:jc w:val="both"/>
        <w:spacing w:before="0" w:after="3" w:line="230" w:lineRule="exact"/>
        <w:ind w:left="40" w:right="0" w:firstLine="0"/>
      </w:pPr>
      <w:r>
        <w:rPr>
          <w:lang w:val="ru-RU" w:eastAsia="ru-RU" w:bidi="ru-RU"/>
          <w:w w:val="100"/>
          <w:spacing w:val="0"/>
          <w:color w:val="000000"/>
          <w:position w:val="0"/>
        </w:rPr>
        <w:t xml:space="preserve">Заместитель руководителя </w:t>
      </w:r>
      <w:r>
        <w:rPr>
          <w:rStyle w:val="CharStyle12"/>
        </w:rPr>
        <w:t>—</w:t>
      </w:r>
    </w:p>
    <w:p>
      <w:pPr>
        <w:pStyle w:val="Style3"/>
        <w:widowControl w:val="0"/>
        <w:keepNext w:val="0"/>
        <w:keepLines w:val="0"/>
        <w:shd w:val="clear" w:color="auto" w:fill="auto"/>
        <w:bidi w:val="0"/>
        <w:jc w:val="both"/>
        <w:spacing w:before="0" w:after="912" w:line="230" w:lineRule="exact"/>
        <w:ind w:left="40" w:right="0" w:firstLine="0"/>
      </w:pPr>
      <w:r>
        <w:rPr>
          <w:lang w:val="ru-RU" w:eastAsia="ru-RU" w:bidi="ru-RU"/>
          <w:w w:val="100"/>
          <w:spacing w:val="0"/>
          <w:color w:val="000000"/>
          <w:position w:val="0"/>
        </w:rPr>
        <w:t>начальник отдела Калужского УФАС России</w:t>
      </w:r>
    </w:p>
    <w:p>
      <w:pPr>
        <w:pStyle w:val="Style13"/>
        <w:widowControl w:val="0"/>
        <w:keepNext w:val="0"/>
        <w:keepLines w:val="0"/>
        <w:shd w:val="clear" w:color="auto" w:fill="auto"/>
        <w:bidi w:val="0"/>
        <w:spacing w:before="0" w:after="0" w:line="170" w:lineRule="exact"/>
        <w:ind w:left="40" w:right="0" w:firstLine="0"/>
      </w:pPr>
      <w:r>
        <w:rPr>
          <w:lang w:val="ru-RU" w:eastAsia="ru-RU" w:bidi="ru-RU"/>
          <w:w w:val="100"/>
          <w:spacing w:val="0"/>
          <w:color w:val="000000"/>
          <w:position w:val="0"/>
        </w:rPr>
        <w:t>57</w:t>
      </w:r>
      <w:r>
        <w:rPr>
          <w:rStyle w:val="CharStyle15"/>
        </w:rPr>
        <w:t>-</w:t>
      </w:r>
      <w:r>
        <w:rPr>
          <w:lang w:val="ru-RU" w:eastAsia="ru-RU" w:bidi="ru-RU"/>
          <w:w w:val="100"/>
          <w:spacing w:val="0"/>
          <w:color w:val="000000"/>
          <w:position w:val="0"/>
        </w:rPr>
        <w:t>48-50</w:t>
      </w:r>
    </w:p>
    <w:sectPr>
      <w:type w:val="continuous"/>
      <w:pgSz w:w="11906" w:h="16838"/>
      <w:pgMar w:top="1485" w:left="807" w:right="807" w:bottom="148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4"/>
    </w:rPr>
  </w:style>
  <w:style w:type="character" w:customStyle="1" w:styleId="CharStyle6">
    <w:name w:val="Основной текст (2)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7">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3) Exact"/>
    <w:basedOn w:val="DefaultParagraphFont"/>
    <w:rPr>
      <w:b w:val="0"/>
      <w:bCs w:val="0"/>
      <w:i w:val="0"/>
      <w:iCs w:val="0"/>
      <w:u w:val="none"/>
      <w:strike w:val="0"/>
      <w:smallCaps w:val="0"/>
      <w:sz w:val="19"/>
      <w:szCs w:val="19"/>
      <w:rFonts w:ascii="Times New Roman" w:eastAsia="Times New Roman" w:hAnsi="Times New Roman" w:cs="Times New Roman"/>
      <w:spacing w:val="3"/>
    </w:rPr>
  </w:style>
  <w:style w:type="character" w:customStyle="1" w:styleId="CharStyle10">
    <w:name w:val="Основной текст (3)_"/>
    <w:basedOn w:val="DefaultParagraphFont"/>
    <w:link w:val="Style8"/>
    <w:rPr>
      <w:b w:val="0"/>
      <w:bCs w:val="0"/>
      <w:i w:val="0"/>
      <w:iCs w:val="0"/>
      <w:u w:val="none"/>
      <w:strike w:val="0"/>
      <w:smallCaps w:val="0"/>
      <w:sz w:val="20"/>
      <w:szCs w:val="20"/>
      <w:rFonts w:ascii="Times New Roman" w:eastAsia="Times New Roman" w:hAnsi="Times New Roman" w:cs="Times New Roman"/>
    </w:rPr>
  </w:style>
  <w:style w:type="character" w:customStyle="1" w:styleId="CharStyle11">
    <w:name w:val="Основной текст"/>
    <w:basedOn w:val="CharStyle7"/>
    <w:rPr>
      <w:lang w:val="ru-RU" w:eastAsia="ru-RU" w:bidi="ru-RU"/>
      <w:w w:val="100"/>
      <w:spacing w:val="0"/>
      <w:color w:val="000000"/>
      <w:position w:val="0"/>
    </w:rPr>
  </w:style>
  <w:style w:type="character" w:customStyle="1" w:styleId="CharStyle12">
    <w:name w:val="Основной текст"/>
    <w:basedOn w:val="CharStyle7"/>
    <w:rPr>
      <w:lang w:val="ru-RU" w:eastAsia="ru-RU" w:bidi="ru-RU"/>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17"/>
      <w:szCs w:val="17"/>
      <w:rFonts w:ascii="Times New Roman" w:eastAsia="Times New Roman" w:hAnsi="Times New Roman" w:cs="Times New Roman"/>
    </w:rPr>
  </w:style>
  <w:style w:type="character" w:customStyle="1" w:styleId="CharStyle15">
    <w:name w:val="Основной текст (4) + 4 pt"/>
    <w:basedOn w:val="CharStyle14"/>
    <w:rPr>
      <w:lang w:val="ru-RU" w:eastAsia="ru-RU" w:bidi="ru-RU"/>
      <w:sz w:val="8"/>
      <w:szCs w:val="8"/>
      <w:w w:val="100"/>
      <w:spacing w:val="0"/>
      <w:color w:val="000000"/>
      <w:position w:val="0"/>
    </w:rPr>
  </w:style>
  <w:style w:type="paragraph" w:customStyle="1" w:styleId="Style3">
    <w:name w:val="Основной текст"/>
    <w:basedOn w:val="Normal"/>
    <w:link w:val="CharStyle7"/>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283"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3)"/>
    <w:basedOn w:val="Normal"/>
    <w:link w:val="CharStyle10"/>
    <w:pPr>
      <w:widowControl w:val="0"/>
      <w:shd w:val="clear" w:color="auto" w:fill="FFFFFF"/>
      <w:jc w:val="center"/>
      <w:spacing w:after="600" w:line="254"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both"/>
      <w:spacing w:before="960" w:line="0"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