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5" w:left="6081" w:right="4418" w:bottom="39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262" w:after="140"/>
        <w:ind w:left="0" w:right="0" w:firstLine="0"/>
      </w:pPr>
      <w:r>
        <w:rPr>
          <w:rStyle w:val="CharStyle7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0"/>
          <w:b/>
          <w:bCs/>
        </w:rPr>
        <w:t>УПРАВЛЕНИЕ Федеральной антимонопольной службы по Ленинградской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44"/>
        <w:ind w:left="0" w:right="0" w:firstLine="0"/>
      </w:pPr>
      <w:r>
        <w:rPr>
          <w:rStyle w:val="CharStyle13"/>
        </w:rPr>
        <w:t xml:space="preserve">ул. Смольного. 3. Санкт-Петербург, 191124 Тел.: (812) 274 30 70, факс: (812) </w:t>
      </w:r>
      <w:r>
        <w:rPr>
          <w:rStyle w:val="CharStyle14"/>
        </w:rPr>
        <w:t xml:space="preserve">274 </w:t>
      </w:r>
      <w:r>
        <w:rPr>
          <w:rStyle w:val="CharStyle13"/>
        </w:rPr>
        <w:t xml:space="preserve">3070 </w:t>
      </w:r>
      <w:r>
        <w:fldChar w:fldCharType="begin"/>
      </w:r>
      <w:r>
        <w:rPr>
          <w:rStyle w:val="CharStyle13"/>
        </w:rPr>
        <w:instrText> HYPERLINK "http://www.lenobl.fas.qov.ru" </w:instrText>
      </w:r>
      <w:r>
        <w:fldChar w:fldCharType="separate"/>
      </w:r>
      <w:r>
        <w:rPr>
          <w:rStyle w:val="Hyperlink"/>
          <w:lang w:val="en-US" w:eastAsia="en-US" w:bidi="en-US"/>
        </w:rPr>
        <w:t>www.lenobl.fas.qov.ru</w:t>
      </w:r>
      <w:r>
        <w:fldChar w:fldCharType="end"/>
      </w:r>
      <w:r>
        <w:rPr>
          <w:rStyle w:val="CharStyle13"/>
          <w:lang w:val="en-US" w:eastAsia="en-US" w:bidi="en-US"/>
        </w:rPr>
        <w:t xml:space="preserve"> E-mail: </w:t>
      </w:r>
      <w:r>
        <w:fldChar w:fldCharType="begin"/>
      </w:r>
      <w:r>
        <w:rPr>
          <w:rStyle w:val="CharStyle13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to47@fas.gov.ru</w:t>
      </w:r>
      <w:r>
        <w:fldChar w:fldCharType="end"/>
      </w:r>
    </w:p>
    <w:p>
      <w:pPr>
        <w:pStyle w:val="Style15"/>
        <w:tabs>
          <w:tab w:leader="none" w:pos="2387" w:val="center"/>
          <w:tab w:leader="none" w:pos="2381" w:val="center"/>
        </w:tabs>
        <w:widowControl w:val="0"/>
        <w:keepNext w:val="0"/>
        <w:keepLines w:val="0"/>
        <w:shd w:val="clear" w:color="auto" w:fill="auto"/>
        <w:bidi w:val="0"/>
        <w:spacing w:before="0" w:after="260" w:line="240" w:lineRule="exact"/>
        <w:ind w:left="120" w:right="0" w:firstLine="0"/>
      </w:pPr>
      <w:r>
        <w:rPr>
          <w:sz w:val="24"/>
          <w:szCs w:val="24"/>
          <w:w w:val="100"/>
          <w:spacing w:val="0"/>
          <w:color w:val="000000"/>
          <w:position w:val="0"/>
        </w:rPr>
        <w:t xml:space="preserve">jfy-GS'. </w:t>
      </w:r>
      <w:r>
        <w:rPr>
          <w:rStyle w:val="CharStyle17"/>
          <w:i/>
          <w:iCs/>
        </w:rPr>
        <w:t xml:space="preserve">Jl&amp;f </w:t>
      </w:r>
      <w:r>
        <w:rPr>
          <w:rStyle w:val="CharStyle17"/>
          <w:lang w:val="ru-RU" w:eastAsia="ru-RU" w:bidi="ru-RU"/>
          <w:i/>
          <w:iCs/>
        </w:rPr>
        <w:t>^</w:t>
      </w:r>
      <w:r>
        <w:rPr>
          <w:rStyle w:val="CharStyle18"/>
          <w:lang w:val="ru-RU" w:eastAsia="ru-RU" w:bidi="ru-RU"/>
          <w:i w:val="0"/>
          <w:iCs w:val="0"/>
        </w:rPr>
        <w:tab/>
      </w:r>
      <w:r>
        <w:rPr>
          <w:rStyle w:val="CharStyle19"/>
          <w:i w:val="0"/>
          <w:iCs w:val="0"/>
        </w:rPr>
        <w:t>_</w:t>
        <w:tab/>
        <w:t>№</w:t>
      </w:r>
    </w:p>
    <w:p>
      <w:pPr>
        <w:pStyle w:val="Style20"/>
        <w:tabs>
          <w:tab w:leader="none" w:pos="2352" w:val="center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20" w:right="0" w:firstLine="0"/>
      </w:pPr>
      <w:r>
        <w:rPr>
          <w:rStyle w:val="CharStyle22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3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Муниципальное учреждение дополнительного образования «Дом творчества» Сланцевского муниципального района ул. Кирова, д. 16, г. Сланцы, Ленинградская обл., 188560 тел.: (81374) 21070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"mailto:slanddt@mail.ru"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slanddt@mail.ru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 Администрация муниципального образования Сланцевский муниципальный район Ленинградской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Почтовый, д. 3,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1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Сланцы, Сланцевский р-н, Ленинградская обл., 188560 тел.: (81374)21709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317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"mailto:als-work@mail.ru"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als-work@mail.ru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Тихомиров Александр Владимирович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 Клопицы, д. 171, Волосовский р-н, Ленинградская обл., 188421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7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тел.: (911) 8163941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"mailto:9860127@mail.ru"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9860127@mail.ru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tavl </w:t>
      </w:r>
      <w:r>
        <w:fldChar w:fldCharType="begin"/>
      </w:r>
      <w:r>
        <w:rPr>
          <w:color w:val="000000"/>
        </w:rPr>
        <w:instrText> HYPERLINK "mailto:109@yandex.ru"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109@yandex.ru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8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«Сбербанк-АСТ» тел./факс: (495) 7872998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  <w:sectPr>
          <w:type w:val="continuous"/>
          <w:pgSz w:w="11906" w:h="16838"/>
          <w:pgMar w:top="415" w:left="782" w:right="1214" w:bottom="397" w:header="0" w:footer="3" w:gutter="0"/>
          <w:rtlGutter w:val="0"/>
          <w:cols w:num="2" w:space="65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0145300001917000087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28" w:lineRule="exact"/>
        <w:ind w:left="0" w:right="0" w:firstLine="0"/>
        <w:sectPr>
          <w:type w:val="continuous"/>
          <w:pgSz w:w="11906" w:h="16838"/>
          <w:pgMar w:top="415" w:left="3586" w:right="3068" w:bottom="39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354-03-3611-РЗ/17</w:t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around" w:vAnchor="text" w:hAnchor="margin" w:x="244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spacing w:val="0"/>
        </w:rPr>
        <w:t>11 мая 2017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06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Санкт-Петербург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2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0"/>
        <w:ind w:left="0" w:right="38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073787</w:t>
      </w:r>
      <w:bookmarkEnd w:id="0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Журавлева Алексея Александровича - заместителя руководителя управления, председателя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Громовой Светланы Сергеевны - врио начальника отдела контроля закупок, члена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Хрущ Виктории Дановны - специалиста-эксперта отдела контроля закупок, члена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участием представителей:</w:t>
      </w:r>
    </w:p>
    <w:p>
      <w:pPr>
        <w:pStyle w:val="Style3"/>
        <w:tabs>
          <w:tab w:leader="none" w:pos="41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Администрации муниципального образования Сланцевский муниципальный район Ленинградской области (далее - Уполномоченный орган): Воропаевой Надежды</w:t>
        <w:tab/>
        <w:t>Петровны (доверенность № 531/01-19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10.05.2017),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Тихомиров А.В. (далее - Заявитель, Предприниматель): Семенова Дмитрия Владимировича (доверенность б/н от 10.03.2017),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Муниципального учреждения дополнительного образования «Дом творчества» Сланцевского муниципального района (далее - Заказчик), надлежащим образом уведомленном о месте и времени заседания Комиссии,</w:t>
      </w:r>
    </w:p>
    <w:p>
      <w:pPr>
        <w:pStyle w:val="Style3"/>
        <w:tabs>
          <w:tab w:leader="none" w:pos="4138" w:val="left"/>
          <w:tab w:leader="none" w:pos="96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соответствии с Административным регламентом Федеральной антимонопольной</w:t>
        <w:tab/>
        <w:t>службы по</w:t>
        <w:tab/>
        <w:t>исполнению государственной</w:t>
      </w:r>
    </w:p>
    <w:p>
      <w:pPr>
        <w:pStyle w:val="Style3"/>
        <w:tabs>
          <w:tab w:leader="none" w:pos="4138" w:val="left"/>
          <w:tab w:leader="none" w:pos="96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</w:t>
        <w:tab/>
        <w:t>контрактного</w:t>
        <w:tab/>
        <w:t>управляющего, оператора</w:t>
      </w:r>
    </w:p>
    <w:p>
      <w:pPr>
        <w:pStyle w:val="Style3"/>
        <w:tabs>
          <w:tab w:leader="none" w:pos="4138" w:val="left"/>
          <w:tab w:leader="none" w:pos="96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 площадки при</w:t>
        <w:tab/>
        <w:t>определении</w:t>
        <w:tab/>
        <w:t>поставщиков (подрядчиков,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7" w:line="317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исполнителей) для обеспечения государственных и муниципальных нужд, утвержденным приказом ФАС России от 19.11.2014 № 727/14, п.п. 5.4-5.6.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20" w:lineRule="exact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Ленинградское УФАС России поступила жалоба Заявителя (вх. № 3611 от 02.05.2017) на действия аукционной комиссии при проведении электронного аукциона на право заключения контракта на выполнение ремонтных работ в обеденном зале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о проведении электронного аукциона, документация об аукционе размещены Уполномоченным органом 12.04.2017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официальный сайт).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432 100, 00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Источник финансирования - бюджет муниципального образования Сланцевский муниципальный район Ленинградской области.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отказ в допуске к участию в аукционе на основании пункта 1 части 6 статьи 69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возражал против доводов Заявителя и просил признать жалобу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контракт Заказчиком не заключен.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7" w:line="31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заслушав доводы представителей сторон, Комиссия пришла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частью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5 статьи 66 Закона о контрактной системе вторая часть заявки на участие в электронном аукционе должна содержать декларацию о соответствии участника такого аукциона требованиям, установленным пунктами 3-9 части 1 статьи 31 настоящего Федерального закона.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Аналогичные требования установлены в пункте 9.2 общей части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2 статьи 69 Закона о контрактной системе определено, что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части 6 рассматриваемой статьи следует, что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7 статьи 69 Закона о контрактной системе принятие решения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6" w:line="32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протокола подведения итогов электронного аукциона от 28.04.2017, заявка с порядковым номером 10 отклонена, а Предпринимателю отказано в допуске к участию в аукционе на основании пункта 1 части 6 статьи 69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материалам дела, в составе заявки на участие в аукционе Предпринимателем представлена декларация о соответствии единым требованиям, предъявляемым к участникам электронного аукциона, которая не содержит сведений о том, что участник закупки соответствует пункту 7.1 части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статьи 31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аукционной комиссии, отсутствие данных сведений в рассматриваемой декларации свидетельствует о неисполнении Заявителем требований аукционной документации и его несоответствие этим требованиям.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проверив представленные документы, пришла к следующему выводу.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сути, целью предоставления спорной декларации является подтверждение участником закупки соответствие его единым требованиям, установленным пунктами 3-9 части 1 статьи 31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Любое несоответствие вышеуказанным требованиям не позволяет юридическим (физическим) лицам, физическим лицам, зарегистрированным в установленном законом порядке и осуществляющее предпринимательскую деятельность без образования юридического лица, участвовать в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7.1 части 1 статьи 31 Закона о контрактной системе участником закупки может выступать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протокола подведения итогов электронного аукциона от 28.04.2017 усматривается, что аукционной комиссией при проверке вторых частей заявок однозначно установлено, что Заявитель не является юридическим лицом.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Аукционная комиссия при рассмотрении документов и сведений, содержащихся во второй части заявки Заявителя в нарушение части 7 статьи 69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системе, однозначно установила его несоответствие требованиям пункта 7.1 части 1 статьи 31 Закона о контрактной системе, не обратив внимание на отсутствие возможности привлечения Заявителя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правонарушениях, поскольку в качестве субъекта данного административного правонарушения может выступать исключительно юридическое лицо, а Заявитель является физическим лицом, зарегистрированным в установленном законом порядке и осуществляющее предпринимательскую деятельность без образования юридического лица.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Иными словами, Заявитель в любом случае соответствует требованиям пункта 7.1 вышеуказанной части и не декларирование этого в своей заявке не указывает на обратное.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20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 решение аукционной комиссии об отказе Заявителю в допуске к участию в аукционе не соответствует требованиям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8" w:line="320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22 статьи 99, частью 8 статьи 106 Закона о контрактной системе,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4" w:line="26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Тихомиров А.В. обоснованной.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аукционной комиссии нарушение части 7 статьи 69 Закона о контрактной системе.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Заказчику, Уполномоченному органу, аукционной комиссии предписание об устранении допущенных нарушений путем отмены протокола подведения итогов электронного аукциона от 28.04.2017 и пересмотра вторых частей заявок участников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32" w:line="317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  <w:sectPr>
          <w:type w:val="continuous"/>
          <w:pgSz w:w="11906" w:h="16838"/>
          <w:pgMar w:top="442" w:left="780" w:right="780" w:bottom="1000" w:header="0" w:footer="3" w:gutter="295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pgSz w:w="11906" w:h="16838"/>
          <w:pgMar w:top="297" w:left="6637" w:right="3908" w:bottom="7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</w:t>
      </w:r>
    </w:p>
    <w:p>
      <w:pPr>
        <w:pStyle w:val="Style28"/>
        <w:framePr w:h="121" w:wrap="around" w:vAnchor="text" w:hAnchor="margin" w:x="2213" w:y="433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3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8" w:line="230" w:lineRule="exact"/>
        <w:ind w:left="0" w:right="0" w:firstLine="0"/>
      </w:pPr>
      <w:r>
        <w:rPr>
          <w:rStyle w:val="CharStyle7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0"/>
          <w:b/>
          <w:bCs/>
        </w:rPr>
        <w:t>УПРАВЛЕНИЕ Федеральной антимонопольной службы по Ленинградской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682" w:line="198" w:lineRule="exact"/>
        <w:ind w:left="0" w:right="0" w:firstLine="0"/>
      </w:pPr>
      <w:r>
        <w:rPr>
          <w:rStyle w:val="CharStyle13"/>
        </w:rPr>
        <w:t xml:space="preserve">ул. Смольного. 3, Санкт-Петербург, 191124 Тел.: (812) 274 30 70. факс: (812) 274 3070 </w:t>
      </w:r>
      <w:r>
        <w:fldChar w:fldCharType="begin"/>
      </w:r>
      <w:r>
        <w:rPr>
          <w:rStyle w:val="CharStyle31"/>
        </w:rPr>
        <w:instrText> HYPERLINK "http://www.lenobl.fas.qov.ru" </w:instrText>
      </w:r>
      <w:r>
        <w:fldChar w:fldCharType="separate"/>
      </w:r>
      <w:r>
        <w:rPr>
          <w:rStyle w:val="Hyperlink"/>
        </w:rPr>
        <w:t>www.lenobl.fas.qov.ru</w:t>
      </w:r>
      <w:r>
        <w:fldChar w:fldCharType="end"/>
      </w:r>
      <w:r>
        <w:rPr>
          <w:rStyle w:val="CharStyle31"/>
        </w:rPr>
        <w:t xml:space="preserve"> </w:t>
      </w:r>
      <w:r>
        <w:rPr>
          <w:rStyle w:val="CharStyle13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to47@fas.gov.ru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22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6" w:line="32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Муниципальное учреждение дополнительного образования «Дом творчества» Сланцевского муниципального района ул. Кирова, д. 16, г. Сланцы, Ленинградская обл., 188560 тел.: (81374)21070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"mailto:slanddt@mail.ru"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slanddt@mail.ru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 Администрация муниципального образования Сланцевский муниципальный район Ленинградской области пер. Почтовый, д. 3,</w:t>
      </w:r>
    </w:p>
    <w:p>
      <w:pPr>
        <w:pStyle w:val="Style3"/>
        <w:tabs>
          <w:tab w:leader="none" w:pos="30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960" w:firstLine="0"/>
        <w:sectPr>
          <w:type w:val="continuous"/>
          <w:pgSz w:w="11906" w:h="16838"/>
          <w:pgMar w:top="282" w:left="1352" w:right="945" w:bottom="750" w:header="0" w:footer="3" w:gutter="0"/>
          <w:rtlGutter w:val="0"/>
          <w:cols w:num="2" w:space="73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 xml:space="preserve">Сланцы, Сланцевский р-н, Ленинградская обл., 188560 тел.: (81374)21709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"mailto:als-work@mail.ru"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als-work@mail.ru</w:t>
      </w:r>
      <w:r>
        <w:fldChar w:fldCharType="end"/>
      </w: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Тихомиров Александр Владимирович</w:t>
      </w:r>
    </w:p>
    <w:p>
      <w:pPr>
        <w:pStyle w:val="Style3"/>
        <w:tabs>
          <w:tab w:leader="none" w:pos="35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06" w:line="317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</w:t>
        <w:tab/>
        <w:t xml:space="preserve">Клопицы, д. 171, Волосовский р-н, Ленинградская обл., 188421 тел.: (911) 8163941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"mailto:9860127@mail.ru"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9860127@mail.ru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tav </w:t>
      </w:r>
      <w:r>
        <w:fldChar w:fldCharType="begin"/>
      </w:r>
      <w:r>
        <w:rPr>
          <w:color w:val="000000"/>
        </w:rPr>
        <w:instrText> HYPERLINK "mailto:1109@yandex.ru"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11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09@yandex.ru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0" w:line="310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 электронной площадки: ЗАО «Сбербанк-АСТ» тел./факс: (495) 7872998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  <w:sectPr>
          <w:type w:val="continuous"/>
          <w:pgSz w:w="11906" w:h="16838"/>
          <w:pgMar w:top="297" w:left="6608" w:right="592" w:bottom="7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0145300001917000087</w:t>
      </w: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24" w:lineRule="exact"/>
        <w:ind w:left="0" w:right="0" w:firstLine="0"/>
        <w:sectPr>
          <w:type w:val="continuous"/>
          <w:pgSz w:w="11906" w:h="16838"/>
          <w:pgMar w:top="297" w:left="4725" w:right="3307" w:bottom="7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354-03-3611-РЗ/17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2" w:wrap="around" w:hAnchor="margin" w:x="-39" w:y="1409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spacing w:val="0"/>
        </w:rPr>
        <w:t>11 мая 2017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9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Санкт-Петербург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0" w:right="3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0" w:right="3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Журавлева Алексея Александровича - заместителя руководителя управления, председателя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Громовой Светланы Сергеевны - врио начальника отдела .^срч[ррд^</w:t>
      </w:r>
      <w:r>
        <w:br w:type="page"/>
      </w:r>
    </w:p>
    <w:p>
      <w:pPr>
        <w:pStyle w:val="Style32"/>
        <w:widowControl w:val="0"/>
        <w:keepNext/>
        <w:keepLines/>
        <w:shd w:val="clear" w:color="auto" w:fill="auto"/>
        <w:bidi w:val="0"/>
        <w:spacing w:before="0" w:after="0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закупок, члена Комиссии,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Хрущ Виктории Дановны - специалиста-эксперта отдела контроля закупок, члена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8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по делу № 354-03-3611-РЗ/17, руководствуясь части 22 статьи 99 Федерального закона от 22.03.2013 № 44- 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317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органу, аукционной комиссии в пределах своей компетенции отменить протокол подведения итогов электронного аукциона от 28.04.2017 (далее - Протокол)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по счетам для проведения операций по обеспечению участия в открытых аукционах в электронной форме,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</w:t>
      </w:r>
    </w:p>
    <w:p>
      <w:pPr>
        <w:pStyle w:val="Style3"/>
        <w:numPr>
          <w:ilvl w:val="0"/>
          <w:numId w:val="9"/>
        </w:numPr>
        <w:tabs>
          <w:tab w:leader="none" w:pos="13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05.2017 по делу № 354-03-3611-РЗ/17.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1 1.05.2017 по делу № 354-03-3611-РЗ/17.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в срок до 09.06.2017 представить в Ленинградское УФАС России подтверждение исполнения настоящего предписания по электронной почте </w:t>
      </w: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досылом оригинала посредством почтовой связи.</w:t>
      </w:r>
      <w:r>
        <w:br w:type="page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351" w:line="324" w:lineRule="exact"/>
        <w:ind w:left="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Ленинградское УФАС России напоминает, что частью</w:t>
      </w:r>
      <w:r>
        <w:rPr>
          <w:rStyle w:val="CharStyle34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заказчика, должностным лицом уполномоченного органа</w:t>
      </w:r>
      <w:r>
        <w:rPr>
          <w:rStyle w:val="CharStyle34"/>
          <w:i w:val="0"/>
          <w:iCs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статьи.</w:t>
      </w:r>
    </w:p>
    <w:p>
      <w:pPr>
        <w:pStyle w:val="Style3"/>
        <w:framePr w:w="1983" w:h="1142" w:wrap="around" w:hAnchor="margin" w:x="7329" w:y="3445"/>
        <w:widowControl w:val="0"/>
        <w:keepNext w:val="0"/>
        <w:keepLines w:val="0"/>
        <w:shd w:val="clear" w:color="auto" w:fill="auto"/>
        <w:bidi w:val="0"/>
        <w:jc w:val="both"/>
        <w:spacing w:before="0" w:after="0" w:line="569" w:lineRule="exact"/>
        <w:ind w:left="100" w:right="100" w:firstLine="0"/>
      </w:pPr>
      <w:r>
        <w:rPr>
          <w:rStyle w:val="CharStyle23"/>
          <w:spacing w:val="0"/>
        </w:rPr>
        <w:t>А.А. Журавлев С.С. Громова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649" w:left="1831" w:right="243" w:bottom="11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3">
    <w:name w:val="Основной текст (4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(5) + Arial,9,5 pt,Не курсив"/>
    <w:basedOn w:val="CharStyle16"/>
    <w:rPr>
      <w:lang w:val="1024"/>
      <w:i/>
      <w:iCs/>
      <w:sz w:val="19"/>
      <w:szCs w:val="1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9">
    <w:name w:val="Основной текст (5) + Arial,9,5 pt,Не курсив"/>
    <w:basedOn w:val="CharStyle16"/>
    <w:rPr>
      <w:lang w:val="ru-RU" w:eastAsia="ru-RU" w:bidi="ru-RU"/>
      <w:i/>
      <w:iCs/>
      <w:sz w:val="19"/>
      <w:szCs w:val="1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2">
    <w:name w:val="Основной текст (6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character" w:customStyle="1" w:styleId="CharStyle25">
    <w:name w:val="Заголовок №1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60"/>
    </w:rPr>
  </w:style>
  <w:style w:type="character" w:customStyle="1" w:styleId="CharStyle27">
    <w:name w:val="Основной текст (7)_"/>
    <w:basedOn w:val="DefaultParagraphFont"/>
    <w:link w:val="Style26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9">
    <w:name w:val="Основной текст (8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character" w:customStyle="1" w:styleId="CharStyle30">
    <w:name w:val="Основной текст (8) Exact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4) + 8,5 pt"/>
    <w:basedOn w:val="CharStyle12"/>
    <w:rPr>
      <w:lang w:val="en-US" w:eastAsia="en-US" w:bidi="en-US"/>
      <w:sz w:val="17"/>
      <w:szCs w:val="17"/>
      <w:w w:val="100"/>
      <w:spacing w:val="0"/>
      <w:color w:val="000000"/>
      <w:position w:val="0"/>
    </w:rPr>
  </w:style>
  <w:style w:type="character" w:customStyle="1" w:styleId="CharStyle33">
    <w:name w:val="Заголовок №2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4">
    <w:name w:val="Основной текст (7) + Не курсив"/>
    <w:basedOn w:val="CharStyle27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00" w:after="180" w:line="245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180" w:line="29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after="180" w:line="19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180"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jc w:val="right"/>
      <w:outlineLvl w:val="0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60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jc w:val="both"/>
      <w:spacing w:before="540" w:line="328" w:lineRule="exact"/>
      <w:ind w:firstLine="68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Основной текст (8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paragraph" w:customStyle="1" w:styleId="Style32">
    <w:name w:val="Заголовок №2"/>
    <w:basedOn w:val="Normal"/>
    <w:link w:val="CharStyle33"/>
    <w:pPr>
      <w:widowControl w:val="0"/>
      <w:shd w:val="clear" w:color="auto" w:fill="FFFFFF"/>
      <w:jc w:val="both"/>
      <w:outlineLvl w:val="1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