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keepLines/>
        <w:shd w:val="clear" w:color="auto" w:fill="auto"/>
        <w:bidi w:val="0"/>
        <w:spacing w:before="64" w:after="0"/>
        <w:ind w:left="0" w:right="0" w:firstLine="0"/>
      </w:pPr>
      <w:bookmarkStart w:id="0" w:name="bookmark0"/>
      <w:r>
        <w:rPr>
          <w:rStyle w:val="CharStyle5"/>
          <w:b/>
          <w:bCs/>
        </w:rPr>
        <w:t>ФЕДЕРАЛЬНАЯ АНТИМОНОПОЛЬНАЯ СЛУЖБА УПРАВЛЕНИЕ Федеральной антимонопольной службы по Мурманской области</w:t>
      </w:r>
      <w:bookmarkEnd w:id="0"/>
    </w:p>
    <w:p>
      <w:pPr>
        <w:pStyle w:val="Style6"/>
        <w:widowControl w:val="0"/>
        <w:keepNext w:val="0"/>
        <w:keepLines w:val="0"/>
        <w:shd w:val="clear" w:color="auto" w:fill="auto"/>
        <w:bidi w:val="0"/>
        <w:jc w:val="left"/>
        <w:spacing w:before="0" w:after="0"/>
        <w:ind w:left="20" w:right="860" w:firstLine="0"/>
      </w:pPr>
      <w:r>
        <w:rPr>
          <w:lang w:val="ru-RU" w:eastAsia="ru-RU" w:bidi="ru-RU"/>
          <w:w w:val="100"/>
          <w:spacing w:val="0"/>
          <w:color w:val="000000"/>
          <w:position w:val="0"/>
        </w:rPr>
        <w:t>Общество с ограниченной ответственностью «Стройгигант»</w:t>
      </w:r>
    </w:p>
    <w:p>
      <w:pPr>
        <w:pStyle w:val="Style6"/>
        <w:widowControl w:val="0"/>
        <w:keepNext w:val="0"/>
        <w:keepLines w:val="0"/>
        <w:shd w:val="clear" w:color="auto" w:fill="auto"/>
        <w:bidi w:val="0"/>
        <w:jc w:val="both"/>
        <w:spacing w:before="0" w:after="0"/>
        <w:ind w:left="20" w:right="0" w:firstLine="0"/>
      </w:pPr>
      <w:r>
        <w:rPr>
          <w:lang w:val="ru-RU" w:eastAsia="ru-RU" w:bidi="ru-RU"/>
          <w:w w:val="100"/>
          <w:spacing w:val="0"/>
          <w:color w:val="000000"/>
          <w:position w:val="0"/>
        </w:rPr>
        <w:t>183038, г. Мурманск, ул. Пушкинская, д.7, офЛ 7/8</w:t>
      </w:r>
    </w:p>
    <w:p>
      <w:pPr>
        <w:pStyle w:val="Style6"/>
        <w:widowControl w:val="0"/>
        <w:keepNext w:val="0"/>
        <w:keepLines w:val="0"/>
        <w:shd w:val="clear" w:color="auto" w:fill="auto"/>
        <w:bidi w:val="0"/>
        <w:jc w:val="both"/>
        <w:spacing w:before="0" w:after="0"/>
        <w:ind w:left="20" w:right="0" w:firstLine="0"/>
        <w:sectPr>
          <w:footnotePr>
            <w:pos w:val="pageBottom"/>
            <w:numFmt w:val="decimal"/>
            <w:numRestart w:val="continuous"/>
          </w:footnotePr>
          <w:type w:val="continuous"/>
          <w:pgSz w:w="11906" w:h="16838"/>
          <w:pgMar w:top="968" w:left="1285" w:right="1332" w:bottom="968" w:header="0" w:footer="3" w:gutter="0"/>
          <w:rtlGutter w:val="0"/>
          <w:cols w:num="2" w:space="507"/>
          <w:noEndnote/>
          <w:docGrid w:linePitch="360"/>
        </w:sectPr>
      </w:pPr>
      <w:r>
        <w:fldChar w:fldCharType="begin"/>
      </w:r>
      <w:r>
        <w:rPr>
          <w:color w:val="000000"/>
        </w:rPr>
        <w:instrText> HYPERLINK "mailto:s.gigant51@mail.ru" </w:instrText>
      </w:r>
      <w:r>
        <w:fldChar w:fldCharType="separate"/>
      </w:r>
      <w:r>
        <w:rPr>
          <w:rStyle w:val="Hyperlink"/>
          <w:lang w:val="en-US" w:eastAsia="en-US" w:bidi="en-US"/>
          <w:w w:val="100"/>
          <w:spacing w:val="0"/>
          <w:position w:val="0"/>
        </w:rPr>
        <w:t>s.gigant51@mail.ru</w:t>
      </w:r>
      <w:r>
        <w:fldChar w:fldCharType="end"/>
      </w:r>
    </w:p>
    <w:p>
      <w:pPr>
        <w:widowControl w:val="0"/>
        <w:spacing w:before="38" w:after="38"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1"/>
        <w:widowControl w:val="0"/>
        <w:keepNext w:val="0"/>
        <w:keepLines w:val="0"/>
        <w:shd w:val="clear" w:color="auto" w:fill="auto"/>
        <w:bidi w:val="0"/>
        <w:spacing w:before="0" w:after="0"/>
        <w:ind w:left="220" w:right="0" w:firstLine="0"/>
      </w:pPr>
      <w:r>
        <w:rPr>
          <w:rStyle w:val="CharStyle13"/>
        </w:rPr>
        <w:t xml:space="preserve">ул. </w:t>
      </w:r>
      <w:r>
        <w:rPr>
          <w:rStyle w:val="CharStyle14"/>
        </w:rPr>
        <w:t xml:space="preserve">Академика Книповнча, </w:t>
      </w:r>
      <w:r>
        <w:rPr>
          <w:rStyle w:val="CharStyle13"/>
        </w:rPr>
        <w:t xml:space="preserve">9а, г. </w:t>
      </w:r>
      <w:r>
        <w:rPr>
          <w:rStyle w:val="CharStyle14"/>
        </w:rPr>
        <w:t xml:space="preserve">Мурманск, </w:t>
      </w:r>
      <w:r>
        <w:rPr>
          <w:rStyle w:val="CharStyle13"/>
        </w:rPr>
        <w:t xml:space="preserve">183038 Тел. (8152) 68-50-43, </w:t>
      </w:r>
      <w:r>
        <w:rPr>
          <w:rStyle w:val="CharStyle14"/>
        </w:rPr>
        <w:t xml:space="preserve">факс </w:t>
      </w:r>
      <w:r>
        <w:rPr>
          <w:rStyle w:val="CharStyle13"/>
        </w:rPr>
        <w:t xml:space="preserve">(8152) 68-50-43 </w:t>
      </w:r>
      <w:r>
        <w:rPr>
          <w:rStyle w:val="CharStyle14"/>
          <w:lang w:val="en-US" w:eastAsia="en-US" w:bidi="en-US"/>
        </w:rPr>
        <w:t xml:space="preserve">E-mail: </w:t>
      </w:r>
      <w:r>
        <w:rPr>
          <w:rStyle w:val="CharStyle15"/>
        </w:rPr>
        <w:t>to</w:t>
      </w:r>
      <w:r>
        <w:rPr>
          <w:rStyle w:val="CharStyle16"/>
        </w:rPr>
        <w:t>51</w:t>
      </w:r>
      <w:r>
        <w:rPr>
          <w:rStyle w:val="CharStyle15"/>
        </w:rPr>
        <w:t>@fns gov.ru</w:t>
      </w:r>
    </w:p>
    <w:p>
      <w:pPr>
        <w:pStyle w:val="Style17"/>
        <w:widowControl w:val="0"/>
        <w:keepNext/>
        <w:keepLines/>
        <w:shd w:val="clear" w:color="auto" w:fill="auto"/>
        <w:bidi w:val="0"/>
        <w:spacing w:before="0" w:after="157" w:line="420" w:lineRule="exact"/>
        <w:ind w:left="20" w:right="0" w:firstLine="0"/>
      </w:pPr>
      <w:bookmarkStart w:id="1" w:name="bookmark1"/>
      <w:r>
        <w:rPr>
          <w:rStyle w:val="CharStyle19"/>
          <w:b/>
          <w:bCs/>
        </w:rPr>
        <w:t>пт</w:t>
      </w:r>
      <w:r>
        <w:rPr>
          <w:rStyle w:val="CharStyle20"/>
          <w:lang w:val="ru-RU" w:eastAsia="ru-RU" w:bidi="ru-RU"/>
          <w:b/>
          <w:bCs/>
        </w:rPr>
        <w:t xml:space="preserve">О&amp;.оа. </w:t>
      </w:r>
      <w:r>
        <w:rPr>
          <w:rStyle w:val="CharStyle21"/>
          <w:b w:val="0"/>
          <w:bCs w:val="0"/>
        </w:rPr>
        <w:t xml:space="preserve">а^з_о </w:t>
      </w:r>
      <w:r>
        <w:rPr>
          <w:rStyle w:val="CharStyle20"/>
          <w:b/>
          <w:bCs/>
        </w:rPr>
        <w:t>MoS-dceffp?</w:t>
      </w:r>
      <w:r>
        <w:rPr>
          <w:rStyle w:val="CharStyle22"/>
          <w:b w:val="0"/>
          <w:bCs w:val="0"/>
        </w:rPr>
        <w:t>-</w:t>
      </w:r>
      <w:r>
        <w:rPr>
          <w:rStyle w:val="CharStyle23"/>
          <w:b w:val="0"/>
          <w:bCs w:val="0"/>
        </w:rPr>
        <w:t>ш</w:t>
      </w:r>
      <w:r>
        <w:rPr>
          <w:rStyle w:val="CharStyle24"/>
          <w:b/>
          <w:bCs/>
        </w:rPr>
        <w:t>1</w:t>
      </w:r>
      <w:r>
        <w:rPr>
          <w:rStyle w:val="CharStyle23"/>
          <w:b w:val="0"/>
          <w:bCs w:val="0"/>
        </w:rPr>
        <w:t>эы</w:t>
      </w:r>
      <w:r>
        <w:rPr>
          <w:rStyle w:val="CharStyle25"/>
          <w:b w:val="0"/>
          <w:bCs w:val="0"/>
        </w:rPr>
        <w:t>р</w:t>
      </w:r>
      <w:bookmarkEnd w:id="1"/>
    </w:p>
    <w:p>
      <w:pPr>
        <w:pStyle w:val="Style8"/>
        <w:framePr w:h="160" w:wrap="around" w:vAnchor="text" w:hAnchor="margin" w:x="2077" w:y="-1"/>
        <w:widowControl w:val="0"/>
        <w:keepNext w:val="0"/>
        <w:keepLines w:val="0"/>
        <w:shd w:val="clear" w:color="auto" w:fill="auto"/>
        <w:bidi w:val="0"/>
        <w:jc w:val="left"/>
        <w:spacing w:before="0" w:after="0" w:line="160" w:lineRule="exact"/>
        <w:ind w:left="100" w:right="0" w:firstLine="0"/>
      </w:pPr>
      <w:r>
        <w:rPr>
          <w:rStyle w:val="CharStyle10"/>
          <w:b/>
          <w:bCs/>
        </w:rPr>
        <w:t>от</w:t>
      </w:r>
    </w:p>
    <w:p>
      <w:pPr>
        <w:pStyle w:val="Style8"/>
        <w:widowControl w:val="0"/>
        <w:keepNext w:val="0"/>
        <w:keepLines w:val="0"/>
        <w:shd w:val="clear" w:color="auto" w:fill="auto"/>
        <w:bidi w:val="0"/>
        <w:spacing w:before="0" w:after="753" w:line="170" w:lineRule="exact"/>
        <w:ind w:left="20" w:right="0" w:firstLine="0"/>
      </w:pPr>
      <w:r>
        <w:rPr>
          <w:rStyle w:val="CharStyle27"/>
          <w:b/>
          <w:bCs/>
        </w:rPr>
        <w:t>На №</w:t>
      </w:r>
    </w:p>
    <w:p>
      <w:pPr>
        <w:pStyle w:val="Style3"/>
        <w:widowControl w:val="0"/>
        <w:keepNext/>
        <w:keepLines/>
        <w:shd w:val="clear" w:color="auto" w:fill="auto"/>
        <w:bidi w:val="0"/>
        <w:spacing w:before="0" w:after="275" w:line="274" w:lineRule="exact"/>
        <w:ind w:left="0" w:right="0" w:firstLine="0"/>
      </w:pPr>
      <w:bookmarkStart w:id="2" w:name="bookmark2"/>
      <w:r>
        <w:rPr>
          <w:lang w:val="ru-RU" w:eastAsia="ru-RU" w:bidi="ru-RU"/>
          <w:w w:val="100"/>
          <w:spacing w:val="0"/>
          <w:color w:val="000000"/>
          <w:position w:val="0"/>
        </w:rPr>
        <w:t>РЕШЕНИЕ о возвращении жалобы № 051/06/105-532/2020</w:t>
      </w:r>
      <w:bookmarkEnd w:id="2"/>
    </w:p>
    <w:p>
      <w:pPr>
        <w:pStyle w:val="Style6"/>
        <w:tabs>
          <w:tab w:leader="none" w:pos="6543" w:val="left"/>
        </w:tabs>
        <w:widowControl w:val="0"/>
        <w:keepNext w:val="0"/>
        <w:keepLines w:val="0"/>
        <w:shd w:val="clear" w:color="auto" w:fill="auto"/>
        <w:bidi w:val="0"/>
        <w:jc w:val="both"/>
        <w:spacing w:before="0" w:after="264" w:line="230" w:lineRule="exact"/>
        <w:ind w:left="20" w:right="0" w:firstLine="0"/>
      </w:pPr>
      <w:r>
        <w:rPr>
          <w:lang w:val="ru-RU" w:eastAsia="ru-RU" w:bidi="ru-RU"/>
          <w:w w:val="100"/>
          <w:spacing w:val="0"/>
          <w:color w:val="000000"/>
          <w:position w:val="0"/>
        </w:rPr>
        <w:t>06 августа 2020 года</w:t>
        <w:tab/>
        <w:t>город Мурманск</w:t>
      </w:r>
    </w:p>
    <w:p>
      <w:pPr>
        <w:pStyle w:val="Style6"/>
        <w:widowControl w:val="0"/>
        <w:keepNext w:val="0"/>
        <w:keepLines w:val="0"/>
        <w:shd w:val="clear" w:color="auto" w:fill="auto"/>
        <w:bidi w:val="0"/>
        <w:jc w:val="both"/>
        <w:spacing w:before="0" w:after="286" w:line="288" w:lineRule="exact"/>
        <w:ind w:left="20" w:right="20" w:firstLine="700"/>
      </w:pPr>
      <w:r>
        <w:rPr>
          <w:lang w:val="ru-RU" w:eastAsia="ru-RU" w:bidi="ru-RU"/>
          <w:w w:val="100"/>
          <w:spacing w:val="0"/>
          <w:color w:val="000000"/>
          <w:position w:val="0"/>
        </w:rPr>
        <w:t>Заместитель руководителя Управления Федеральной антимонопольной службы по Мурманской области Калитина Н.А., в ходе предварительного рассмотрения жалобы общества с ограниченной ответственностью «Стройгигант» на действия Уполномоченного органа - Комитета по конкурентной политике Мурманской области при проведении электронного аукциона «Выполнение работ по строительству объекта: "Детский сад на 80 мест в районе дома № 44 по улице Капитана Орликовой в городе Мурманске"» (номер закупки 0149200002320004927), (далее по тексту решения - Электронный аукцион),</w:t>
      </w:r>
    </w:p>
    <w:p>
      <w:pPr>
        <w:pStyle w:val="Style3"/>
        <w:widowControl w:val="0"/>
        <w:keepNext/>
        <w:keepLines/>
        <w:shd w:val="clear" w:color="auto" w:fill="auto"/>
        <w:bidi w:val="0"/>
        <w:jc w:val="left"/>
        <w:spacing w:before="0" w:after="263" w:line="230" w:lineRule="exact"/>
        <w:ind w:left="4160" w:right="0" w:firstLine="0"/>
      </w:pPr>
      <w:bookmarkStart w:id="3" w:name="bookmark3"/>
      <w:r>
        <w:rPr>
          <w:lang w:val="ru-RU" w:eastAsia="ru-RU" w:bidi="ru-RU"/>
          <w:w w:val="100"/>
          <w:spacing w:val="0"/>
          <w:color w:val="000000"/>
          <w:position w:val="0"/>
        </w:rPr>
        <w:t>УСТАНОВИЛ:</w:t>
      </w:r>
      <w:bookmarkEnd w:id="3"/>
    </w:p>
    <w:p>
      <w:pPr>
        <w:pStyle w:val="Style6"/>
        <w:widowControl w:val="0"/>
        <w:keepNext w:val="0"/>
        <w:keepLines w:val="0"/>
        <w:shd w:val="clear" w:color="auto" w:fill="auto"/>
        <w:bidi w:val="0"/>
        <w:jc w:val="both"/>
        <w:spacing w:before="0" w:after="0" w:line="284" w:lineRule="exact"/>
        <w:ind w:left="20" w:right="20" w:firstLine="700"/>
      </w:pPr>
      <w:r>
        <w:rPr>
          <w:lang w:val="ru-RU" w:eastAsia="ru-RU" w:bidi="ru-RU"/>
          <w:w w:val="100"/>
          <w:spacing w:val="0"/>
          <w:color w:val="000000"/>
          <w:position w:val="0"/>
        </w:rPr>
        <w:t>В адрес Управления Федеральной антимонопольной службы по Мурманской области 05.08.2020 г. поступила жалоба общества с ограниченной ответственностью «Стройгигант» на действия Уполномоченного органа при проведении электронного аукциона «Выполнение работ по строительству объекта: "Детский сад на 80 мест в районе дома № 44 по улице Капитана Орликовой в городе Мурманске"». Жалоба направлена посредством электронной почты и не содержит электронную цифровую подпись.</w:t>
      </w:r>
    </w:p>
    <w:p>
      <w:pPr>
        <w:pStyle w:val="Style6"/>
        <w:widowControl w:val="0"/>
        <w:keepNext w:val="0"/>
        <w:keepLines w:val="0"/>
        <w:shd w:val="clear" w:color="auto" w:fill="auto"/>
        <w:bidi w:val="0"/>
        <w:jc w:val="both"/>
        <w:spacing w:before="0" w:after="0" w:line="284" w:lineRule="exact"/>
        <w:ind w:left="20" w:right="20" w:firstLine="700"/>
      </w:pPr>
      <w:r>
        <w:rPr>
          <w:lang w:val="ru-RU" w:eastAsia="ru-RU" w:bidi="ru-RU"/>
          <w:w w:val="100"/>
          <w:spacing w:val="0"/>
          <w:color w:val="000000"/>
          <w:position w:val="0"/>
        </w:rPr>
        <w:t xml:space="preserve">Извещение о проведении Электронного аукциона размещено в единой информационной системе в сфере закупок - </w:t>
      </w:r>
      <w:r>
        <w:fldChar w:fldCharType="begin"/>
      </w:r>
      <w:r>
        <w:rPr>
          <w:color w:val="000000"/>
        </w:rPr>
        <w:instrText> HYPERLINK "http://www.zakupki.gov.ru" </w:instrText>
      </w:r>
      <w:r>
        <w:fldChar w:fldCharType="separate"/>
      </w:r>
      <w:r>
        <w:rPr>
          <w:rStyle w:val="Hyperlink"/>
          <w:lang w:val="en-US" w:eastAsia="en-US" w:bidi="en-US"/>
          <w:w w:val="100"/>
          <w:spacing w:val="0"/>
          <w:position w:val="0"/>
        </w:rPr>
        <w:t>www.zakupki.gov.ru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(далее по тексту решения - ЕИС) 23.07.2020 г.</w:t>
      </w:r>
    </w:p>
    <w:p>
      <w:pPr>
        <w:pStyle w:val="Style6"/>
        <w:widowControl w:val="0"/>
        <w:keepNext w:val="0"/>
        <w:keepLines w:val="0"/>
        <w:shd w:val="clear" w:color="auto" w:fill="auto"/>
        <w:bidi w:val="0"/>
        <w:jc w:val="both"/>
        <w:spacing w:before="0" w:after="0" w:line="284" w:lineRule="exact"/>
        <w:ind w:left="20" w:right="20" w:firstLine="700"/>
      </w:pPr>
      <w:r>
        <w:rPr>
          <w:lang w:val="ru-RU" w:eastAsia="ru-RU" w:bidi="ru-RU"/>
          <w:w w:val="100"/>
          <w:spacing w:val="0"/>
          <w:color w:val="000000"/>
          <w:position w:val="0"/>
        </w:rPr>
        <w:t>Наименование объекта закупки: Выполнение работ по строительству объекта: "Детский сад на 80 мест в районе дома № 44 по улице Капитана Орликовой в городе Мурманске".</w:t>
      </w:r>
    </w:p>
    <w:p>
      <w:pPr>
        <w:pStyle w:val="Style6"/>
        <w:widowControl w:val="0"/>
        <w:keepNext w:val="0"/>
        <w:keepLines w:val="0"/>
        <w:shd w:val="clear" w:color="auto" w:fill="auto"/>
        <w:bidi w:val="0"/>
        <w:jc w:val="both"/>
        <w:spacing w:before="0" w:after="0" w:line="284" w:lineRule="exact"/>
        <w:ind w:left="20" w:right="20" w:firstLine="700"/>
      </w:pPr>
      <w:r>
        <w:rPr>
          <w:lang w:val="ru-RU" w:eastAsia="ru-RU" w:bidi="ru-RU"/>
          <w:w w:val="100"/>
          <w:spacing w:val="0"/>
          <w:color w:val="000000"/>
          <w:position w:val="0"/>
        </w:rPr>
        <w:t>Порядок обжалования действий (бездействия) заказчика, уполномоченного органа, уполномоченного учреждения, специализированной организации, комиссии по осуществлению закупок, её членов, должностного лица контрактной службы, контрактного управляющего, оператора электронной площадки регламентирован</w:t>
        <w:br w:type="page"/>
        <w:t>главой 6 Федерального закона от 05.04.2013 № 44-ФЗ «О контрактной системе в сфере закупок товаров, работ, услуг для обеспечения государственных и муниципальных нужд» (далее по тексту решения - Закон о контрактной системе).</w:t>
      </w:r>
    </w:p>
    <w:p>
      <w:pPr>
        <w:pStyle w:val="Style6"/>
        <w:widowControl w:val="0"/>
        <w:keepNext w:val="0"/>
        <w:keepLines w:val="0"/>
        <w:shd w:val="clear" w:color="auto" w:fill="auto"/>
        <w:bidi w:val="0"/>
        <w:jc w:val="both"/>
        <w:spacing w:before="0" w:after="0" w:line="288" w:lineRule="exact"/>
        <w:ind w:left="20" w:right="20" w:firstLine="720"/>
      </w:pPr>
      <w:r>
        <w:rPr>
          <w:lang w:val="ru-RU" w:eastAsia="ru-RU" w:bidi="ru-RU"/>
          <w:w w:val="100"/>
          <w:spacing w:val="0"/>
          <w:color w:val="000000"/>
          <w:position w:val="0"/>
        </w:rPr>
        <w:t>Способы обжалования и сроки, в течение которых может быть подана жалоба, определены в статье 105 Закона о контрактной системе.</w:t>
      </w:r>
    </w:p>
    <w:p>
      <w:pPr>
        <w:pStyle w:val="Style6"/>
        <w:widowControl w:val="0"/>
        <w:keepNext w:val="0"/>
        <w:keepLines w:val="0"/>
        <w:shd w:val="clear" w:color="auto" w:fill="auto"/>
        <w:bidi w:val="0"/>
        <w:jc w:val="both"/>
        <w:spacing w:before="0" w:after="0" w:line="288" w:lineRule="exact"/>
        <w:ind w:left="20" w:right="20" w:firstLine="720"/>
      </w:pPr>
      <w:r>
        <w:rPr>
          <w:lang w:val="ru-RU" w:eastAsia="ru-RU" w:bidi="ru-RU"/>
          <w:w w:val="100"/>
          <w:spacing w:val="0"/>
          <w:color w:val="000000"/>
          <w:position w:val="0"/>
        </w:rPr>
        <w:t>Частью 10 статьи 105 Закона о контрактной системе предусмотрено, что жалоба подписывается подающим ее лицом или его представителем. К жалобе, поданной представителем, должны быть приложены доверенность или иной подтверждающий его полномочия на подписание жалобы документ.</w:t>
      </w:r>
    </w:p>
    <w:p>
      <w:pPr>
        <w:pStyle w:val="Style6"/>
        <w:widowControl w:val="0"/>
        <w:keepNext w:val="0"/>
        <w:keepLines w:val="0"/>
        <w:shd w:val="clear" w:color="auto" w:fill="auto"/>
        <w:bidi w:val="0"/>
        <w:jc w:val="both"/>
        <w:spacing w:before="0" w:after="0" w:line="288" w:lineRule="exact"/>
        <w:ind w:left="20" w:right="20" w:firstLine="720"/>
      </w:pPr>
      <w:r>
        <w:rPr>
          <w:lang w:val="ru-RU" w:eastAsia="ru-RU" w:bidi="ru-RU"/>
          <w:w w:val="100"/>
          <w:spacing w:val="0"/>
          <w:color w:val="000000"/>
          <w:position w:val="0"/>
        </w:rPr>
        <w:t>Как было указано ранее, жалоба Заявителя была подана посредством электронной почты и не подписана электронной цифровой подписью.</w:t>
      </w:r>
    </w:p>
    <w:p>
      <w:pPr>
        <w:pStyle w:val="Style6"/>
        <w:widowControl w:val="0"/>
        <w:keepNext w:val="0"/>
        <w:keepLines w:val="0"/>
        <w:shd w:val="clear" w:color="auto" w:fill="auto"/>
        <w:bidi w:val="0"/>
        <w:jc w:val="both"/>
        <w:spacing w:before="0" w:after="0" w:line="288" w:lineRule="exact"/>
        <w:ind w:left="20" w:right="20" w:firstLine="720"/>
      </w:pPr>
      <w:r>
        <w:rPr>
          <w:lang w:val="ru-RU" w:eastAsia="ru-RU" w:bidi="ru-RU"/>
          <w:w w:val="100"/>
          <w:spacing w:val="0"/>
          <w:color w:val="000000"/>
          <w:position w:val="0"/>
        </w:rPr>
        <w:t>В соответствии с частью 1 статьи 6 Федерального закона от 6 апреля 2011 г. № 63-ФЗ «Об электронной подписи» информация в электронной форме, подписанная квалифицированной электронной подписью, признается электронным документом, равнозначным документу на бумажном носителе, подписанному собственноручной подписью, кроме случая, если федеральными законами или принимаемыми в соответствии с ними нормативными правовыми актами установлено требование о необходимости составления документа исключительно на бумажном носителе.</w:t>
      </w:r>
    </w:p>
    <w:p>
      <w:pPr>
        <w:pStyle w:val="Style6"/>
        <w:widowControl w:val="0"/>
        <w:keepNext w:val="0"/>
        <w:keepLines w:val="0"/>
        <w:shd w:val="clear" w:color="auto" w:fill="auto"/>
        <w:bidi w:val="0"/>
        <w:jc w:val="both"/>
        <w:spacing w:before="0" w:after="0" w:line="288" w:lineRule="exact"/>
        <w:ind w:left="20" w:right="20" w:firstLine="720"/>
      </w:pPr>
      <w:r>
        <w:rPr>
          <w:lang w:val="ru-RU" w:eastAsia="ru-RU" w:bidi="ru-RU"/>
          <w:w w:val="100"/>
          <w:spacing w:val="0"/>
          <w:color w:val="000000"/>
          <w:position w:val="0"/>
        </w:rPr>
        <w:t>Таким образом, жалоба, подаваемая в форме электронного документа без использования электронной подписи, не может быть принята контрольным органом к рассмотрению.</w:t>
      </w:r>
    </w:p>
    <w:p>
      <w:pPr>
        <w:pStyle w:val="Style6"/>
        <w:widowControl w:val="0"/>
        <w:keepNext w:val="0"/>
        <w:keepLines w:val="0"/>
        <w:shd w:val="clear" w:color="auto" w:fill="auto"/>
        <w:bidi w:val="0"/>
        <w:jc w:val="both"/>
        <w:spacing w:before="0" w:after="0" w:line="288" w:lineRule="exact"/>
        <w:ind w:left="20" w:right="20" w:firstLine="720"/>
      </w:pPr>
      <w:r>
        <w:rPr>
          <w:lang w:val="ru-RU" w:eastAsia="ru-RU" w:bidi="ru-RU"/>
          <w:w w:val="100"/>
          <w:spacing w:val="0"/>
          <w:color w:val="000000"/>
          <w:position w:val="0"/>
        </w:rPr>
        <w:t>В соответствии с пунктом 1 части 11 статьи 105 Закона о контрактной системе жалоба возвращается подавшему её лицу без рассмотрения в случае, если жалоба не соответствует требованиям, установленным настоящей статьей.</w:t>
      </w:r>
    </w:p>
    <w:p>
      <w:pPr>
        <w:pStyle w:val="Style6"/>
        <w:widowControl w:val="0"/>
        <w:keepNext w:val="0"/>
        <w:keepLines w:val="0"/>
        <w:shd w:val="clear" w:color="auto" w:fill="auto"/>
        <w:bidi w:val="0"/>
        <w:jc w:val="both"/>
        <w:spacing w:before="0" w:after="0" w:line="288" w:lineRule="exact"/>
        <w:ind w:left="20" w:right="20" w:firstLine="720"/>
      </w:pPr>
      <w:r>
        <w:rPr>
          <w:lang w:val="ru-RU" w:eastAsia="ru-RU" w:bidi="ru-RU"/>
          <w:w w:val="100"/>
          <w:spacing w:val="0"/>
          <w:color w:val="000000"/>
          <w:position w:val="0"/>
        </w:rPr>
        <w:t>На основании изложенного, руководствуясь статьёй 105 Закона о контрактной системе и пунктами 3.6, 3.7, 3.16 Приказа ФАС России от 19.11.2014 № 727/14 «Об утверждении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жалобу надлежит вернуть заявителю.</w:t>
      </w:r>
    </w:p>
    <w:p>
      <w:pPr>
        <w:pStyle w:val="Style6"/>
        <w:widowControl w:val="0"/>
        <w:keepNext w:val="0"/>
        <w:keepLines w:val="0"/>
        <w:shd w:val="clear" w:color="auto" w:fill="auto"/>
        <w:bidi w:val="0"/>
        <w:jc w:val="both"/>
        <w:spacing w:before="0" w:after="0" w:line="288" w:lineRule="exact"/>
        <w:ind w:left="20" w:right="20" w:firstLine="720"/>
      </w:pPr>
      <w:r>
        <w:rPr>
          <w:lang w:val="ru-RU" w:eastAsia="ru-RU" w:bidi="ru-RU"/>
          <w:w w:val="100"/>
          <w:spacing w:val="0"/>
          <w:color w:val="000000"/>
          <w:position w:val="0"/>
        </w:rPr>
        <w:t>Обжалование действий заказчика в порядке, установленном главой 6 Закона о контрактной системе, не является препятствием для обжалования участником закупки таких действий в судебном порядке.</w:t>
      </w:r>
    </w:p>
    <w:p>
      <w:pPr>
        <w:pStyle w:val="Style6"/>
        <w:widowControl w:val="0"/>
        <w:keepNext w:val="0"/>
        <w:keepLines w:val="0"/>
        <w:shd w:val="clear" w:color="auto" w:fill="auto"/>
        <w:bidi w:val="0"/>
        <w:jc w:val="both"/>
        <w:spacing w:before="0" w:after="237" w:line="288" w:lineRule="exact"/>
        <w:ind w:left="20" w:right="20" w:firstLine="720"/>
      </w:pPr>
      <w:r>
        <w:rPr>
          <w:lang w:val="ru-RU" w:eastAsia="ru-RU" w:bidi="ru-RU"/>
          <w:w w:val="100"/>
          <w:spacing w:val="0"/>
          <w:color w:val="000000"/>
          <w:position w:val="0"/>
        </w:rPr>
        <w:t>Решение о возвращении жалобы может быть обжаловано в судебном порядке в течение трёх месяцев.</w:t>
      </w:r>
    </w:p>
    <w:p>
      <w:pPr>
        <w:pStyle w:val="Style28"/>
        <w:widowControl w:val="0"/>
        <w:keepNext w:val="0"/>
        <w:keepLines w:val="0"/>
        <w:shd w:val="clear" w:color="auto" w:fill="auto"/>
        <w:bidi w:val="0"/>
        <w:jc w:val="left"/>
        <w:spacing w:before="0" w:after="0"/>
        <w:ind w:left="20" w:right="1980" w:firstLine="0"/>
      </w:pPr>
      <w:r>
        <w:rPr>
          <w:lang w:val="ru-RU" w:eastAsia="ru-RU" w:bidi="ru-RU"/>
          <w:w w:val="100"/>
          <w:spacing w:val="0"/>
          <w:color w:val="000000"/>
          <w:position w:val="0"/>
        </w:rPr>
        <w:t>Заместитель руководителя Мурманского УФАС России</w:t>
      </w:r>
    </w:p>
    <w:p>
      <w:pPr>
        <w:pStyle w:val="Style28"/>
        <w:widowControl w:val="0"/>
        <w:keepNext w:val="0"/>
        <w:keepLines w:val="0"/>
        <w:shd w:val="clear" w:color="auto" w:fill="auto"/>
        <w:bidi w:val="0"/>
        <w:jc w:val="right"/>
        <w:spacing w:before="0" w:after="2174" w:line="230" w:lineRule="exact"/>
        <w:ind w:left="0" w:right="20" w:firstLine="0"/>
      </w:pPr>
      <w:r>
        <w:rPr>
          <w:lang w:val="ru-RU" w:eastAsia="ru-RU" w:bidi="ru-RU"/>
          <w:w w:val="100"/>
          <w:spacing w:val="0"/>
          <w:color w:val="000000"/>
          <w:position w:val="0"/>
        </w:rPr>
        <w:t>Н.А. Калитина</w:t>
      </w:r>
    </w:p>
    <w:p>
      <w:pPr>
        <w:pStyle w:val="Style30"/>
        <w:widowControl w:val="0"/>
        <w:keepNext w:val="0"/>
        <w:keepLines w:val="0"/>
        <w:shd w:val="clear" w:color="auto" w:fill="auto"/>
        <w:bidi w:val="0"/>
        <w:jc w:val="left"/>
        <w:spacing w:before="0" w:after="0"/>
        <w:ind w:left="20" w:right="7100" w:firstLine="0"/>
      </w:pPr>
      <w:r>
        <w:rPr>
          <w:lang w:val="ru-RU" w:eastAsia="ru-RU" w:bidi="ru-RU"/>
          <w:w w:val="100"/>
          <w:spacing w:val="0"/>
          <w:color w:val="000000"/>
          <w:position w:val="0"/>
        </w:rPr>
        <w:t xml:space="preserve">Исп. Клименкова </w:t>
      </w:r>
      <w:r>
        <w:rPr>
          <w:rStyle w:val="CharStyle32"/>
        </w:rPr>
        <w:t>А.</w:t>
      </w:r>
      <w:r>
        <w:rPr>
          <w:lang w:val="ru-RU" w:eastAsia="ru-RU" w:bidi="ru-RU"/>
          <w:w w:val="100"/>
          <w:spacing w:val="0"/>
          <w:color w:val="000000"/>
          <w:position w:val="0"/>
        </w:rPr>
        <w:t xml:space="preserve">В. </w:t>
      </w:r>
      <w:r>
        <w:rPr>
          <w:rStyle w:val="CharStyle32"/>
        </w:rPr>
        <w:t>т. 68-50-55</w:t>
      </w:r>
    </w:p>
    <w:sectPr>
      <w:type w:val="continuous"/>
      <w:pgSz w:w="11906" w:h="16838"/>
      <w:pgMar w:top="1281" w:left="1291" w:right="1253" w:bottom="727"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Заголовок №2_"/>
    <w:basedOn w:val="DefaultParagraphFont"/>
    <w:link w:val="Style3"/>
    <w:rPr>
      <w:b/>
      <w:bCs/>
      <w:i w:val="0"/>
      <w:iCs w:val="0"/>
      <w:u w:val="none"/>
      <w:strike w:val="0"/>
      <w:smallCaps w:val="0"/>
      <w:sz w:val="23"/>
      <w:szCs w:val="23"/>
      <w:rFonts w:ascii="Times New Roman" w:eastAsia="Times New Roman" w:hAnsi="Times New Roman" w:cs="Times New Roman"/>
    </w:rPr>
  </w:style>
  <w:style w:type="character" w:customStyle="1" w:styleId="CharStyle5">
    <w:name w:val="Заголовок №2"/>
    <w:basedOn w:val="CharStyle4"/>
    <w:rPr>
      <w:lang w:val="ru-RU" w:eastAsia="ru-RU" w:bidi="ru-RU"/>
      <w:w w:val="100"/>
      <w:spacing w:val="0"/>
      <w:color w:val="000000"/>
      <w:position w:val="0"/>
    </w:rPr>
  </w:style>
  <w:style w:type="character" w:customStyle="1" w:styleId="CharStyle7">
    <w:name w:val="Основной текст_"/>
    <w:basedOn w:val="DefaultParagraphFont"/>
    <w:link w:val="Style6"/>
    <w:rPr>
      <w:b w:val="0"/>
      <w:bCs w:val="0"/>
      <w:i w:val="0"/>
      <w:iCs w:val="0"/>
      <w:u w:val="none"/>
      <w:strike w:val="0"/>
      <w:smallCaps w:val="0"/>
      <w:sz w:val="23"/>
      <w:szCs w:val="23"/>
      <w:rFonts w:ascii="Times New Roman" w:eastAsia="Times New Roman" w:hAnsi="Times New Roman" w:cs="Times New Roman"/>
    </w:rPr>
  </w:style>
  <w:style w:type="character" w:customStyle="1" w:styleId="CharStyle9">
    <w:name w:val="Основной текст (3) Exact"/>
    <w:basedOn w:val="DefaultParagraphFont"/>
    <w:rPr>
      <w:b/>
      <w:bCs/>
      <w:i w:val="0"/>
      <w:iCs w:val="0"/>
      <w:u w:val="none"/>
      <w:strike w:val="0"/>
      <w:smallCaps w:val="0"/>
      <w:sz w:val="16"/>
      <w:szCs w:val="16"/>
      <w:rFonts w:ascii="Times New Roman" w:eastAsia="Times New Roman" w:hAnsi="Times New Roman" w:cs="Times New Roman"/>
    </w:rPr>
  </w:style>
  <w:style w:type="character" w:customStyle="1" w:styleId="CharStyle10">
    <w:name w:val="Основной текст (3) Exact"/>
    <w:basedOn w:val="CharStyle26"/>
    <w:rPr>
      <w:sz w:val="16"/>
      <w:szCs w:val="16"/>
    </w:rPr>
  </w:style>
  <w:style w:type="character" w:customStyle="1" w:styleId="CharStyle12">
    <w:name w:val="Основной текст (2)_"/>
    <w:basedOn w:val="DefaultParagraphFont"/>
    <w:link w:val="Style11"/>
    <w:rPr>
      <w:b w:val="0"/>
      <w:bCs w:val="0"/>
      <w:i w:val="0"/>
      <w:iCs w:val="0"/>
      <w:u w:val="none"/>
      <w:strike w:val="0"/>
      <w:smallCaps w:val="0"/>
      <w:sz w:val="17"/>
      <w:szCs w:val="17"/>
      <w:rFonts w:ascii="Times New Roman" w:eastAsia="Times New Roman" w:hAnsi="Times New Roman" w:cs="Times New Roman"/>
    </w:rPr>
  </w:style>
  <w:style w:type="character" w:customStyle="1" w:styleId="CharStyle13">
    <w:name w:val="Основной текст (2)"/>
    <w:basedOn w:val="CharStyle12"/>
    <w:rPr>
      <w:lang w:val="ru-RU" w:eastAsia="ru-RU" w:bidi="ru-RU"/>
      <w:w w:val="100"/>
      <w:spacing w:val="0"/>
      <w:color w:val="000000"/>
      <w:position w:val="0"/>
    </w:rPr>
  </w:style>
  <w:style w:type="character" w:customStyle="1" w:styleId="CharStyle14">
    <w:name w:val="Основной текст (2)"/>
    <w:basedOn w:val="CharStyle12"/>
    <w:rPr>
      <w:lang w:val="ru-RU" w:eastAsia="ru-RU" w:bidi="ru-RU"/>
      <w:w w:val="100"/>
      <w:spacing w:val="0"/>
      <w:color w:val="000000"/>
      <w:position w:val="0"/>
    </w:rPr>
  </w:style>
  <w:style w:type="character" w:customStyle="1" w:styleId="CharStyle15">
    <w:name w:val="Основной текст (2) + Полужирный"/>
    <w:basedOn w:val="CharStyle12"/>
    <w:rPr>
      <w:lang w:val="en-US" w:eastAsia="en-US" w:bidi="en-US"/>
      <w:b/>
      <w:bCs/>
      <w:w w:val="100"/>
      <w:spacing w:val="0"/>
      <w:color w:val="000000"/>
      <w:position w:val="0"/>
    </w:rPr>
  </w:style>
  <w:style w:type="character" w:customStyle="1" w:styleId="CharStyle16">
    <w:name w:val="Основной текст (2) + 9,5 pt"/>
    <w:basedOn w:val="CharStyle12"/>
    <w:rPr>
      <w:lang w:val="en-US" w:eastAsia="en-US" w:bidi="en-US"/>
      <w:sz w:val="19"/>
      <w:szCs w:val="19"/>
      <w:w w:val="100"/>
      <w:spacing w:val="0"/>
      <w:color w:val="000000"/>
      <w:position w:val="0"/>
    </w:rPr>
  </w:style>
  <w:style w:type="character" w:customStyle="1" w:styleId="CharStyle18">
    <w:name w:val="Заголовок №1_"/>
    <w:basedOn w:val="DefaultParagraphFont"/>
    <w:link w:val="Style17"/>
    <w:rPr>
      <w:b/>
      <w:bCs/>
      <w:i w:val="0"/>
      <w:iCs w:val="0"/>
      <w:u w:val="none"/>
      <w:strike w:val="0"/>
      <w:smallCaps w:val="0"/>
      <w:sz w:val="28"/>
      <w:szCs w:val="28"/>
      <w:rFonts w:ascii="Times New Roman" w:eastAsia="Times New Roman" w:hAnsi="Times New Roman" w:cs="Times New Roman"/>
    </w:rPr>
  </w:style>
  <w:style w:type="character" w:customStyle="1" w:styleId="CharStyle19">
    <w:name w:val="Заголовок №1"/>
    <w:basedOn w:val="CharStyle18"/>
    <w:rPr>
      <w:lang w:val="ru-RU" w:eastAsia="ru-RU" w:bidi="ru-RU"/>
      <w:w w:val="100"/>
      <w:spacing w:val="0"/>
      <w:color w:val="000000"/>
      <w:position w:val="0"/>
    </w:rPr>
  </w:style>
  <w:style w:type="character" w:customStyle="1" w:styleId="CharStyle20">
    <w:name w:val="Заголовок №1"/>
    <w:basedOn w:val="CharStyle18"/>
    <w:rPr>
      <w:lang w:val="en-US" w:eastAsia="en-US" w:bidi="en-US"/>
      <w:u w:val="single"/>
      <w:w w:val="100"/>
      <w:spacing w:val="0"/>
      <w:color w:val="000000"/>
      <w:position w:val="0"/>
    </w:rPr>
  </w:style>
  <w:style w:type="character" w:customStyle="1" w:styleId="CharStyle21">
    <w:name w:val="Заголовок №1 + 19 pt,Не полужирный"/>
    <w:basedOn w:val="CharStyle18"/>
    <w:rPr>
      <w:lang w:val="ru-RU" w:eastAsia="ru-RU" w:bidi="ru-RU"/>
      <w:b/>
      <w:bCs/>
      <w:u w:val="single"/>
      <w:sz w:val="38"/>
      <w:szCs w:val="38"/>
      <w:w w:val="100"/>
      <w:spacing w:val="0"/>
      <w:color w:val="000000"/>
      <w:position w:val="0"/>
    </w:rPr>
  </w:style>
  <w:style w:type="character" w:customStyle="1" w:styleId="CharStyle22">
    <w:name w:val="Заголовок №1 + 5 pt,Не полужирный,Курсив"/>
    <w:basedOn w:val="CharStyle18"/>
    <w:rPr>
      <w:lang w:val="ru-RU" w:eastAsia="ru-RU" w:bidi="ru-RU"/>
      <w:b/>
      <w:bCs/>
      <w:i/>
      <w:iCs/>
      <w:u w:val="single"/>
      <w:sz w:val="10"/>
      <w:szCs w:val="10"/>
      <w:w w:val="100"/>
      <w:spacing w:val="0"/>
      <w:color w:val="000000"/>
      <w:position w:val="0"/>
    </w:rPr>
  </w:style>
  <w:style w:type="character" w:customStyle="1" w:styleId="CharStyle23">
    <w:name w:val="Заголовок №1 + Не полужирный,Курсив,Интервал -1 pt"/>
    <w:basedOn w:val="CharStyle18"/>
    <w:rPr>
      <w:lang w:val="ru-RU" w:eastAsia="ru-RU" w:bidi="ru-RU"/>
      <w:b/>
      <w:bCs/>
      <w:i/>
      <w:iCs/>
      <w:u w:val="single"/>
      <w:w w:val="100"/>
      <w:spacing w:val="-20"/>
      <w:color w:val="000000"/>
      <w:position w:val="0"/>
    </w:rPr>
  </w:style>
  <w:style w:type="character" w:customStyle="1" w:styleId="CharStyle24">
    <w:name w:val="Заголовок №1 + 21 pt,Курсив"/>
    <w:basedOn w:val="CharStyle18"/>
    <w:rPr>
      <w:lang w:val="ru-RU" w:eastAsia="ru-RU" w:bidi="ru-RU"/>
      <w:i/>
      <w:iCs/>
      <w:u w:val="single"/>
      <w:sz w:val="42"/>
      <w:szCs w:val="42"/>
      <w:w w:val="100"/>
      <w:spacing w:val="0"/>
      <w:color w:val="000000"/>
      <w:position w:val="0"/>
    </w:rPr>
  </w:style>
  <w:style w:type="character" w:customStyle="1" w:styleId="CharStyle25">
    <w:name w:val="Заголовок №1 + Не полужирный,Курсив,Интервал -1 pt"/>
    <w:basedOn w:val="CharStyle18"/>
    <w:rPr>
      <w:lang w:val="ru-RU" w:eastAsia="ru-RU" w:bidi="ru-RU"/>
      <w:b/>
      <w:bCs/>
      <w:i/>
      <w:iCs/>
      <w:w w:val="100"/>
      <w:spacing w:val="-20"/>
      <w:color w:val="000000"/>
      <w:position w:val="0"/>
    </w:rPr>
  </w:style>
  <w:style w:type="character" w:customStyle="1" w:styleId="CharStyle26">
    <w:name w:val="Основной текст (3)_"/>
    <w:basedOn w:val="DefaultParagraphFont"/>
    <w:link w:val="Style8"/>
    <w:rPr>
      <w:b/>
      <w:bCs/>
      <w:i w:val="0"/>
      <w:iCs w:val="0"/>
      <w:u w:val="none"/>
      <w:strike w:val="0"/>
      <w:smallCaps w:val="0"/>
      <w:sz w:val="17"/>
      <w:szCs w:val="17"/>
      <w:rFonts w:ascii="Times New Roman" w:eastAsia="Times New Roman" w:hAnsi="Times New Roman" w:cs="Times New Roman"/>
    </w:rPr>
  </w:style>
  <w:style w:type="character" w:customStyle="1" w:styleId="CharStyle27">
    <w:name w:val="Основной текст (3)"/>
    <w:basedOn w:val="CharStyle26"/>
    <w:rPr>
      <w:lang w:val="ru-RU" w:eastAsia="ru-RU" w:bidi="ru-RU"/>
      <w:w w:val="100"/>
      <w:spacing w:val="0"/>
      <w:color w:val="000000"/>
      <w:position w:val="0"/>
    </w:rPr>
  </w:style>
  <w:style w:type="character" w:customStyle="1" w:styleId="CharStyle29">
    <w:name w:val="Основной текст (4)_"/>
    <w:basedOn w:val="DefaultParagraphFont"/>
    <w:link w:val="Style28"/>
    <w:rPr>
      <w:b/>
      <w:bCs/>
      <w:i w:val="0"/>
      <w:iCs w:val="0"/>
      <w:u w:val="none"/>
      <w:strike w:val="0"/>
      <w:smallCaps w:val="0"/>
      <w:sz w:val="23"/>
      <w:szCs w:val="23"/>
      <w:rFonts w:ascii="Times New Roman" w:eastAsia="Times New Roman" w:hAnsi="Times New Roman" w:cs="Times New Roman"/>
    </w:rPr>
  </w:style>
  <w:style w:type="character" w:customStyle="1" w:styleId="CharStyle31">
    <w:name w:val="Основной текст (5)_"/>
    <w:basedOn w:val="DefaultParagraphFont"/>
    <w:link w:val="Style30"/>
    <w:rPr>
      <w:b w:val="0"/>
      <w:bCs w:val="0"/>
      <w:i w:val="0"/>
      <w:iCs w:val="0"/>
      <w:u w:val="none"/>
      <w:strike w:val="0"/>
      <w:smallCaps w:val="0"/>
      <w:sz w:val="22"/>
      <w:szCs w:val="22"/>
      <w:rFonts w:ascii="Times New Roman" w:eastAsia="Times New Roman" w:hAnsi="Times New Roman" w:cs="Times New Roman"/>
    </w:rPr>
  </w:style>
  <w:style w:type="character" w:customStyle="1" w:styleId="CharStyle32">
    <w:name w:val="Основной текст (5) + 11,5 pt"/>
    <w:basedOn w:val="CharStyle31"/>
    <w:rPr>
      <w:lang w:val="ru-RU" w:eastAsia="ru-RU" w:bidi="ru-RU"/>
      <w:sz w:val="23"/>
      <w:szCs w:val="23"/>
      <w:w w:val="100"/>
      <w:spacing w:val="0"/>
      <w:color w:val="000000"/>
      <w:position w:val="0"/>
    </w:rPr>
  </w:style>
  <w:style w:type="paragraph" w:customStyle="1" w:styleId="Style3">
    <w:name w:val="Заголовок №2"/>
    <w:basedOn w:val="Normal"/>
    <w:link w:val="CharStyle4"/>
    <w:pPr>
      <w:widowControl w:val="0"/>
      <w:shd w:val="clear" w:color="auto" w:fill="FFFFFF"/>
      <w:jc w:val="center"/>
      <w:outlineLvl w:val="1"/>
      <w:spacing w:before="120" w:line="281" w:lineRule="exact"/>
    </w:pPr>
    <w:rPr>
      <w:b/>
      <w:bCs/>
      <w:i w:val="0"/>
      <w:iCs w:val="0"/>
      <w:u w:val="none"/>
      <w:strike w:val="0"/>
      <w:smallCaps w:val="0"/>
      <w:sz w:val="23"/>
      <w:szCs w:val="23"/>
      <w:rFonts w:ascii="Times New Roman" w:eastAsia="Times New Roman" w:hAnsi="Times New Roman" w:cs="Times New Roman"/>
    </w:rPr>
  </w:style>
  <w:style w:type="paragraph" w:customStyle="1" w:styleId="Style6">
    <w:name w:val="Основной текст"/>
    <w:basedOn w:val="Normal"/>
    <w:link w:val="CharStyle7"/>
    <w:pPr>
      <w:widowControl w:val="0"/>
      <w:shd w:val="clear" w:color="auto" w:fill="FFFFFF"/>
      <w:spacing w:line="281" w:lineRule="exact"/>
    </w:pPr>
    <w:rPr>
      <w:b w:val="0"/>
      <w:bCs w:val="0"/>
      <w:i w:val="0"/>
      <w:iCs w:val="0"/>
      <w:u w:val="none"/>
      <w:strike w:val="0"/>
      <w:smallCaps w:val="0"/>
      <w:sz w:val="23"/>
      <w:szCs w:val="23"/>
      <w:rFonts w:ascii="Times New Roman" w:eastAsia="Times New Roman" w:hAnsi="Times New Roman" w:cs="Times New Roman"/>
    </w:rPr>
  </w:style>
  <w:style w:type="paragraph" w:customStyle="1" w:styleId="Style8">
    <w:name w:val="Основной текст (3)"/>
    <w:basedOn w:val="Normal"/>
    <w:link w:val="CharStyle26"/>
    <w:pPr>
      <w:widowControl w:val="0"/>
      <w:shd w:val="clear" w:color="auto" w:fill="FFFFFF"/>
      <w:jc w:val="both"/>
      <w:spacing w:before="240" w:after="840" w:line="0" w:lineRule="exact"/>
    </w:pPr>
    <w:rPr>
      <w:b/>
      <w:bCs/>
      <w:i w:val="0"/>
      <w:iCs w:val="0"/>
      <w:u w:val="none"/>
      <w:strike w:val="0"/>
      <w:smallCaps w:val="0"/>
      <w:sz w:val="17"/>
      <w:szCs w:val="17"/>
      <w:rFonts w:ascii="Times New Roman" w:eastAsia="Times New Roman" w:hAnsi="Times New Roman" w:cs="Times New Roman"/>
    </w:rPr>
  </w:style>
  <w:style w:type="paragraph" w:customStyle="1" w:styleId="Style11">
    <w:name w:val="Основной текст (2)"/>
    <w:basedOn w:val="Normal"/>
    <w:link w:val="CharStyle12"/>
    <w:pPr>
      <w:widowControl w:val="0"/>
      <w:shd w:val="clear" w:color="auto" w:fill="FFFFFF"/>
      <w:jc w:val="center"/>
      <w:spacing w:after="120" w:line="227" w:lineRule="exact"/>
    </w:pPr>
    <w:rPr>
      <w:b w:val="0"/>
      <w:bCs w:val="0"/>
      <w:i w:val="0"/>
      <w:iCs w:val="0"/>
      <w:u w:val="none"/>
      <w:strike w:val="0"/>
      <w:smallCaps w:val="0"/>
      <w:sz w:val="17"/>
      <w:szCs w:val="17"/>
      <w:rFonts w:ascii="Times New Roman" w:eastAsia="Times New Roman" w:hAnsi="Times New Roman" w:cs="Times New Roman"/>
    </w:rPr>
  </w:style>
  <w:style w:type="paragraph" w:customStyle="1" w:styleId="Style17">
    <w:name w:val="Заголовок №1"/>
    <w:basedOn w:val="Normal"/>
    <w:link w:val="CharStyle18"/>
    <w:pPr>
      <w:widowControl w:val="0"/>
      <w:shd w:val="clear" w:color="auto" w:fill="FFFFFF"/>
      <w:jc w:val="both"/>
      <w:outlineLvl w:val="0"/>
      <w:spacing w:before="120" w:after="240" w:line="0" w:lineRule="exact"/>
    </w:pPr>
    <w:rPr>
      <w:b/>
      <w:bCs/>
      <w:i w:val="0"/>
      <w:iCs w:val="0"/>
      <w:u w:val="none"/>
      <w:strike w:val="0"/>
      <w:smallCaps w:val="0"/>
      <w:sz w:val="28"/>
      <w:szCs w:val="28"/>
      <w:rFonts w:ascii="Times New Roman" w:eastAsia="Times New Roman" w:hAnsi="Times New Roman" w:cs="Times New Roman"/>
    </w:rPr>
  </w:style>
  <w:style w:type="paragraph" w:customStyle="1" w:styleId="Style28">
    <w:name w:val="Основной текст (4)"/>
    <w:basedOn w:val="Normal"/>
    <w:link w:val="CharStyle29"/>
    <w:pPr>
      <w:widowControl w:val="0"/>
      <w:shd w:val="clear" w:color="auto" w:fill="FFFFFF"/>
      <w:spacing w:before="240" w:line="292" w:lineRule="exact"/>
    </w:pPr>
    <w:rPr>
      <w:b/>
      <w:bCs/>
      <w:i w:val="0"/>
      <w:iCs w:val="0"/>
      <w:u w:val="none"/>
      <w:strike w:val="0"/>
      <w:smallCaps w:val="0"/>
      <w:sz w:val="23"/>
      <w:szCs w:val="23"/>
      <w:rFonts w:ascii="Times New Roman" w:eastAsia="Times New Roman" w:hAnsi="Times New Roman" w:cs="Times New Roman"/>
    </w:rPr>
  </w:style>
  <w:style w:type="paragraph" w:customStyle="1" w:styleId="Style30">
    <w:name w:val="Основной текст (5)"/>
    <w:basedOn w:val="Normal"/>
    <w:link w:val="CharStyle31"/>
    <w:pPr>
      <w:widowControl w:val="0"/>
      <w:shd w:val="clear" w:color="auto" w:fill="FFFFFF"/>
      <w:spacing w:before="2280" w:line="277" w:lineRule="exact"/>
    </w:pPr>
    <w:rPr>
      <w:b w:val="0"/>
      <w:bCs w:val="0"/>
      <w:i w:val="0"/>
      <w:iCs w:val="0"/>
      <w:u w:val="none"/>
      <w:strike w:val="0"/>
      <w:smallCaps w:val="0"/>
      <w:sz w:val="22"/>
      <w:szCs w:val="22"/>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