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174" w:y="4299"/>
        <w:widowControl w:val="0"/>
        <w:keepNext w:val="0"/>
        <w:keepLines w:val="0"/>
        <w:shd w:val="clear" w:color="auto" w:fill="auto"/>
        <w:bidi w:val="0"/>
        <w:jc w:val="left"/>
        <w:spacing w:before="0" w:after="0" w:line="190" w:lineRule="exact"/>
        <w:ind w:left="100" w:right="0" w:firstLine="0"/>
      </w:pPr>
      <w:r>
        <w:rPr>
          <w:rStyle w:val="CharStyle4"/>
          <w:spacing w:val="0"/>
        </w:rPr>
        <w:t>от</w:t>
      </w:r>
    </w:p>
    <w:p>
      <w:pPr>
        <w:widowControl w:val="0"/>
        <w:rPr>
          <w:sz w:val="2"/>
          <w:szCs w:val="2"/>
        </w:rPr>
      </w:pPr>
    </w:p>
    <w:p>
      <w:pPr>
        <w:pStyle w:val="Style3"/>
        <w:widowControl w:val="0"/>
        <w:keepNext w:val="0"/>
        <w:keepLines w:val="0"/>
        <w:shd w:val="clear" w:color="auto" w:fill="auto"/>
        <w:bidi w:val="0"/>
        <w:spacing w:before="67" w:after="89"/>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193"/>
        <w:ind w:left="0" w:right="0" w:firstLine="0"/>
      </w:pPr>
      <w:r>
        <w:rPr>
          <w:lang w:val="ru-RU" w:eastAsia="ru-RU" w:bidi="ru-RU"/>
          <w:sz w:val="24"/>
          <w:szCs w:val="24"/>
          <w:w w:val="100"/>
          <w:color w:val="000000"/>
          <w:position w:val="0"/>
        </w:rPr>
        <w:t>УПРАВЛЕНИЕ Федеральной антимонопольной службы по Орловской области</w:t>
      </w:r>
    </w:p>
    <w:p>
      <w:pPr>
        <w:pStyle w:val="Style8"/>
        <w:widowControl w:val="0"/>
        <w:keepNext w:val="0"/>
        <w:keepLines w:val="0"/>
        <w:shd w:val="clear" w:color="auto" w:fill="auto"/>
        <w:bidi w:val="0"/>
        <w:spacing w:before="0" w:after="221"/>
        <w:ind w:left="0" w:right="0" w:firstLine="0"/>
      </w:pPr>
      <w:r>
        <w:rPr>
          <w:lang w:val="ru-RU" w:eastAsia="ru-RU" w:bidi="ru-RU"/>
          <w:w w:val="100"/>
          <w:spacing w:val="0"/>
          <w:color w:val="000000"/>
          <w:position w:val="0"/>
        </w:rPr>
        <w:t xml:space="preserve">ул. Салтыкова-Щедрина, 21, г. Орбл,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0"/>
        <w:widowControl w:val="0"/>
        <w:keepNext w:val="0"/>
        <w:keepLines w:val="0"/>
        <w:shd w:val="clear" w:color="auto" w:fill="auto"/>
        <w:bidi w:val="0"/>
        <w:spacing w:before="0" w:after="243" w:line="230" w:lineRule="exact"/>
        <w:ind w:left="0" w:right="0" w:firstLine="0"/>
      </w:pPr>
      <w:r>
        <w:rPr>
          <w:lang w:val="ru-RU" w:eastAsia="ru-RU" w:bidi="ru-RU"/>
          <w:w w:val="100"/>
          <w:spacing w:val="0"/>
          <w:color w:val="000000"/>
          <w:position w:val="0"/>
        </w:rPr>
        <w:t>06,08,2020 № 3610/03</w:t>
      </w:r>
    </w:p>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10"/>
        <w:widowControl w:val="0"/>
        <w:keepNext w:val="0"/>
        <w:keepLines w:val="0"/>
        <w:shd w:val="clear" w:color="auto" w:fill="auto"/>
        <w:bidi w:val="0"/>
        <w:jc w:val="right"/>
        <w:spacing w:before="0" w:after="300" w:line="293" w:lineRule="exact"/>
        <w:ind w:left="0" w:right="20" w:firstLine="0"/>
      </w:pPr>
      <w:r>
        <w:rPr>
          <w:rStyle w:val="CharStyle12"/>
        </w:rPr>
        <w:t>Заявителю</w:t>
      </w:r>
      <w:r>
        <w:rPr>
          <w:lang w:val="ru-RU" w:eastAsia="ru-RU" w:bidi="ru-RU"/>
          <w:w w:val="100"/>
          <w:spacing w:val="0"/>
          <w:color w:val="000000"/>
          <w:position w:val="0"/>
        </w:rPr>
        <w:t xml:space="preserve">: ООО «Морис» 620028, г. Екатеринбург, ул. Кирова, строение 28, офис 7 </w:t>
      </w:r>
      <w:r>
        <w:rPr>
          <w:lang w:val="en-US" w:eastAsia="en-US" w:bidi="en-US"/>
          <w:w w:val="100"/>
          <w:spacing w:val="0"/>
          <w:color w:val="000000"/>
          <w:position w:val="0"/>
        </w:rPr>
        <w:t xml:space="preserve">E-mail: </w:t>
      </w:r>
      <w:r>
        <w:fldChar w:fldCharType="begin"/>
      </w:r>
      <w:r>
        <w:rPr>
          <w:rStyle w:val="CharStyle12"/>
        </w:rPr>
        <w:instrText> HYPERLINK "mailto:ooo.inoris69@jnail.ru" </w:instrText>
      </w:r>
      <w:r>
        <w:fldChar w:fldCharType="separate"/>
      </w:r>
      <w:r>
        <w:rPr>
          <w:rStyle w:val="Hyperlink"/>
          <w:lang w:val="en-US" w:eastAsia="en-US" w:bidi="en-US"/>
        </w:rPr>
        <w:t>ooo.inoris69@jnail.ru</w:t>
      </w:r>
      <w:r>
        <w:fldChar w:fldCharType="end"/>
      </w:r>
    </w:p>
    <w:p>
      <w:pPr>
        <w:pStyle w:val="Style10"/>
        <w:widowControl w:val="0"/>
        <w:keepNext w:val="0"/>
        <w:keepLines w:val="0"/>
        <w:shd w:val="clear" w:color="auto" w:fill="auto"/>
        <w:bidi w:val="0"/>
        <w:jc w:val="right"/>
        <w:spacing w:before="0" w:after="0" w:line="293" w:lineRule="exact"/>
        <w:ind w:left="0" w:right="20" w:firstLine="0"/>
      </w:pPr>
      <w:r>
        <w:rPr>
          <w:lang w:val="ru-RU" w:eastAsia="ru-RU" w:bidi="ru-RU"/>
          <w:w w:val="100"/>
          <w:spacing w:val="0"/>
          <w:color w:val="000000"/>
          <w:position w:val="0"/>
        </w:rPr>
        <w:t>З</w:t>
      </w:r>
      <w:r>
        <w:rPr>
          <w:rStyle w:val="CharStyle12"/>
        </w:rPr>
        <w:t>аказчику</w:t>
      </w:r>
      <w:r>
        <w:rPr>
          <w:lang w:val="ru-RU" w:eastAsia="ru-RU" w:bidi="ru-RU"/>
          <w:w w:val="100"/>
          <w:spacing w:val="0"/>
          <w:color w:val="000000"/>
          <w:position w:val="0"/>
        </w:rPr>
        <w:t>:</w:t>
      </w:r>
    </w:p>
    <w:p>
      <w:pPr>
        <w:pStyle w:val="Style10"/>
        <w:widowControl w:val="0"/>
        <w:keepNext w:val="0"/>
        <w:keepLines w:val="0"/>
        <w:shd w:val="clear" w:color="auto" w:fill="auto"/>
        <w:bidi w:val="0"/>
        <w:jc w:val="right"/>
        <w:spacing w:before="0" w:after="0" w:line="293" w:lineRule="exact"/>
        <w:ind w:left="0" w:right="20" w:firstLine="0"/>
      </w:pPr>
      <w:r>
        <w:rPr>
          <w:lang w:val="ru-RU" w:eastAsia="ru-RU" w:bidi="ru-RU"/>
          <w:w w:val="100"/>
          <w:spacing w:val="0"/>
          <w:color w:val="000000"/>
          <w:position w:val="0"/>
        </w:rPr>
        <w:t>Федеральному государственному бюджетному образовательному учреждению высшего образования «Орловский государственный университет им. И.С. Тургенева» 302026, г. Орел, ул.Комсомольская,</w:t>
      </w:r>
    </w:p>
    <w:p>
      <w:pPr>
        <w:pStyle w:val="Style10"/>
        <w:widowControl w:val="0"/>
        <w:keepNext w:val="0"/>
        <w:keepLines w:val="0"/>
        <w:shd w:val="clear" w:color="auto" w:fill="auto"/>
        <w:bidi w:val="0"/>
        <w:jc w:val="right"/>
        <w:spacing w:before="0" w:after="0" w:line="293" w:lineRule="exact"/>
        <w:ind w:left="0" w:right="20" w:firstLine="0"/>
      </w:pPr>
      <w:r>
        <w:rPr>
          <w:lang w:val="ru-RU" w:eastAsia="ru-RU" w:bidi="ru-RU"/>
          <w:w w:val="100"/>
          <w:spacing w:val="0"/>
          <w:color w:val="000000"/>
          <w:position w:val="0"/>
        </w:rPr>
        <w:t>95</w:t>
      </w:r>
    </w:p>
    <w:p>
      <w:pPr>
        <w:pStyle w:val="Style10"/>
        <w:widowControl w:val="0"/>
        <w:keepNext w:val="0"/>
        <w:keepLines w:val="0"/>
        <w:shd w:val="clear" w:color="auto" w:fill="auto"/>
        <w:bidi w:val="0"/>
        <w:jc w:val="right"/>
        <w:spacing w:before="0" w:after="0" w:line="293" w:lineRule="exact"/>
        <w:ind w:left="0" w:right="20" w:firstLine="0"/>
        <w:sectPr>
          <w:footnotePr>
            <w:pos w:val="pageBottom"/>
            <w:numFmt w:val="decimal"/>
            <w:numRestart w:val="continuous"/>
          </w:footnotePr>
          <w:type w:val="continuous"/>
          <w:pgSz w:w="11906" w:h="16838"/>
          <w:pgMar w:top="851" w:left="1352" w:right="1309" w:bottom="875" w:header="0" w:footer="3" w:gutter="0"/>
          <w:rtlGutter w:val="0"/>
          <w:cols w:num="2" w:space="720" w:equalWidth="0">
            <w:col w:w="4742" w:space="422"/>
            <w:col w:w="4080"/>
          </w:cols>
          <w:noEndnote/>
          <w:docGrid w:linePitch="360"/>
        </w:sectPr>
      </w:pPr>
      <w:r>
        <w:rPr>
          <w:lang w:val="en-US" w:eastAsia="en-US" w:bidi="en-US"/>
          <w:w w:val="100"/>
          <w:spacing w:val="0"/>
          <w:color w:val="000000"/>
          <w:position w:val="0"/>
        </w:rPr>
        <w:t xml:space="preserve">e-mail: </w:t>
      </w:r>
      <w:r>
        <w:fldChar w:fldCharType="begin"/>
      </w:r>
      <w:r>
        <w:rPr>
          <w:rStyle w:val="CharStyle12"/>
        </w:rPr>
        <w:instrText> HYPERLINK "mailto:safonova@oreluniver.ru" </w:instrText>
      </w:r>
      <w:r>
        <w:fldChar w:fldCharType="separate"/>
      </w:r>
      <w:r>
        <w:rPr>
          <w:rStyle w:val="Hyperlink"/>
          <w:lang w:val="en-US" w:eastAsia="en-US" w:bidi="en-US"/>
        </w:rPr>
        <w:t>safonova@oreluniver.ru</w:t>
      </w:r>
      <w:r>
        <w:fldChar w:fldCharType="end"/>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right"/>
        <w:spacing w:before="0" w:after="594" w:line="288" w:lineRule="exact"/>
        <w:ind w:left="4900" w:right="20" w:firstLine="0"/>
      </w:pPr>
      <w:r>
        <w:rPr>
          <w:rStyle w:val="CharStyle12"/>
        </w:rPr>
        <w:t>Оператору ЭТП</w:t>
      </w:r>
      <w:r>
        <w:rPr>
          <w:lang w:val="ru-RU" w:eastAsia="ru-RU" w:bidi="ru-RU"/>
          <w:w w:val="100"/>
          <w:spacing w:val="0"/>
          <w:color w:val="000000"/>
          <w:position w:val="0"/>
        </w:rPr>
        <w:t xml:space="preserve">: ООО «РТС-тендер» </w:t>
      </w:r>
      <w:r>
        <w:rPr>
          <w:lang w:val="en-US" w:eastAsia="en-US" w:bidi="en-US"/>
          <w:w w:val="100"/>
          <w:spacing w:val="0"/>
          <w:color w:val="000000"/>
          <w:position w:val="0"/>
        </w:rPr>
        <w:t xml:space="preserve">e-mail: </w:t>
      </w:r>
      <w:r>
        <w:fldChar w:fldCharType="begin"/>
      </w:r>
      <w:r>
        <w:rPr>
          <w:rStyle w:val="CharStyle12"/>
        </w:rPr>
        <w:instrText> HYPERLINK "mailto:ko@rts-tender.ru" </w:instrText>
      </w:r>
      <w:r>
        <w:fldChar w:fldCharType="separate"/>
      </w:r>
      <w:r>
        <w:rPr>
          <w:rStyle w:val="Hyperlink"/>
          <w:lang w:val="en-US" w:eastAsia="en-US" w:bidi="en-US"/>
        </w:rPr>
        <w:t>ko@rts-tender.ru</w:t>
      </w:r>
      <w:r>
        <w:fldChar w:fldCharType="end"/>
      </w:r>
    </w:p>
    <w:p>
      <w:pPr>
        <w:pStyle w:val="Style13"/>
        <w:widowControl w:val="0"/>
        <w:keepNext w:val="0"/>
        <w:keepLines w:val="0"/>
        <w:shd w:val="clear" w:color="auto" w:fill="auto"/>
        <w:bidi w:val="0"/>
        <w:spacing w:before="0" w:after="470" w:line="220" w:lineRule="exact"/>
        <w:ind w:left="0" w:right="20" w:firstLine="0"/>
      </w:pPr>
      <w:r>
        <w:rPr>
          <w:lang w:val="ru-RU" w:eastAsia="ru-RU" w:bidi="ru-RU"/>
          <w:w w:val="100"/>
          <w:spacing w:val="0"/>
          <w:color w:val="000000"/>
          <w:position w:val="0"/>
        </w:rPr>
        <w:t>(Извещение № 03541000099200000007)</w:t>
      </w:r>
    </w:p>
    <w:p>
      <w:pPr>
        <w:pStyle w:val="Style15"/>
        <w:widowControl w:val="0"/>
        <w:keepNext w:val="0"/>
        <w:keepLines w:val="0"/>
        <w:shd w:val="clear" w:color="auto" w:fill="auto"/>
        <w:bidi w:val="0"/>
        <w:spacing w:before="0" w:after="2" w:line="260" w:lineRule="exact"/>
        <w:ind w:left="20" w:right="0" w:firstLine="0"/>
      </w:pPr>
      <w:r>
        <w:rPr>
          <w:lang w:val="ru-RU" w:eastAsia="ru-RU" w:bidi="ru-RU"/>
          <w:w w:val="100"/>
          <w:color w:val="000000"/>
          <w:position w:val="0"/>
        </w:rPr>
        <w:t>РЕШЕНИЕ</w:t>
      </w:r>
    </w:p>
    <w:p>
      <w:pPr>
        <w:pStyle w:val="Style10"/>
        <w:widowControl w:val="0"/>
        <w:keepNext w:val="0"/>
        <w:keepLines w:val="0"/>
        <w:shd w:val="clear" w:color="auto" w:fill="auto"/>
        <w:bidi w:val="0"/>
        <w:jc w:val="both"/>
        <w:spacing w:before="0" w:after="308" w:line="230" w:lineRule="exact"/>
        <w:ind w:left="20" w:right="0" w:firstLine="680"/>
      </w:pPr>
      <w:r>
        <w:rPr>
          <w:lang w:val="ru-RU" w:eastAsia="ru-RU" w:bidi="ru-RU"/>
          <w:w w:val="100"/>
          <w:spacing w:val="0"/>
          <w:color w:val="000000"/>
          <w:position w:val="0"/>
        </w:rPr>
        <w:t>по делу № 057/06/30-491/2020 о нарушении законодательства о закупках</w:t>
      </w:r>
    </w:p>
    <w:p>
      <w:pPr>
        <w:pStyle w:val="Style10"/>
        <w:tabs>
          <w:tab w:leader="none" w:pos="8698" w:val="right"/>
          <w:tab w:leader="none" w:pos="9327" w:val="right"/>
        </w:tabs>
        <w:widowControl w:val="0"/>
        <w:keepNext w:val="0"/>
        <w:keepLines w:val="0"/>
        <w:shd w:val="clear" w:color="auto" w:fill="auto"/>
        <w:bidi w:val="0"/>
        <w:jc w:val="both"/>
        <w:spacing w:before="0" w:after="253" w:line="230" w:lineRule="exact"/>
        <w:ind w:left="20" w:right="0" w:firstLine="0"/>
      </w:pPr>
      <w:r>
        <w:rPr>
          <w:lang w:val="ru-RU" w:eastAsia="ru-RU" w:bidi="ru-RU"/>
          <w:w w:val="100"/>
          <w:spacing w:val="0"/>
          <w:color w:val="000000"/>
          <w:position w:val="0"/>
        </w:rPr>
        <w:t>05 августа 2020 года</w:t>
        <w:tab/>
        <w:t>г.</w:t>
        <w:tab/>
        <w:t>Орёл</w:t>
      </w:r>
    </w:p>
    <w:p>
      <w:pPr>
        <w:pStyle w:val="Style10"/>
        <w:widowControl w:val="0"/>
        <w:keepNext w:val="0"/>
        <w:keepLines w:val="0"/>
        <w:shd w:val="clear" w:color="auto" w:fill="auto"/>
        <w:bidi w:val="0"/>
        <w:jc w:val="both"/>
        <w:spacing w:before="0" w:after="0" w:line="293" w:lineRule="exact"/>
        <w:ind w:left="20" w:right="20" w:firstLine="680"/>
      </w:pPr>
      <w:r>
        <w:rPr>
          <w:lang w:val="ru-RU" w:eastAsia="ru-RU" w:bidi="ru-RU"/>
          <w:w w:val="100"/>
          <w:spacing w:val="0"/>
          <w:color w:val="000000"/>
          <w:position w:val="0"/>
        </w:rPr>
        <w:t>Комиссия Орловского УФАС России по контролю закупок (далее - Комиссия) в составе: председателя Комиссии Кирьянова А.Н., руководителя Управления;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w:t>
      </w:r>
    </w:p>
    <w:p>
      <w:pPr>
        <w:pStyle w:val="Style10"/>
        <w:widowControl w:val="0"/>
        <w:keepNext w:val="0"/>
        <w:keepLines w:val="0"/>
        <w:shd w:val="clear" w:color="auto" w:fill="auto"/>
        <w:bidi w:val="0"/>
        <w:jc w:val="both"/>
        <w:spacing w:before="0" w:after="0" w:line="293" w:lineRule="exact"/>
        <w:ind w:left="20" w:right="20" w:firstLine="680"/>
      </w:pPr>
      <w:r>
        <w:rPr>
          <w:lang w:val="ru-RU" w:eastAsia="ru-RU" w:bidi="ru-RU"/>
          <w:w w:val="100"/>
          <w:spacing w:val="0"/>
          <w:color w:val="000000"/>
          <w:position w:val="0"/>
        </w:rPr>
        <w:t>в присутствии представителей: Федерального государственного бюджетного образовательному учреждению высшего образования «Орловский государственный университет им. И.С. Тургенева» (далее - Заказчик) Артюховой</w:t>
      </w:r>
    </w:p>
    <w:p>
      <w:pPr>
        <w:pStyle w:val="Style10"/>
        <w:tabs>
          <w:tab w:leader="none" w:pos="634" w:val="left"/>
        </w:tabs>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 xml:space="preserve">О.С., Сафоновой </w:t>
      </w:r>
      <w:r>
        <w:rPr>
          <w:lang w:val="en-US" w:eastAsia="en-US" w:bidi="en-US"/>
          <w:w w:val="100"/>
          <w:spacing w:val="0"/>
          <w:color w:val="000000"/>
          <w:position w:val="0"/>
        </w:rPr>
        <w:t>J1.B.,</w:t>
      </w:r>
    </w:p>
    <w:p>
      <w:pPr>
        <w:pStyle w:val="Style10"/>
        <w:widowControl w:val="0"/>
        <w:keepNext w:val="0"/>
        <w:keepLines w:val="0"/>
        <w:shd w:val="clear" w:color="auto" w:fill="auto"/>
        <w:bidi w:val="0"/>
        <w:jc w:val="both"/>
        <w:spacing w:before="0" w:after="0" w:line="293" w:lineRule="exact"/>
        <w:ind w:left="20" w:right="20" w:firstLine="680"/>
      </w:pPr>
      <w:r>
        <w:rPr>
          <w:lang w:val="ru-RU" w:eastAsia="ru-RU" w:bidi="ru-RU"/>
          <w:w w:val="100"/>
          <w:spacing w:val="0"/>
          <w:color w:val="000000"/>
          <w:position w:val="0"/>
        </w:rPr>
        <w:t>в отсутствие представителей ООО «Морис» (далее - Заявитель) извещенных надлежащим образом,</w:t>
      </w:r>
    </w:p>
    <w:p>
      <w:pPr>
        <w:pStyle w:val="Style10"/>
        <w:widowControl w:val="0"/>
        <w:keepNext w:val="0"/>
        <w:keepLines w:val="0"/>
        <w:shd w:val="clear" w:color="auto" w:fill="auto"/>
        <w:bidi w:val="0"/>
        <w:jc w:val="both"/>
        <w:spacing w:before="0" w:after="290" w:line="293" w:lineRule="exact"/>
        <w:ind w:left="20" w:right="20" w:firstLine="680"/>
      </w:pPr>
      <w:r>
        <w:rPr>
          <w:lang w:val="ru-RU" w:eastAsia="ru-RU" w:bidi="ru-RU"/>
          <w:w w:val="100"/>
          <w:spacing w:val="0"/>
          <w:color w:val="000000"/>
          <w:position w:val="0"/>
        </w:rPr>
        <w:t xml:space="preserve">рассмотрев посредством использования системы видеоконференцсвязи </w:t>
      </w:r>
      <w:r>
        <w:rPr>
          <w:lang w:val="en-US" w:eastAsia="en-US" w:bidi="en-US"/>
          <w:w w:val="100"/>
          <w:spacing w:val="0"/>
          <w:color w:val="000000"/>
          <w:position w:val="0"/>
        </w:rPr>
        <w:t xml:space="preserve">VideoMost </w:t>
      </w:r>
      <w:r>
        <w:rPr>
          <w:lang w:val="ru-RU" w:eastAsia="ru-RU" w:bidi="ru-RU"/>
          <w:w w:val="100"/>
          <w:spacing w:val="0"/>
          <w:color w:val="000000"/>
          <w:position w:val="0"/>
        </w:rPr>
        <w:t>ФАС России жалобу ООО «Морис» на действия Заказчика по разработке документации об электронном аукционе на капитальный ремонт учебного корпуса ФГБОУ ВО «ОГУ имени И.С. Тургенева» по ул. Октябрьская - 25 в г. Орле, извещение № 0354100009920000007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br w:type="page"/>
        <w:t>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0"/>
        <w:widowControl w:val="0"/>
        <w:keepNext w:val="0"/>
        <w:keepLines w:val="0"/>
        <w:shd w:val="clear" w:color="auto" w:fill="auto"/>
        <w:bidi w:val="0"/>
        <w:jc w:val="left"/>
        <w:spacing w:before="0" w:after="262" w:line="230" w:lineRule="exact"/>
        <w:ind w:left="3840" w:right="0" w:firstLine="0"/>
      </w:pPr>
      <w:r>
        <w:rPr>
          <w:rStyle w:val="CharStyle17"/>
        </w:rPr>
        <w:t>УСТАНОВИЛА:</w:t>
      </w:r>
    </w:p>
    <w:p>
      <w:pPr>
        <w:pStyle w:val="Style10"/>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В жалобе Заявитель указал, что Заказчик разработал документацию об Аукционе, противоречащую требованиям Закона, а именно: Заказчик не установил дополнительные требования согласно </w:t>
      </w:r>
      <w:r>
        <w:rPr>
          <w:rStyle w:val="CharStyle12"/>
        </w:rPr>
        <w:t>Постановлению</w:t>
      </w:r>
      <w:r>
        <w:rPr>
          <w:lang w:val="ru-RU" w:eastAsia="ru-RU" w:bidi="ru-RU"/>
          <w:w w:val="100"/>
          <w:spacing w:val="0"/>
          <w:color w:val="000000"/>
          <w:position w:val="0"/>
        </w:rPr>
        <w:t xml:space="preserve"> Правительства Российской Федерации № 99 от 04.02.2015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двухэтаиных конкурсов или аукционов»)» (далее - Постановление № 99).</w:t>
      </w:r>
    </w:p>
    <w:p>
      <w:pPr>
        <w:pStyle w:val="Style10"/>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В результате рассмотрения жалобы Комиссия установила следующее.</w:t>
      </w:r>
    </w:p>
    <w:p>
      <w:pPr>
        <w:pStyle w:val="Style10"/>
        <w:numPr>
          <w:ilvl w:val="0"/>
          <w:numId w:val="1"/>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0"/>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- 22.07.2020;</w:t>
      </w:r>
    </w:p>
    <w:p>
      <w:pPr>
        <w:pStyle w:val="Style10"/>
        <w:numPr>
          <w:ilvl w:val="0"/>
          <w:numId w:val="3"/>
        </w:numPr>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0"/>
        <w:numPr>
          <w:ilvl w:val="0"/>
          <w:numId w:val="3"/>
        </w:numPr>
        <w:widowControl w:val="0"/>
        <w:keepNext w:val="0"/>
        <w:keepLines w:val="0"/>
        <w:shd w:val="clear" w:color="auto" w:fill="auto"/>
        <w:bidi w:val="0"/>
        <w:jc w:val="both"/>
        <w:spacing w:before="0" w:after="0" w:line="298" w:lineRule="exact"/>
        <w:ind w:left="20" w:right="0" w:firstLine="720"/>
      </w:pPr>
      <w:r>
        <w:rPr>
          <w:lang w:val="ru-RU" w:eastAsia="ru-RU" w:bidi="ru-RU"/>
          <w:w w:val="100"/>
          <w:spacing w:val="0"/>
          <w:color w:val="000000"/>
          <w:position w:val="0"/>
        </w:rPr>
        <w:t xml:space="preserve"> начальная (максимальная) цена контракта - 23 082 992,40 рублей;</w:t>
      </w:r>
    </w:p>
    <w:p>
      <w:pPr>
        <w:pStyle w:val="Style10"/>
        <w:numPr>
          <w:ilvl w:val="0"/>
          <w:numId w:val="3"/>
        </w:numPr>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 xml:space="preserve"> дата окончания срока рассмотрения заявок на участие в аукционе - 30.07.2020;</w:t>
      </w:r>
    </w:p>
    <w:p>
      <w:pPr>
        <w:pStyle w:val="Style10"/>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дата проведения Аукциона - 30.07.2020;</w:t>
      </w:r>
    </w:p>
    <w:p>
      <w:pPr>
        <w:pStyle w:val="Style10"/>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на участие в Аукционе было подано 2 заявки, которые признаны соответствующими и допущены к участию в Аукционе; победитель Аукциона - ООО «АВИЛОН» (предложенная цена - 21 467 182,82 рублей).</w:t>
      </w:r>
    </w:p>
    <w:p>
      <w:pPr>
        <w:pStyle w:val="Style10"/>
        <w:numPr>
          <w:ilvl w:val="0"/>
          <w:numId w:val="1"/>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По доводу, изложенному в жалобе:</w:t>
      </w:r>
    </w:p>
    <w:p>
      <w:pPr>
        <w:pStyle w:val="Style10"/>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Согласно </w:t>
      </w:r>
      <w:r>
        <w:rPr>
          <w:rStyle w:val="CharStyle12"/>
        </w:rPr>
        <w:t>пункта 6 части 5 статьи 63</w:t>
      </w:r>
      <w:r>
        <w:rPr>
          <w:lang w:val="ru-RU" w:eastAsia="ru-RU" w:bidi="ru-RU"/>
          <w:w w:val="100"/>
          <w:spacing w:val="0"/>
          <w:color w:val="000000"/>
          <w:position w:val="0"/>
        </w:rPr>
        <w:t xml:space="preserve"> Закона в извещении о проведении электронного аукциона наряду с информацией, указанной в </w:t>
      </w:r>
      <w:r>
        <w:rPr>
          <w:rStyle w:val="CharStyle12"/>
        </w:rPr>
        <w:t>статье 42</w:t>
      </w:r>
      <w:r>
        <w:rPr>
          <w:lang w:val="ru-RU" w:eastAsia="ru-RU" w:bidi="ru-RU"/>
          <w:w w:val="100"/>
          <w:spacing w:val="0"/>
          <w:color w:val="000000"/>
          <w:position w:val="0"/>
        </w:rPr>
        <w:t xml:space="preserve">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w:t>
      </w:r>
      <w:r>
        <w:rPr>
          <w:rStyle w:val="CharStyle12"/>
        </w:rPr>
        <w:t>2.1</w:t>
      </w:r>
      <w:r>
        <w:rPr>
          <w:lang w:val="ru-RU" w:eastAsia="ru-RU" w:bidi="ru-RU"/>
          <w:w w:val="100"/>
          <w:spacing w:val="0"/>
          <w:color w:val="000000"/>
          <w:position w:val="0"/>
        </w:rPr>
        <w:t xml:space="preserve"> </w:t>
      </w:r>
      <w:r>
        <w:rPr>
          <w:rStyle w:val="CharStyle12"/>
        </w:rPr>
        <w:t>(при наличии таких требований) статьи 31</w:t>
      </w:r>
      <w:r>
        <w:rPr>
          <w:lang w:val="ru-RU" w:eastAsia="ru-RU" w:bidi="ru-RU"/>
          <w:w w:val="100"/>
          <w:spacing w:val="0"/>
          <w:color w:val="000000"/>
          <w:position w:val="0"/>
        </w:rPr>
        <w:t xml:space="preserve"> Закона, а также требование, предъявляемое к участникам такого аукциона в соответствии с </w:t>
      </w:r>
      <w:r>
        <w:rPr>
          <w:rStyle w:val="CharStyle12"/>
        </w:rPr>
        <w:t>частью 1.1 (при</w:t>
      </w:r>
      <w:r>
        <w:rPr>
          <w:lang w:val="ru-RU" w:eastAsia="ru-RU" w:bidi="ru-RU"/>
          <w:w w:val="100"/>
          <w:spacing w:val="0"/>
          <w:color w:val="000000"/>
          <w:position w:val="0"/>
        </w:rPr>
        <w:t xml:space="preserve"> </w:t>
      </w:r>
      <w:r>
        <w:rPr>
          <w:rStyle w:val="CharStyle12"/>
        </w:rPr>
        <w:t>наличии такого требования) статьи 31</w:t>
      </w:r>
      <w:r>
        <w:rPr>
          <w:lang w:val="ru-RU" w:eastAsia="ru-RU" w:bidi="ru-RU"/>
          <w:w w:val="100"/>
          <w:spacing w:val="0"/>
          <w:color w:val="000000"/>
          <w:position w:val="0"/>
        </w:rPr>
        <w:t xml:space="preserve"> Закона.</w:t>
      </w:r>
    </w:p>
    <w:p>
      <w:pPr>
        <w:pStyle w:val="Style10"/>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Согласно </w:t>
      </w:r>
      <w:r>
        <w:rPr>
          <w:rStyle w:val="CharStyle12"/>
        </w:rPr>
        <w:t>части 2 статьи 31</w:t>
      </w:r>
      <w:r>
        <w:rPr>
          <w:lang w:val="ru-RU" w:eastAsia="ru-RU" w:bidi="ru-RU"/>
          <w:w w:val="100"/>
          <w:spacing w:val="0"/>
          <w:color w:val="000000"/>
          <w:position w:val="0"/>
        </w:rPr>
        <w:t xml:space="preserve">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0"/>
        <w:numPr>
          <w:ilvl w:val="0"/>
          <w:numId w:val="5"/>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10"/>
        <w:numPr>
          <w:ilvl w:val="0"/>
          <w:numId w:val="5"/>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0"/>
        <w:numPr>
          <w:ilvl w:val="0"/>
          <w:numId w:val="5"/>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0"/>
        <w:numPr>
          <w:ilvl w:val="0"/>
          <w:numId w:val="5"/>
        </w:numPr>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0"/>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Такие дополнительные требования установлены Постановлением № 99.</w:t>
      </w:r>
    </w:p>
    <w:p>
      <w:pPr>
        <w:pStyle w:val="Style10"/>
        <w:widowControl w:val="0"/>
        <w:keepNext w:val="0"/>
        <w:keepLines w:val="0"/>
        <w:shd w:val="clear" w:color="auto" w:fill="auto"/>
        <w:bidi w:val="0"/>
        <w:jc w:val="both"/>
        <w:spacing w:before="0" w:after="0" w:line="293" w:lineRule="exact"/>
        <w:ind w:left="20" w:right="20" w:firstLine="700"/>
      </w:pPr>
      <w:r>
        <w:rPr>
          <w:rStyle w:val="CharStyle12"/>
        </w:rPr>
        <w:t>Частью 4 статьи 31</w:t>
      </w:r>
      <w:r>
        <w:rPr>
          <w:lang w:val="ru-RU" w:eastAsia="ru-RU" w:bidi="ru-RU"/>
          <w:w w:val="100"/>
          <w:spacing w:val="0"/>
          <w:color w:val="000000"/>
          <w:position w:val="0"/>
        </w:rPr>
        <w:t xml:space="preserve"> Закона предусмотрено, что в случае установления Правительством Российской Федерации в соответствии с </w:t>
      </w:r>
      <w:r>
        <w:rPr>
          <w:rStyle w:val="CharStyle12"/>
        </w:rPr>
        <w:t>частями 2</w:t>
      </w:r>
      <w:r>
        <w:rPr>
          <w:lang w:val="ru-RU" w:eastAsia="ru-RU" w:bidi="ru-RU"/>
          <w:w w:val="100"/>
          <w:spacing w:val="0"/>
          <w:color w:val="000000"/>
          <w:position w:val="0"/>
        </w:rPr>
        <w:t xml:space="preserve"> и </w:t>
      </w:r>
      <w:r>
        <w:rPr>
          <w:rStyle w:val="CharStyle12"/>
        </w:rPr>
        <w:t>2.1 Закона</w:t>
      </w:r>
      <w:r>
        <w:rPr>
          <w:lang w:val="ru-RU" w:eastAsia="ru-RU" w:bidi="ru-RU"/>
          <w:w w:val="100"/>
          <w:spacing w:val="0"/>
          <w:color w:val="000000"/>
          <w:position w:val="0"/>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 силу </w:t>
      </w:r>
      <w:r>
        <w:rPr>
          <w:rStyle w:val="CharStyle12"/>
        </w:rPr>
        <w:t>части 5 статьи 31</w:t>
      </w:r>
      <w:r>
        <w:rPr>
          <w:lang w:val="ru-RU" w:eastAsia="ru-RU" w:bidi="ru-RU"/>
          <w:w w:val="100"/>
          <w:spacing w:val="0"/>
          <w:color w:val="000000"/>
          <w:position w:val="0"/>
        </w:rPr>
        <w:t xml:space="preserve"> Закона информация об установленных требованиях в соответствии с </w:t>
      </w:r>
      <w:r>
        <w:rPr>
          <w:rStyle w:val="CharStyle12"/>
        </w:rPr>
        <w:t>частями 1</w:t>
      </w:r>
      <w:r>
        <w:rPr>
          <w:lang w:val="ru-RU" w:eastAsia="ru-RU" w:bidi="ru-RU"/>
          <w:w w:val="100"/>
          <w:spacing w:val="0"/>
          <w:color w:val="000000"/>
          <w:position w:val="0"/>
        </w:rPr>
        <w:t xml:space="preserve">, </w:t>
      </w:r>
      <w:r>
        <w:rPr>
          <w:rStyle w:val="CharStyle12"/>
        </w:rPr>
        <w:t>1.1</w:t>
      </w:r>
      <w:r>
        <w:rPr>
          <w:lang w:val="ru-RU" w:eastAsia="ru-RU" w:bidi="ru-RU"/>
          <w:w w:val="100"/>
          <w:spacing w:val="0"/>
          <w:color w:val="000000"/>
          <w:position w:val="0"/>
        </w:rPr>
        <w:t>, 2 и 2Л настоящей статьи указывается заказчиком в извещении об осуществлении закупки и документации о закупке.</w:t>
      </w:r>
    </w:p>
    <w:p>
      <w:pPr>
        <w:pStyle w:val="Style10"/>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 соответствии с </w:t>
      </w:r>
      <w:r>
        <w:rPr>
          <w:rStyle w:val="CharStyle12"/>
        </w:rPr>
        <w:t>пунктом 2</w:t>
      </w:r>
      <w:r>
        <w:rPr>
          <w:lang w:val="ru-RU" w:eastAsia="ru-RU" w:bidi="ru-RU"/>
          <w:w w:val="100"/>
          <w:spacing w:val="0"/>
          <w:color w:val="000000"/>
          <w:position w:val="0"/>
        </w:rPr>
        <w:t xml:space="preserve">(4) приложения № 1 к Постановлению № 99, дополнительным требованием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является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w:t>
      </w:r>
      <w:r>
        <w:rPr>
          <w:rStyle w:val="CharStyle12"/>
        </w:rPr>
        <w:t>законом</w:t>
      </w:r>
      <w:r>
        <w:rPr>
          <w:lang w:val="ru-RU" w:eastAsia="ru-RU" w:bidi="ru-RU"/>
          <w:w w:val="100"/>
          <w:spacing w:val="0"/>
          <w:color w:val="000000"/>
          <w:position w:val="0"/>
        </w:rPr>
        <w:t xml:space="preserve"> «О контрактной системе в сфере закупок товаров, работ, услуг для обеспечения государственных и муниципальных нужд» или Федеральным </w:t>
      </w:r>
      <w:r>
        <w:rPr>
          <w:rStyle w:val="CharStyle12"/>
        </w:rPr>
        <w:t>законом</w:t>
      </w:r>
      <w:r>
        <w:rPr>
          <w:lang w:val="ru-RU" w:eastAsia="ru-RU" w:bidi="ru-RU"/>
          <w:w w:val="100"/>
          <w:spacing w:val="0"/>
          <w:color w:val="000000"/>
          <w:position w:val="0"/>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0"/>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0"/>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Документами, подтверждающими соответствие участников закупки дополнительным требованиям, согласно Постановления № 99 являются копии исполненного контракта (договора) на выполнение работ по строительству,</w:t>
      </w:r>
      <w:r>
        <w:br w:type="page"/>
      </w:r>
    </w:p>
    <w:p>
      <w:pPr>
        <w:pStyle w:val="Style10"/>
        <w:widowControl w:val="0"/>
        <w:keepNext w:val="0"/>
        <w:keepLines w:val="0"/>
        <w:shd w:val="clear" w:color="auto" w:fill="auto"/>
        <w:bidi w:val="0"/>
        <w:jc w:val="both"/>
        <w:spacing w:before="0" w:after="0" w:line="298" w:lineRule="exact"/>
        <w:ind w:left="20" w:right="360" w:firstLine="0"/>
      </w:pPr>
      <w:r>
        <w:rPr>
          <w:lang w:val="ru-RU" w:eastAsia="ru-RU" w:bidi="ru-RU"/>
          <w:w w:val="100"/>
          <w:spacing w:val="0"/>
          <w:color w:val="000000"/>
          <w:position w:val="0"/>
        </w:rPr>
        <w:t xml:space="preserve">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w:t>
      </w:r>
      <w:r>
        <w:rPr>
          <w:rStyle w:val="CharStyle12"/>
        </w:rPr>
        <w:t>законом</w:t>
      </w:r>
      <w:r>
        <w:rPr>
          <w:lang w:val="ru-RU" w:eastAsia="ru-RU" w:bidi="ru-RU"/>
          <w:w w:val="100"/>
          <w:spacing w:val="0"/>
          <w:color w:val="000000"/>
          <w:position w:val="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r>
        <w:rPr>
          <w:rStyle w:val="CharStyle12"/>
        </w:rPr>
        <w:t>законом</w:t>
      </w:r>
      <w:r>
        <w:rPr>
          <w:lang w:val="ru-RU" w:eastAsia="ru-RU" w:bidi="ru-RU"/>
          <w:w w:val="100"/>
          <w:spacing w:val="0"/>
          <w:color w:val="000000"/>
          <w:position w:val="0"/>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0"/>
        <w:widowControl w:val="0"/>
        <w:keepNext w:val="0"/>
        <w:keepLines w:val="0"/>
        <w:shd w:val="clear" w:color="auto" w:fill="auto"/>
        <w:bidi w:val="0"/>
        <w:jc w:val="both"/>
        <w:spacing w:before="0" w:after="0" w:line="293" w:lineRule="exact"/>
        <w:ind w:left="20" w:right="360" w:firstLine="700"/>
      </w:pPr>
      <w:r>
        <w:rPr>
          <w:lang w:val="ru-RU" w:eastAsia="ru-RU" w:bidi="ru-RU"/>
          <w:w w:val="100"/>
          <w:spacing w:val="0"/>
          <w:color w:val="000000"/>
          <w:position w:val="0"/>
        </w:rPr>
        <w:t xml:space="preserve">копия акта (актов) выполненных работ, содержащего (содержащих) все обязательные реквизиты, установленные </w:t>
      </w:r>
      <w:r>
        <w:rPr>
          <w:rStyle w:val="CharStyle12"/>
        </w:rPr>
        <w:t>частью 2 статьи 9</w:t>
      </w:r>
      <w:r>
        <w:rPr>
          <w:lang w:val="ru-RU" w:eastAsia="ru-RU" w:bidi="ru-RU"/>
          <w:w w:val="100"/>
          <w:spacing w:val="0"/>
          <w:color w:val="000000"/>
          <w:position w:val="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pPr>
        <w:pStyle w:val="Style10"/>
        <w:widowControl w:val="0"/>
        <w:keepNext w:val="0"/>
        <w:keepLines w:val="0"/>
        <w:shd w:val="clear" w:color="auto" w:fill="auto"/>
        <w:bidi w:val="0"/>
        <w:jc w:val="both"/>
        <w:spacing w:before="0" w:after="0" w:line="293" w:lineRule="exact"/>
        <w:ind w:left="20" w:right="360" w:firstLine="700"/>
      </w:pPr>
      <w:r>
        <w:rPr>
          <w:lang w:val="ru-RU" w:eastAsia="ru-RU" w:bidi="ru-RU"/>
          <w:w w:val="100"/>
          <w:spacing w:val="0"/>
          <w:color w:val="000000"/>
          <w:position w:val="0"/>
        </w:rPr>
        <w:t xml:space="preserve">Указанный документ (документы) должен быть подписан (подписаны) </w:t>
      </w:r>
      <w:r>
        <w:rPr>
          <w:rStyle w:val="CharStyle12"/>
        </w:rPr>
        <w:t>не</w:t>
      </w:r>
      <w:r>
        <w:rPr>
          <w:lang w:val="ru-RU" w:eastAsia="ru-RU" w:bidi="ru-RU"/>
          <w:w w:val="100"/>
          <w:spacing w:val="0"/>
          <w:color w:val="000000"/>
          <w:position w:val="0"/>
        </w:rPr>
        <w:t xml:space="preserve"> </w:t>
      </w:r>
      <w:r>
        <w:rPr>
          <w:rStyle w:val="CharStyle12"/>
        </w:rPr>
        <w:t>ранее чем за 5 лет д</w:t>
      </w:r>
      <w:r>
        <w:rPr>
          <w:lang w:val="ru-RU" w:eastAsia="ru-RU" w:bidi="ru-RU"/>
          <w:w w:val="100"/>
          <w:spacing w:val="0"/>
          <w:color w:val="000000"/>
          <w:position w:val="0"/>
        </w:rPr>
        <w:t>о даты окончания срока подачи заявок на участие в закупке;</w:t>
      </w:r>
    </w:p>
    <w:p>
      <w:pPr>
        <w:pStyle w:val="Style10"/>
        <w:widowControl w:val="0"/>
        <w:keepNext w:val="0"/>
        <w:keepLines w:val="0"/>
        <w:shd w:val="clear" w:color="auto" w:fill="auto"/>
        <w:bidi w:val="0"/>
        <w:jc w:val="both"/>
        <w:spacing w:before="0" w:after="0" w:line="293" w:lineRule="exact"/>
        <w:ind w:left="20" w:right="360" w:firstLine="70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10"/>
        <w:widowControl w:val="0"/>
        <w:keepNext w:val="0"/>
        <w:keepLines w:val="0"/>
        <w:shd w:val="clear" w:color="auto" w:fill="auto"/>
        <w:bidi w:val="0"/>
        <w:jc w:val="both"/>
        <w:spacing w:before="0" w:after="0" w:line="293" w:lineRule="exact"/>
        <w:ind w:left="20" w:right="360" w:firstLine="700"/>
      </w:pPr>
      <w:r>
        <w:rPr>
          <w:lang w:val="ru-RU" w:eastAsia="ru-RU" w:bidi="ru-RU"/>
          <w:w w:val="100"/>
          <w:spacing w:val="0"/>
          <w:color w:val="000000"/>
          <w:position w:val="0"/>
        </w:rPr>
        <w:t xml:space="preserve">Указанный документ должен быть подписан </w:t>
      </w:r>
      <w:r>
        <w:rPr>
          <w:rStyle w:val="CharStyle12"/>
        </w:rPr>
        <w:t>не ранее чем за 5 лет</w:t>
      </w:r>
      <w:r>
        <w:rPr>
          <w:lang w:val="ru-RU" w:eastAsia="ru-RU" w:bidi="ru-RU"/>
          <w:w w:val="100"/>
          <w:spacing w:val="0"/>
          <w:color w:val="000000"/>
          <w:position w:val="0"/>
        </w:rPr>
        <w:t xml:space="preserve"> до даты окончания срока подачи заявок на участие в закупке</w:t>
      </w:r>
    </w:p>
    <w:p>
      <w:pPr>
        <w:pStyle w:val="Style10"/>
        <w:widowControl w:val="0"/>
        <w:keepNext w:val="0"/>
        <w:keepLines w:val="0"/>
        <w:shd w:val="clear" w:color="auto" w:fill="auto"/>
        <w:bidi w:val="0"/>
        <w:jc w:val="both"/>
        <w:spacing w:before="0" w:after="0" w:line="293" w:lineRule="exact"/>
        <w:ind w:left="20" w:right="360" w:firstLine="700"/>
      </w:pPr>
      <w:r>
        <w:rPr>
          <w:lang w:val="ru-RU" w:eastAsia="ru-RU" w:bidi="ru-RU"/>
          <w:w w:val="100"/>
          <w:spacing w:val="0"/>
          <w:color w:val="000000"/>
          <w:position w:val="0"/>
        </w:rPr>
        <w:t>Учитывая, что предметом рассматриваемого аукциона является капитальный ремонт учебного корпуса ФГБОУ ВО «ОГУ имени И.С. Тургенева» по ул. Октябрьская - 25 в г. Орле - и начальная максимальная цена контракта превышает 10 миллионов рублей, в силу Постановления № 99 для участия в Аукционе необходимо наличие опыта исполнения контракта на выполнение работ по строительству, реконструкции и капитальному ремонту объектов капитального строительства.</w:t>
      </w:r>
    </w:p>
    <w:p>
      <w:pPr>
        <w:pStyle w:val="Style10"/>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Начальная (максимальная) цена контракта - 23 082 992,40 рублей.</w:t>
      </w:r>
    </w:p>
    <w:p>
      <w:pPr>
        <w:pStyle w:val="Style10"/>
        <w:tabs>
          <w:tab w:leader="underscore" w:pos="9466" w:val="left"/>
        </w:tabs>
        <w:widowControl w:val="0"/>
        <w:keepNext w:val="0"/>
        <w:keepLines w:val="0"/>
        <w:shd w:val="clear" w:color="auto" w:fill="auto"/>
        <w:bidi w:val="0"/>
        <w:jc w:val="left"/>
        <w:spacing w:before="0" w:after="0" w:line="293" w:lineRule="exact"/>
        <w:ind w:left="20" w:right="260" w:firstLine="700"/>
        <w:sectPr>
          <w:type w:val="continuous"/>
          <w:pgSz w:w="11906" w:h="16838"/>
          <w:pgMar w:top="1420" w:left="812" w:right="812" w:bottom="1055" w:header="0" w:footer="3" w:gutter="552"/>
          <w:rtlGutter/>
          <w:cols w:space="720"/>
          <w:noEndnote/>
          <w:docGrid w:linePitch="360"/>
        </w:sectPr>
      </w:pPr>
      <w:r>
        <w:rPr>
          <w:lang w:val="ru-RU" w:eastAsia="ru-RU" w:bidi="ru-RU"/>
          <w:w w:val="100"/>
          <w:spacing w:val="0"/>
          <w:color w:val="000000"/>
          <w:position w:val="0"/>
        </w:rPr>
        <w:t xml:space="preserve">Согласно Раздела I. Сведения о проводимом электронном аукционе </w:t>
      </w:r>
      <w:r>
        <w:rPr>
          <w:rStyle w:val="CharStyle12"/>
        </w:rPr>
        <w:t>документации электронного аукциона, а именно пункт 20:</w:t>
      </w:r>
      <w:r>
        <w:rPr>
          <w:lang w:val="ru-RU" w:eastAsia="ru-RU" w:bidi="ru-RU"/>
          <w:w w:val="100"/>
          <w:spacing w:val="0"/>
          <w:color w:val="000000"/>
          <w:position w:val="0"/>
        </w:rPr>
        <w:tab/>
      </w:r>
    </w:p>
    <w:p>
      <w:pPr>
        <w:widowControl w:val="0"/>
        <w:spacing w:line="9"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183" w:wrap="around" w:hAnchor="margin" w:x="-3256" w:y="9500"/>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20</w:t>
      </w:r>
      <w:r>
        <w:rPr>
          <w:rStyle w:val="CharStyle20"/>
        </w:rPr>
        <w:t>.</w:t>
      </w:r>
    </w:p>
    <w:p>
      <w:pPr>
        <w:pStyle w:val="Style3"/>
        <w:framePr w:w="2262" w:h="1244" w:wrap="around" w:hAnchor="margin" w:x="-2464" w:y="9458"/>
        <w:widowControl w:val="0"/>
        <w:keepNext w:val="0"/>
        <w:keepLines w:val="0"/>
        <w:shd w:val="clear" w:color="auto" w:fill="auto"/>
        <w:bidi w:val="0"/>
        <w:jc w:val="left"/>
        <w:spacing w:before="0" w:after="0" w:line="250" w:lineRule="exact"/>
        <w:ind w:left="0" w:right="100" w:firstLine="0"/>
      </w:pPr>
      <w:r>
        <w:rPr>
          <w:rStyle w:val="CharStyle4"/>
          <w:spacing w:val="0"/>
        </w:rPr>
        <w:t>Дополнительные требования к участникам закупки (ч.2 ст. 31 Закона о контрактной системе)</w:t>
      </w:r>
    </w:p>
    <w:p>
      <w:pPr>
        <w:pStyle w:val="Style3"/>
        <w:widowControl w:val="0"/>
        <w:keepNext w:val="0"/>
        <w:keepLines w:val="0"/>
        <w:shd w:val="clear" w:color="auto" w:fill="auto"/>
        <w:bidi w:val="0"/>
        <w:jc w:val="both"/>
        <w:spacing w:before="0" w:after="0"/>
        <w:ind w:left="20" w:right="240" w:firstLine="500"/>
      </w:pPr>
      <w:r>
        <w:rPr>
          <w:lang w:val="ru-RU" w:eastAsia="ru-RU" w:bidi="ru-RU"/>
          <w:w w:val="100"/>
          <w:spacing w:val="0"/>
          <w:color w:val="000000"/>
          <w:position w:val="0"/>
        </w:rPr>
        <w:t>В соответствии с частью 2 статьи 31 Федерального закона № 44-ФЗ установлены дополнительные требования о наличии опыта работы, согласно постановления Правительства РФ от 04.02.2015 № 99, а именно:</w:t>
      </w:r>
    </w:p>
    <w:p>
      <w:pPr>
        <w:pStyle w:val="Style3"/>
        <w:tabs>
          <w:tab w:leader="underscore" w:pos="6937" w:val="left"/>
        </w:tabs>
        <w:widowControl w:val="0"/>
        <w:keepNext w:val="0"/>
        <w:keepLines w:val="0"/>
        <w:shd w:val="clear" w:color="auto" w:fill="auto"/>
        <w:bidi w:val="0"/>
        <w:jc w:val="both"/>
        <w:spacing w:before="0" w:after="0"/>
        <w:ind w:left="20" w:right="240" w:firstLine="0"/>
        <w:sectPr>
          <w:type w:val="continuous"/>
          <w:pgSz w:w="11906" w:h="16838"/>
          <w:pgMar w:top="1478" w:left="4234" w:right="591" w:bottom="696" w:header="0" w:footer="3" w:gutter="0"/>
          <w:rtlGutter w:val="0"/>
          <w:cols w:space="720"/>
          <w:noEndnote/>
          <w:docGrid w:linePitch="360"/>
        </w:sectPr>
      </w:pPr>
      <w:r>
        <w:rPr>
          <w:lang w:val="ru-RU" w:eastAsia="ru-RU" w:bidi="ru-RU"/>
          <w:w w:val="100"/>
          <w:spacing w:val="0"/>
          <w:color w:val="000000"/>
          <w:position w:val="0"/>
        </w:rPr>
        <w:t xml:space="preserve">наличие за последние 5 лег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w:t>
      </w:r>
      <w:r>
        <w:rPr>
          <w:rStyle w:val="CharStyle21"/>
        </w:rPr>
        <w:t>Федеральным законом</w:t>
      </w:r>
      <w:r>
        <w:rPr>
          <w:lang w:val="ru-RU" w:eastAsia="ru-RU" w:bidi="ru-RU"/>
          <w:w w:val="100"/>
          <w:spacing w:val="0"/>
          <w:color w:val="000000"/>
          <w:position w:val="0"/>
        </w:rPr>
        <w:t xml:space="preserve"> № 44-ФЗ или </w:t>
      </w:r>
      <w:r>
        <w:rPr>
          <w:rStyle w:val="CharStyle21"/>
        </w:rPr>
        <w:t>Федеральным законом</w:t>
      </w:r>
      <w:r>
        <w:rPr>
          <w:lang w:val="ru-RU" w:eastAsia="ru-RU" w:bidi="ru-RU"/>
          <w:w w:val="100"/>
          <w:spacing w:val="0"/>
          <w:color w:val="000000"/>
          <w:position w:val="0"/>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w:t>
      </w:r>
      <w:r>
        <w:rPr>
          <w:rStyle w:val="CharStyle21"/>
        </w:rPr>
        <w:t>на право заключить который проводится закупка</w:t>
      </w:r>
      <w:r>
        <w:rPr>
          <w:lang w:val="ru-RU" w:eastAsia="ru-RU" w:bidi="ru-RU"/>
          <w:w w:val="100"/>
          <w:spacing w:val="0"/>
          <w:color w:val="000000"/>
          <w:position w:val="0"/>
        </w:rPr>
        <w:tab/>
      </w:r>
    </w:p>
    <w:p>
      <w:pPr>
        <w:pStyle w:val="Style13"/>
        <w:widowControl w:val="0"/>
        <w:keepNext w:val="0"/>
        <w:keepLines w:val="0"/>
        <w:shd w:val="clear" w:color="auto" w:fill="auto"/>
        <w:bidi w:val="0"/>
        <w:jc w:val="center"/>
        <w:spacing w:before="0" w:after="47" w:line="220" w:lineRule="exact"/>
        <w:ind w:left="0" w:right="0" w:firstLine="0"/>
      </w:pPr>
      <w:r>
        <w:rPr>
          <w:lang w:val="ru-RU" w:eastAsia="ru-RU" w:bidi="ru-RU"/>
          <w:w w:val="100"/>
          <w:spacing w:val="0"/>
          <w:color w:val="000000"/>
          <w:position w:val="0"/>
        </w:rPr>
        <w:t>Обращаем внимание участников закупки!!!</w:t>
      </w:r>
    </w:p>
    <w:p>
      <w:pPr>
        <w:pStyle w:val="Style3"/>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 xml:space="preserve">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w:t>
      </w:r>
      <w:r>
        <w:rPr>
          <w:rStyle w:val="CharStyle21"/>
        </w:rPr>
        <w:t>частями 2</w:t>
      </w:r>
      <w:r>
        <w:rPr>
          <w:lang w:val="ru-RU" w:eastAsia="ru-RU" w:bidi="ru-RU"/>
          <w:w w:val="100"/>
          <w:spacing w:val="0"/>
          <w:color w:val="000000"/>
          <w:position w:val="0"/>
        </w:rPr>
        <w:t xml:space="preserve"> и </w:t>
      </w:r>
      <w:r>
        <w:rPr>
          <w:rStyle w:val="CharStyle21"/>
        </w:rPr>
        <w:t>2.1 статьи</w:t>
      </w:r>
      <w:r>
        <w:rPr>
          <w:lang w:val="ru-RU" w:eastAsia="ru-RU" w:bidi="ru-RU"/>
          <w:w w:val="100"/>
          <w:spacing w:val="0"/>
          <w:color w:val="000000"/>
          <w:position w:val="0"/>
        </w:rPr>
        <w:t xml:space="preserve"> II Федерального закона № 44-ФЗ, не включаются участником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w:t>
      </w:r>
      <w:r>
        <w:rPr>
          <w:rStyle w:val="CharStyle21"/>
        </w:rPr>
        <w:t>частью 19 статьи 68</w:t>
      </w:r>
      <w:r>
        <w:rPr>
          <w:lang w:val="ru-RU" w:eastAsia="ru-RU" w:bidi="ru-RU"/>
          <w:w w:val="100"/>
          <w:spacing w:val="0"/>
          <w:color w:val="000000"/>
          <w:position w:val="0"/>
        </w:rPr>
        <w:t xml:space="preserve"> Федерального закона № 44-ФЗ одновременно со вторыми частями заявок на участие в аукционе из числа документов (их копий), размещенных в соответствии с </w:t>
      </w:r>
      <w:r>
        <w:rPr>
          <w:rStyle w:val="CharStyle21"/>
        </w:rPr>
        <w:t>частью 13 статьи 24.2</w:t>
      </w:r>
      <w:r>
        <w:rPr>
          <w:lang w:val="ru-RU" w:eastAsia="ru-RU" w:bidi="ru-RU"/>
          <w:w w:val="100"/>
          <w:spacing w:val="0"/>
          <w:color w:val="000000"/>
          <w:position w:val="0"/>
        </w:rPr>
        <w:t xml:space="preserve"> Федерального закона № 44-ФЗ в реестре участников закупок, аккредитованных на электронной площадке.</w:t>
      </w:r>
    </w:p>
    <w:p>
      <w:pPr>
        <w:pStyle w:val="Style3"/>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Документы (или их копии), предусмотренные перечнем, установленным Правительством Российской Федерации в соответствии с частью 3 статьи 31 Федерального закона № 44-ФЗ:</w:t>
      </w:r>
    </w:p>
    <w:p>
      <w:pPr>
        <w:pStyle w:val="Style3"/>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копия исполненного контракта (договора);</w:t>
      </w:r>
    </w:p>
    <w:p>
      <w:pPr>
        <w:pStyle w:val="Style3"/>
        <w:numPr>
          <w:ilvl w:val="0"/>
          <w:numId w:val="7"/>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w:t>
      </w:r>
      <w:r>
        <w:rPr>
          <w:rStyle w:val="CharStyle21"/>
        </w:rPr>
        <w:t>не ранее чем за 3 года</w:t>
      </w:r>
      <w:r>
        <w:rPr>
          <w:lang w:val="ru-RU" w:eastAsia="ru-RU" w:bidi="ru-RU"/>
          <w:w w:val="100"/>
          <w:spacing w:val="0"/>
          <w:color w:val="000000"/>
          <w:position w:val="0"/>
        </w:rPr>
        <w:t xml:space="preserve"> до даты окончания срока подачи заявок на участие в закупке;</w:t>
      </w:r>
    </w:p>
    <w:p>
      <w:pPr>
        <w:pStyle w:val="Style3"/>
        <w:numPr>
          <w:ilvl w:val="0"/>
          <w:numId w:val="7"/>
        </w:numPr>
        <w:widowControl w:val="0"/>
        <w:keepNext w:val="0"/>
        <w:keepLines w:val="0"/>
        <w:shd w:val="clear" w:color="auto" w:fill="auto"/>
        <w:bidi w:val="0"/>
        <w:jc w:val="both"/>
        <w:spacing w:before="0" w:after="213"/>
        <w:ind w:left="20" w:right="20" w:firstLine="0"/>
      </w:pPr>
      <w:r>
        <w:rPr>
          <w:lang w:val="ru-RU" w:eastAsia="ru-RU" w:bidi="ru-RU"/>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w:t>
      </w:r>
      <w:r>
        <w:rPr>
          <w:rStyle w:val="CharStyle21"/>
        </w:rPr>
        <w:t>не ранее чем за 3 года</w:t>
      </w:r>
      <w:r>
        <w:rPr>
          <w:lang w:val="ru-RU" w:eastAsia="ru-RU" w:bidi="ru-RU"/>
          <w:w w:val="100"/>
          <w:spacing w:val="0"/>
          <w:color w:val="000000"/>
          <w:position w:val="0"/>
        </w:rPr>
        <w:t xml:space="preserve"> до даты окончания срока подачи заявок на участие в закупке.</w:t>
      </w:r>
    </w:p>
    <w:p>
      <w:pPr>
        <w:pStyle w:val="Style10"/>
        <w:widowControl w:val="0"/>
        <w:keepNext w:val="0"/>
        <w:keepLines w:val="0"/>
        <w:shd w:val="clear" w:color="auto" w:fill="auto"/>
        <w:bidi w:val="0"/>
        <w:jc w:val="both"/>
        <w:spacing w:before="0" w:after="0" w:line="293" w:lineRule="exact"/>
        <w:ind w:left="540" w:right="500" w:firstLine="720"/>
      </w:pPr>
      <w:r>
        <w:rPr>
          <w:lang w:val="ru-RU" w:eastAsia="ru-RU" w:bidi="ru-RU"/>
          <w:w w:val="100"/>
          <w:spacing w:val="0"/>
          <w:color w:val="000000"/>
          <w:position w:val="0"/>
        </w:rPr>
        <w:t xml:space="preserve">Таким образом пункт 20 раздела I аукционной документации, в части документов, подтверждающих соответствие участников закупки дополнительным требованиям, согласно Постановления № 99 изложен Заказчиком в недействующей редакции Постановления № 99, что является нарушением </w:t>
      </w:r>
      <w:r>
        <w:rPr>
          <w:rStyle w:val="CharStyle12"/>
        </w:rPr>
        <w:t>пункта 6 части 5 статьи</w:t>
      </w:r>
      <w:r>
        <w:rPr>
          <w:lang w:val="ru-RU" w:eastAsia="ru-RU" w:bidi="ru-RU"/>
          <w:w w:val="100"/>
          <w:spacing w:val="0"/>
          <w:color w:val="000000"/>
          <w:position w:val="0"/>
        </w:rPr>
        <w:t xml:space="preserve"> 63 Закона.</w:t>
      </w:r>
    </w:p>
    <w:p>
      <w:pPr>
        <w:pStyle w:val="Style10"/>
        <w:widowControl w:val="0"/>
        <w:keepNext w:val="0"/>
        <w:keepLines w:val="0"/>
        <w:shd w:val="clear" w:color="auto" w:fill="auto"/>
        <w:bidi w:val="0"/>
        <w:jc w:val="both"/>
        <w:spacing w:before="0" w:after="0" w:line="293" w:lineRule="exact"/>
        <w:ind w:left="540" w:right="500" w:firstLine="720"/>
      </w:pPr>
      <w:r>
        <w:rPr>
          <w:lang w:val="ru-RU" w:eastAsia="ru-RU" w:bidi="ru-RU"/>
          <w:w w:val="100"/>
          <w:spacing w:val="0"/>
          <w:color w:val="000000"/>
          <w:position w:val="0"/>
        </w:rPr>
        <w:t>Вместе с тем, пункт 36 аукционной документации предусматривает, что в случае изменения законодательства и несоответствия требований аукционной документации действующему законодательству, участники закупки руководствуются действующим законодательством.</w:t>
      </w:r>
    </w:p>
    <w:p>
      <w:pPr>
        <w:pStyle w:val="Style10"/>
        <w:widowControl w:val="0"/>
        <w:keepNext w:val="0"/>
        <w:keepLines w:val="0"/>
        <w:shd w:val="clear" w:color="auto" w:fill="auto"/>
        <w:bidi w:val="0"/>
        <w:jc w:val="both"/>
        <w:spacing w:before="0" w:after="0" w:line="293" w:lineRule="exact"/>
        <w:ind w:left="540" w:right="0" w:firstLine="720"/>
      </w:pPr>
      <w:r>
        <w:rPr>
          <w:lang w:val="ru-RU" w:eastAsia="ru-RU" w:bidi="ru-RU"/>
          <w:w w:val="100"/>
          <w:spacing w:val="0"/>
          <w:color w:val="000000"/>
          <w:position w:val="0"/>
        </w:rPr>
        <w:t>Следовательно, довод Заявителя находит своего подтверждения.</w:t>
      </w:r>
    </w:p>
    <w:p>
      <w:pPr>
        <w:pStyle w:val="Style10"/>
        <w:widowControl w:val="0"/>
        <w:keepNext w:val="0"/>
        <w:keepLines w:val="0"/>
        <w:shd w:val="clear" w:color="auto" w:fill="auto"/>
        <w:bidi w:val="0"/>
        <w:jc w:val="both"/>
        <w:spacing w:before="0" w:after="0" w:line="293" w:lineRule="exact"/>
        <w:ind w:left="540" w:right="500" w:firstLine="720"/>
      </w:pPr>
      <w:r>
        <w:rPr>
          <w:lang w:val="ru-RU" w:eastAsia="ru-RU" w:bidi="ru-RU"/>
          <w:w w:val="100"/>
          <w:spacing w:val="0"/>
          <w:color w:val="000000"/>
          <w:position w:val="0"/>
        </w:rPr>
        <w:t>В связи с вышеизложенным, Комиссия приходит к выводу не выдавать Заказчику предписание об устранении допущенных нарушений, в связи с тем, что выявленные нарушения не повлияли или не могли повлиять на результаты определения поставщика (подрядчика, исполнителя).</w:t>
      </w:r>
    </w:p>
    <w:p>
      <w:pPr>
        <w:pStyle w:val="Style10"/>
        <w:widowControl w:val="0"/>
        <w:keepNext w:val="0"/>
        <w:keepLines w:val="0"/>
        <w:shd w:val="clear" w:color="auto" w:fill="auto"/>
        <w:bidi w:val="0"/>
        <w:jc w:val="both"/>
        <w:spacing w:before="0" w:after="0" w:line="293" w:lineRule="exact"/>
        <w:ind w:left="540" w:right="500" w:firstLine="720"/>
      </w:pPr>
      <w:r>
        <w:rPr>
          <w:lang w:val="ru-RU" w:eastAsia="ru-RU" w:bidi="ru-RU"/>
          <w:w w:val="100"/>
          <w:spacing w:val="0"/>
          <w:color w:val="000000"/>
          <w:position w:val="0"/>
        </w:rPr>
        <w:t>На основании вышеизложенного, исходя из представленных доказательств, руководствуясь частью 8 статьи 106 Закона, пунктом 3.38 Административного регламента, Комиссия</w:t>
      </w:r>
    </w:p>
    <w:p>
      <w:pPr>
        <w:pStyle w:val="Style22"/>
        <w:widowControl w:val="0"/>
        <w:keepNext w:val="0"/>
        <w:keepLines w:val="0"/>
        <w:shd w:val="clear" w:color="auto" w:fill="auto"/>
        <w:bidi w:val="0"/>
        <w:jc w:val="left"/>
        <w:spacing w:before="0" w:after="0"/>
        <w:ind w:left="4760" w:right="0" w:firstLine="0"/>
      </w:pPr>
      <w:r>
        <w:rPr>
          <w:lang w:val="ru-RU" w:eastAsia="ru-RU" w:bidi="ru-RU"/>
          <w:w w:val="100"/>
          <w:color w:val="000000"/>
          <w:position w:val="0"/>
        </w:rPr>
        <w:t>РЕШИЛА:</w:t>
      </w:r>
    </w:p>
    <w:p>
      <w:pPr>
        <w:pStyle w:val="Style10"/>
        <w:numPr>
          <w:ilvl w:val="0"/>
          <w:numId w:val="9"/>
        </w:numPr>
        <w:widowControl w:val="0"/>
        <w:keepNext w:val="0"/>
        <w:keepLines w:val="0"/>
        <w:shd w:val="clear" w:color="auto" w:fill="auto"/>
        <w:bidi w:val="0"/>
        <w:jc w:val="both"/>
        <w:spacing w:before="0" w:after="0" w:line="293" w:lineRule="exact"/>
        <w:ind w:left="540" w:right="0" w:firstLine="720"/>
      </w:pPr>
      <w:r>
        <w:rPr>
          <w:lang w:val="ru-RU" w:eastAsia="ru-RU" w:bidi="ru-RU"/>
          <w:w w:val="100"/>
          <w:spacing w:val="0"/>
          <w:color w:val="000000"/>
          <w:position w:val="0"/>
        </w:rPr>
        <w:t xml:space="preserve"> Жалобу ООО «Морис» признать обоснованной.</w:t>
      </w:r>
    </w:p>
    <w:p>
      <w:pPr>
        <w:pStyle w:val="Style10"/>
        <w:numPr>
          <w:ilvl w:val="0"/>
          <w:numId w:val="9"/>
        </w:numPr>
        <w:widowControl w:val="0"/>
        <w:keepNext w:val="0"/>
        <w:keepLines w:val="0"/>
        <w:shd w:val="clear" w:color="auto" w:fill="auto"/>
        <w:bidi w:val="0"/>
        <w:jc w:val="both"/>
        <w:spacing w:before="0" w:after="0" w:line="293" w:lineRule="exact"/>
        <w:ind w:left="540" w:right="0" w:firstLine="72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10"/>
        <w:numPr>
          <w:ilvl w:val="0"/>
          <w:numId w:val="9"/>
        </w:numPr>
        <w:widowControl w:val="0"/>
        <w:keepNext w:val="0"/>
        <w:keepLines w:val="0"/>
        <w:shd w:val="clear" w:color="auto" w:fill="auto"/>
        <w:bidi w:val="0"/>
        <w:jc w:val="left"/>
        <w:spacing w:before="0" w:after="0" w:line="293" w:lineRule="exact"/>
        <w:ind w:left="1620" w:right="500"/>
      </w:pPr>
      <w:r>
        <w:rPr>
          <w:lang w:val="ru-RU" w:eastAsia="ru-RU" w:bidi="ru-RU"/>
          <w:w w:val="100"/>
          <w:spacing w:val="0"/>
          <w:color w:val="000000"/>
          <w:position w:val="0"/>
        </w:rPr>
        <w:t xml:space="preserve"> Признать в действиях Заказчика нарушение пункта 6 части 5 статьи 63 Закона.</w:t>
      </w:r>
    </w:p>
    <w:p>
      <w:pPr>
        <w:pStyle w:val="Style10"/>
        <w:numPr>
          <w:ilvl w:val="0"/>
          <w:numId w:val="9"/>
        </w:numPr>
        <w:widowControl w:val="0"/>
        <w:keepNext w:val="0"/>
        <w:keepLines w:val="0"/>
        <w:shd w:val="clear" w:color="auto" w:fill="auto"/>
        <w:bidi w:val="0"/>
        <w:jc w:val="both"/>
        <w:spacing w:before="0" w:after="0" w:line="293" w:lineRule="exact"/>
        <w:ind w:left="540" w:right="0" w:firstLine="720"/>
      </w:pPr>
      <w:r>
        <w:rPr>
          <w:lang w:val="ru-RU" w:eastAsia="ru-RU" w:bidi="ru-RU"/>
          <w:w w:val="100"/>
          <w:spacing w:val="0"/>
          <w:color w:val="000000"/>
          <w:position w:val="0"/>
        </w:rPr>
        <w:t xml:space="preserve"> Предписание об устранении допущенных нарушений не выдавать.</w:t>
      </w:r>
    </w:p>
    <w:p>
      <w:pPr>
        <w:pStyle w:val="Style10"/>
        <w:numPr>
          <w:ilvl w:val="0"/>
          <w:numId w:val="9"/>
        </w:numPr>
        <w:tabs>
          <w:tab w:leader="none" w:pos="360" w:val="left"/>
        </w:tabs>
        <w:widowControl w:val="0"/>
        <w:keepNext w:val="0"/>
        <w:keepLines w:val="0"/>
        <w:shd w:val="clear" w:color="auto" w:fill="auto"/>
        <w:bidi w:val="0"/>
        <w:jc w:val="both"/>
        <w:spacing w:before="0" w:after="0" w:line="302" w:lineRule="exact"/>
        <w:ind w:left="360" w:right="380"/>
        <w:sectPr>
          <w:pgSz w:w="11906" w:h="16838"/>
          <w:pgMar w:top="2184" w:left="1124" w:right="394" w:bottom="1435" w:header="0" w:footer="3" w:gutter="0"/>
          <w:rtlGutter w:val="0"/>
          <w:cols w:space="720"/>
          <w:noEndnote/>
          <w:docGrid w:linePitch="360"/>
        </w:sectPr>
      </w:pPr>
      <w:r>
        <w:rPr>
          <w:lang w:val="ru-RU" w:eastAsia="ru-RU" w:bidi="ru-RU"/>
          <w:w w:val="100"/>
          <w:spacing w:val="0"/>
          <w:color w:val="000000"/>
          <w:position w:val="0"/>
        </w:rPr>
        <w:t>Передать материалы дела от 03.08.2020 № 057/06/30-491/2020 должностному лицу Управления для рассмотрения вопроса о возбуждении дела об административном правонарушении.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keepLines/>
        <w:shd w:val="clear" w:color="auto" w:fill="auto"/>
        <w:bidi w:val="0"/>
        <w:jc w:val="left"/>
        <w:spacing w:before="0" w:after="298" w:line="230" w:lineRule="exact"/>
        <w:ind w:left="0" w:right="0" w:firstLine="0"/>
      </w:pPr>
      <w:bookmarkStart w:id="0" w:name="bookmark0"/>
      <w:r>
        <w:rPr>
          <w:lang w:val="ru-RU" w:eastAsia="ru-RU" w:bidi="ru-RU"/>
          <w:w w:val="100"/>
          <w:color w:val="000000"/>
          <w:position w:val="0"/>
        </w:rPr>
        <w:t>Председатель Комиссии:</w:t>
      </w:r>
      <w:bookmarkEnd w:id="0"/>
    </w:p>
    <w:p>
      <w:pPr>
        <w:pStyle w:val="Style10"/>
        <w:widowControl w:val="0"/>
        <w:keepNext w:val="0"/>
        <w:keepLines w:val="0"/>
        <w:shd w:val="clear" w:color="auto" w:fill="auto"/>
        <w:bidi w:val="0"/>
        <w:jc w:val="left"/>
        <w:spacing w:before="0" w:after="93" w:line="230" w:lineRule="exact"/>
        <w:ind w:left="0" w:right="0" w:firstLine="0"/>
      </w:pPr>
      <w:r>
        <w:rPr>
          <w:lang w:val="ru-RU" w:eastAsia="ru-RU" w:bidi="ru-RU"/>
          <w:w w:val="100"/>
          <w:spacing w:val="0"/>
          <w:color w:val="000000"/>
          <w:position w:val="0"/>
        </w:rPr>
        <w:t>Члены Комиссии:</w:t>
      </w:r>
    </w:p>
    <w:p>
      <w:pPr>
        <w:pStyle w:val="Style10"/>
        <w:widowControl w:val="0"/>
        <w:keepNext w:val="0"/>
        <w:keepLines w:val="0"/>
        <w:shd w:val="clear" w:color="auto" w:fill="auto"/>
        <w:bidi w:val="0"/>
        <w:jc w:val="both"/>
        <w:spacing w:before="0" w:after="1037" w:line="298" w:lineRule="exact"/>
        <w:ind w:left="0" w:right="260" w:firstLine="70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6"/>
        <w:widowControl w:val="0"/>
        <w:keepNext w:val="0"/>
        <w:keepLines w:val="0"/>
        <w:shd w:val="clear" w:color="auto" w:fill="auto"/>
        <w:bidi w:val="0"/>
        <w:jc w:val="left"/>
        <w:spacing w:before="0" w:after="0"/>
        <w:ind w:left="0" w:right="1240" w:firstLine="0"/>
      </w:pPr>
      <w:r>
        <w:rPr>
          <w:lang w:val="en-US" w:eastAsia="en-US" w:bidi="en-US"/>
          <w:w w:val="100"/>
          <w:spacing w:val="0"/>
          <w:color w:val="000000"/>
          <w:position w:val="0"/>
        </w:rPr>
        <w:t xml:space="preserve">Men. </w:t>
      </w:r>
      <w:r>
        <w:rPr>
          <w:lang w:val="ru-RU" w:eastAsia="ru-RU" w:bidi="ru-RU"/>
          <w:w w:val="100"/>
          <w:spacing w:val="0"/>
          <w:color w:val="000000"/>
          <w:position w:val="0"/>
        </w:rPr>
        <w:t>Торшина Ольга Александровна тел. (4862)73-16-32</w:t>
      </w:r>
    </w:p>
    <w:sectPr>
      <w:type w:val="continuous"/>
      <w:pgSz w:w="11906" w:h="16838"/>
      <w:pgMar w:top="5629" w:left="1095" w:right="1191" w:bottom="48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5">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3)_"/>
    <w:basedOn w:val="DefaultParagraphFont"/>
    <w:link w:val="Style6"/>
    <w:rPr>
      <w:b w:val="0"/>
      <w:bCs w:val="0"/>
      <w:i w:val="0"/>
      <w:iCs w:val="0"/>
      <w:u w:val="none"/>
      <w:strike w:val="0"/>
      <w:smallCaps w:val="0"/>
      <w:rFonts w:ascii="Times New Roman" w:eastAsia="Times New Roman" w:hAnsi="Times New Roman" w:cs="Times New Roman"/>
      <w:spacing w:val="10"/>
    </w:rPr>
  </w:style>
  <w:style w:type="character" w:customStyle="1" w:styleId="CharStyle9">
    <w:name w:val="Основной текст (4)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w:basedOn w:val="CharStyle11"/>
    <w:rPr>
      <w:lang w:val="ru-RU" w:eastAsia="ru-RU" w:bidi="ru-RU"/>
      <w:u w:val="single"/>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6)_"/>
    <w:basedOn w:val="DefaultParagraphFont"/>
    <w:link w:val="Style15"/>
    <w:rPr>
      <w:b w:val="0"/>
      <w:bCs w:val="0"/>
      <w:i w:val="0"/>
      <w:iCs w:val="0"/>
      <w:u w:val="none"/>
      <w:strike w:val="0"/>
      <w:smallCaps w:val="0"/>
      <w:sz w:val="26"/>
      <w:szCs w:val="26"/>
      <w:rFonts w:ascii="Times New Roman" w:eastAsia="Times New Roman" w:hAnsi="Times New Roman" w:cs="Times New Roman"/>
      <w:spacing w:val="70"/>
    </w:rPr>
  </w:style>
  <w:style w:type="character" w:customStyle="1" w:styleId="CharStyle17">
    <w:name w:val="Основной текст + Интервал 3 pt"/>
    <w:basedOn w:val="CharStyle11"/>
    <w:rPr>
      <w:lang w:val="ru-RU" w:eastAsia="ru-RU" w:bidi="ru-RU"/>
      <w:w w:val="100"/>
      <w:spacing w:val="70"/>
      <w:color w:val="000000"/>
      <w:position w:val="0"/>
    </w:rPr>
  </w:style>
  <w:style w:type="character" w:customStyle="1" w:styleId="CharStyle19">
    <w:name w:val="Основной текст (7) Exact"/>
    <w:basedOn w:val="DefaultParagraphFont"/>
    <w:link w:val="Style18"/>
    <w:rPr>
      <w:b w:val="0"/>
      <w:bCs w:val="0"/>
      <w:i w:val="0"/>
      <w:iCs w:val="0"/>
      <w:u w:val="none"/>
      <w:strike w:val="0"/>
      <w:smallCaps w:val="0"/>
      <w:sz w:val="17"/>
      <w:szCs w:val="17"/>
      <w:rFonts w:ascii="Times New Roman" w:eastAsia="Times New Roman" w:hAnsi="Times New Roman" w:cs="Times New Roman"/>
      <w:spacing w:val="6"/>
    </w:rPr>
  </w:style>
  <w:style w:type="character" w:customStyle="1" w:styleId="CharStyle20">
    <w:name w:val="Основной текст (7) + Arial,7 pt,Интервал 0 pt Exact"/>
    <w:basedOn w:val="CharStyle19"/>
    <w:rPr>
      <w:lang w:val="ru-RU" w:eastAsia="ru-RU" w:bidi="ru-RU"/>
      <w:sz w:val="14"/>
      <w:szCs w:val="14"/>
      <w:rFonts w:ascii="Arial" w:eastAsia="Arial" w:hAnsi="Arial" w:cs="Arial"/>
      <w:w w:val="100"/>
      <w:spacing w:val="0"/>
      <w:color w:val="000000"/>
      <w:position w:val="0"/>
    </w:rPr>
  </w:style>
  <w:style w:type="character" w:customStyle="1" w:styleId="CharStyle21">
    <w:name w:val="Основной текст (2)"/>
    <w:basedOn w:val="CharStyle5"/>
    <w:rPr>
      <w:lang w:val="ru-RU" w:eastAsia="ru-RU" w:bidi="ru-RU"/>
      <w:u w:val="single"/>
      <w:w w:val="100"/>
      <w:spacing w:val="0"/>
      <w:color w:val="000000"/>
      <w:position w:val="0"/>
    </w:rPr>
  </w:style>
  <w:style w:type="character" w:customStyle="1" w:styleId="CharStyle23">
    <w:name w:val="Основной текст (8)_"/>
    <w:basedOn w:val="DefaultParagraphFont"/>
    <w:link w:val="Style22"/>
    <w:rPr>
      <w:b w:val="0"/>
      <w:bCs w:val="0"/>
      <w:i w:val="0"/>
      <w:iCs w:val="0"/>
      <w:u w:val="none"/>
      <w:strike w:val="0"/>
      <w:smallCaps w:val="0"/>
      <w:sz w:val="22"/>
      <w:szCs w:val="22"/>
      <w:rFonts w:ascii="Times New Roman" w:eastAsia="Times New Roman" w:hAnsi="Times New Roman" w:cs="Times New Roman"/>
      <w:spacing w:val="60"/>
    </w:rPr>
  </w:style>
  <w:style w:type="character" w:customStyle="1" w:styleId="CharStyle25">
    <w:name w:val="Заголовок №1_"/>
    <w:basedOn w:val="DefaultParagraphFont"/>
    <w:link w:val="Style24"/>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7">
    <w:name w:val="Основной текст (9)_"/>
    <w:basedOn w:val="DefaultParagraphFont"/>
    <w:link w:val="Style26"/>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5"/>
    <w:pPr>
      <w:widowControl w:val="0"/>
      <w:shd w:val="clear" w:color="auto" w:fill="FFFFFF"/>
      <w:jc w:val="center"/>
      <w:spacing w:before="120" w:after="120" w:line="259"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98"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8">
    <w:name w:val="Основной текст (4)"/>
    <w:basedOn w:val="Normal"/>
    <w:link w:val="CharStyle9"/>
    <w:pPr>
      <w:widowControl w:val="0"/>
      <w:shd w:val="clear" w:color="auto" w:fill="FFFFFF"/>
      <w:jc w:val="center"/>
      <w:spacing w:before="120" w:after="240" w:line="206"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center"/>
      <w:spacing w:before="240" w:after="300" w:line="0"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right"/>
      <w:spacing w:before="540" w:after="5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6)"/>
    <w:basedOn w:val="Normal"/>
    <w:link w:val="CharStyle16"/>
    <w:pPr>
      <w:widowControl w:val="0"/>
      <w:shd w:val="clear" w:color="auto" w:fill="FFFFFF"/>
      <w:jc w:val="center"/>
      <w:spacing w:before="540" w:after="60" w:line="0" w:lineRule="exact"/>
    </w:pPr>
    <w:rPr>
      <w:b w:val="0"/>
      <w:bCs w:val="0"/>
      <w:i w:val="0"/>
      <w:iCs w:val="0"/>
      <w:u w:val="none"/>
      <w:strike w:val="0"/>
      <w:smallCaps w:val="0"/>
      <w:sz w:val="26"/>
      <w:szCs w:val="26"/>
      <w:rFonts w:ascii="Times New Roman" w:eastAsia="Times New Roman" w:hAnsi="Times New Roman" w:cs="Times New Roman"/>
      <w:spacing w:val="70"/>
    </w:rPr>
  </w:style>
  <w:style w:type="paragraph" w:customStyle="1" w:styleId="Style18">
    <w:name w:val="Основной текст (7)"/>
    <w:basedOn w:val="Normal"/>
    <w:link w:val="CharStyle19"/>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6"/>
    </w:rPr>
  </w:style>
  <w:style w:type="paragraph" w:customStyle="1" w:styleId="Style22">
    <w:name w:val="Основной текст (8)"/>
    <w:basedOn w:val="Normal"/>
    <w:link w:val="CharStyle23"/>
    <w:pPr>
      <w:widowControl w:val="0"/>
      <w:shd w:val="clear" w:color="auto" w:fill="FFFFFF"/>
      <w:spacing w:line="293" w:lineRule="exact"/>
    </w:pPr>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24">
    <w:name w:val="Заголовок №1"/>
    <w:basedOn w:val="Normal"/>
    <w:link w:val="CharStyle25"/>
    <w:pPr>
      <w:widowControl w:val="0"/>
      <w:shd w:val="clear" w:color="auto" w:fill="FFFFFF"/>
      <w:outlineLvl w:val="0"/>
      <w:spacing w:after="36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26">
    <w:name w:val="Основной текст (9)"/>
    <w:basedOn w:val="Normal"/>
    <w:link w:val="CharStyle27"/>
    <w:pPr>
      <w:widowControl w:val="0"/>
      <w:shd w:val="clear" w:color="auto" w:fill="FFFFFF"/>
      <w:spacing w:before="960" w:line="202"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