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10" w:wrap="around" w:vAnchor="text" w:hAnchor="margin" w:x="2480" w:y="450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5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14" w:after="0"/>
        <w:ind w:left="0" w:right="0" w:firstLine="0"/>
      </w:pPr>
      <w:r>
        <w:rPr>
          <w:rStyle w:val="CharStyle8"/>
          <w:b/>
          <w:bCs/>
        </w:rPr>
        <w:t xml:space="preserve">УПРАВЛЕНИЕ </w:t>
      </w:r>
      <w:r>
        <w:rPr>
          <w:rStyle w:val="CharStyle9"/>
          <w:b/>
          <w:bCs/>
        </w:rPr>
        <w:t>Федеральной антимонопольной службы по Республике Карелия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</w:rPr>
        <w:t xml:space="preserve">наб. Варксгуса, 1 </w:t>
      </w:r>
      <w:r>
        <w:rPr>
          <w:rStyle w:val="CharStyle13"/>
        </w:rPr>
        <w:t xml:space="preserve">а. г. </w:t>
      </w:r>
      <w:r>
        <w:rPr>
          <w:rStyle w:val="CharStyle12"/>
        </w:rPr>
        <w:t>Петроз'водск,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2"/>
        </w:rPr>
        <w:t xml:space="preserve">Республ.ь- - </w:t>
      </w:r>
      <w:r>
        <w:rPr>
          <w:rStyle w:val="CharStyle14"/>
        </w:rPr>
        <w:t>1</w:t>
      </w:r>
      <w:r>
        <w:rPr>
          <w:rStyle w:val="CharStyle12"/>
        </w:rPr>
        <w:t xml:space="preserve"> Карелия, 185031 почтовый адрес: а'я 14. г. Пехрозлтюдск, 18аи28 тел/факс (8142) 78-44-30 </w:t>
      </w:r>
      <w:r>
        <w:rPr>
          <w:rStyle w:val="CharStyle12"/>
          <w:lang w:val="en-US" w:eastAsia="en-US" w:bidi="en-US"/>
        </w:rPr>
        <w:t xml:space="preserve">e-mail: to </w:t>
      </w:r>
      <w:r>
        <w:rPr>
          <w:rStyle w:val="CharStyle15"/>
          <w:lang w:val="ru-RU" w:eastAsia="ru-RU" w:bidi="ru-RU"/>
        </w:rPr>
        <w:t>1</w:t>
      </w:r>
      <w:r>
        <w:rPr>
          <w:rStyle w:val="CharStyle15"/>
        </w:rPr>
        <w:t xml:space="preserve">fus.gov.ru </w:t>
      </w:r>
      <w:r>
        <w:rPr>
          <w:rStyle w:val="CharStyle16"/>
        </w:rPr>
        <w:t>0</w:t>
      </w:r>
      <w:r>
        <w:rPr>
          <w:rStyle w:val="CharStyle17"/>
        </w:rPr>
        <w:t xml:space="preserve"> </w:t>
      </w:r>
      <w:r>
        <w:rPr>
          <w:rStyle w:val="CharStyle16"/>
        </w:rPr>
        <w:t>0</w:t>
      </w:r>
      <w:r>
        <w:rPr>
          <w:rStyle w:val="CharStyle17"/>
        </w:rPr>
        <w:t xml:space="preserve">. </w:t>
      </w:r>
      <w:r>
        <w:rPr>
          <w:rStyle w:val="CharStyle16"/>
        </w:rPr>
        <w:t>08</w:t>
      </w:r>
      <w:r>
        <w:rPr>
          <w:rStyle w:val="CharStyle17"/>
        </w:rPr>
        <w:t xml:space="preserve">, </w:t>
      </w:r>
      <w:r>
        <w:rPr>
          <w:rStyle w:val="CharStyle16"/>
        </w:rPr>
        <w:t>2020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420" w:lineRule="exact"/>
        <w:ind w:left="0" w:right="0" w:firstLine="0"/>
      </w:pPr>
      <w:bookmarkStart w:id="0" w:name="bookmark0"/>
      <w:r>
        <w:rPr>
          <w:rStyle w:val="CharStyle20"/>
          <w:i/>
          <w:iCs/>
        </w:rPr>
        <w:t>mb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2"/>
        </w:rPr>
        <w:t>На №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0"/>
        <w:ind w:left="20" w:right="136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Дело № 010/06/105-530/2020 04-18/198-2020 Заказчик: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43" w:line="292" w:lineRule="exact"/>
        <w:ind w:left="20" w:right="13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МОУ Беломорского муниципального района «Сумпосадская СОШ» </w:t>
      </w:r>
      <w:r>
        <w:fldChar w:fldCharType="begin"/>
      </w:r>
      <w:r>
        <w:rPr>
          <w:color w:val="000000"/>
        </w:rPr>
        <w:instrText> HYPERLINK "mailto:sumschool07@mail.ru"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sumschool07@mail.ru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Единая информационная система в сфере закупок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0" w:line="230" w:lineRule="exact"/>
        <w:ind w:left="20" w:right="0" w:firstLine="0"/>
      </w:pP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43" w:left="844" w:right="1359" w:bottom="547" w:header="0" w:footer="3" w:gutter="0"/>
          <w:rtlGutter w:val="0"/>
          <w:cols w:num="2" w:space="720" w:equalWidth="0">
            <w:col w:w="5108" w:space="148"/>
            <w:col w:w="444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Электронная площадка ЗАО «Сбербанк-АСТ»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7" w:after="10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84" w:line="28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№ 010/06/105-530/2020 об устранении нарушений законодательства о контрактной системе</w:t>
      </w:r>
    </w:p>
    <w:p>
      <w:pPr>
        <w:pStyle w:val="Style3"/>
        <w:tabs>
          <w:tab w:leader="none" w:pos="8361" w:val="right"/>
          <w:tab w:leader="none" w:pos="990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4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августа 2020 года</w:t>
        <w:tab/>
        <w:t>г.</w:t>
        <w:tab/>
        <w:t>Петрозаводск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Петров М.С. - заместитель председателя Комиссии, заместитель руководителя управления - начальник отдела контроля органов власти и закупок Карельского У 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Суханов М.С. - член Комиссии, заместитель начальника отдела контроля органов власти и закупок Карельского У 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Ковалева О.В. - член Комиссии, ведущий специалист - эксперт отдела контроля органов власти и закупок Карельского У ФАС России;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Решения от 03.08.2020 № 010/06/105-530/2020 по результатам рассмотрения жалобы ООО «ЛУЧ» на действия Заказчика - МОУ Беломорского муниципального района «Сумпосадская СОШ» при проведении электронного аукциона на изготовление модульной котельной и устройство системы отопления здания дошкольной группы МОУ "Сумпосадская СОШ" (извещение № 0306300016520000002), руководствуясь пунктом 2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center"/>
        <w:spacing w:before="0" w:after="243" w:line="331" w:lineRule="exact"/>
        <w:ind w:left="20" w:right="0" w:firstLine="0"/>
      </w:pPr>
      <w:bookmarkStart w:id="2" w:name="bookmark2"/>
      <w:r>
        <w:rPr>
          <w:rStyle w:val="CharStyle25"/>
          <w:b/>
          <w:bCs/>
        </w:rPr>
        <w:t>предписывает:</w:t>
      </w:r>
      <w:bookmarkEnd w:id="2"/>
    </w:p>
    <w:p>
      <w:pPr>
        <w:pStyle w:val="Style3"/>
        <w:numPr>
          <w:ilvl w:val="0"/>
          <w:numId w:val="1"/>
        </w:numPr>
        <w:tabs>
          <w:tab w:leader="none" w:pos="89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46" w:line="328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- МОУ Беломорского муниципального района «Сумпосадская СОШ» устранить нарушения требований части 3 статьи 33, части 3 статьи 96 Закона о контрактной системе путем аннулирования электронного аукциона на изготовление модульной котельной и Устройство системы отопления здания дошкольной группы МОУ</w:t>
      </w:r>
    </w:p>
    <w:p>
      <w:pPr>
        <w:pStyle w:val="Style26"/>
        <w:widowControl w:val="0"/>
        <w:keepNext/>
        <w:keepLines/>
        <w:shd w:val="clear" w:color="auto" w:fill="auto"/>
        <w:bidi w:val="0"/>
        <w:spacing w:before="0" w:after="0" w:line="320" w:lineRule="exact"/>
        <w:ind w:left="0" w:right="460" w:firstLine="0"/>
      </w:pPr>
      <w:bookmarkStart w:id="3" w:name="bookmark3"/>
      <w:r>
        <w:rPr>
          <w:lang w:val="ru-RU" w:eastAsia="ru-RU" w:bidi="ru-RU"/>
          <w:w w:val="100"/>
          <w:color w:val="000000"/>
          <w:position w:val="0"/>
        </w:rPr>
        <w:t>002496</w:t>
      </w:r>
      <w:bookmarkEnd w:id="3"/>
      <w:r>
        <w:br w:type="page"/>
      </w:r>
    </w:p>
    <w:p>
      <w:pPr>
        <w:pStyle w:val="Style3"/>
        <w:tabs>
          <w:tab w:leader="none" w:pos="482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"Сумпосадская СОШ" (извещение №</w:t>
        <w:tab/>
        <w:t>0306300016520000002) с учетом решения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Карельского УФАС России от 03.08.2020 № 010/06/105-530/2020.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- ЗАО «Сбербанк - АСТ», а также ЕИС </w:t>
      </w:r>
      <w:r>
        <w:fldChar w:fldCharType="begin"/>
      </w:r>
      <w:r>
        <w:rPr>
          <w:rStyle w:val="CharStyle28"/>
        </w:rPr>
        <w:instrText> HYPERLINK "http://www.zakupki.gov.ru" </w:instrText>
      </w:r>
      <w:r>
        <w:fldChar w:fldCharType="separate"/>
      </w:r>
      <w:r>
        <w:rPr>
          <w:rStyle w:val="Hyperlink"/>
        </w:rPr>
        <w:t>http://www.zakupki.gov.ru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обеспечить Заказчику техническую возможность исполнения пункта 1 предписания.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Срок, в течение которого должно быть исполнено предписание - 3 рабочих дня с момента его получения.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0" w:right="2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выполнении настоящего Предписания сообщить до 14.08.2020, представив в Карельское УФАС России документы, подтверждающие его исполнение.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449"/>
        <w:ind w:left="0" w:right="2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Примечание. За невыполнение в установленный срок законного предписания органа исполнительной власти, уполномоченного на осуществление контроля в сфере размещения заказов частью</w:t>
      </w:r>
      <w:r>
        <w:rPr>
          <w:rStyle w:val="CharStyle31"/>
          <w:i w:val="0"/>
          <w:iCs w:val="0"/>
        </w:rPr>
        <w:t xml:space="preserve"> 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установлена административная от ветств енн ост ъ.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5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1075" w:left="1058" w:right="709" w:bottom="7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8"/>
    </w:rPr>
  </w:style>
  <w:style w:type="character" w:customStyle="1" w:styleId="CharStyle5">
    <w:name w:val="Основной текст Exact"/>
    <w:basedOn w:val="CharStyle21"/>
    <w:rPr>
      <w:sz w:val="21"/>
      <w:szCs w:val="21"/>
      <w:spacing w:val="8"/>
    </w:rPr>
  </w:style>
  <w:style w:type="character" w:customStyle="1" w:styleId="CharStyle7">
    <w:name w:val="Основной текст (2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8">
    <w:name w:val="Основной текст (2) + 9,5 pt,Интервал 1 pt"/>
    <w:basedOn w:val="CharStyle7"/>
    <w:rPr>
      <w:lang w:val="ru-RU" w:eastAsia="ru-RU" w:bidi="ru-RU"/>
      <w:sz w:val="19"/>
      <w:szCs w:val="19"/>
      <w:w w:val="100"/>
      <w:spacing w:val="2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(3) + 6 pt"/>
    <w:basedOn w:val="CharStyle11"/>
    <w:rPr>
      <w:lang w:val="ru-RU" w:eastAsia="ru-RU" w:bidi="ru-RU"/>
      <w:sz w:val="12"/>
      <w:szCs w:val="12"/>
      <w:w w:val="100"/>
      <w:spacing w:val="0"/>
      <w:color w:val="000000"/>
      <w:position w:val="0"/>
    </w:rPr>
  </w:style>
  <w:style w:type="character" w:customStyle="1" w:styleId="CharStyle15">
    <w:name w:val="Основной текст (3) + Интервал 1 pt"/>
    <w:basedOn w:val="CharStyle11"/>
    <w:rPr>
      <w:lang w:val="en-US" w:eastAsia="en-US" w:bidi="en-US"/>
      <w:w w:val="100"/>
      <w:spacing w:val="20"/>
      <w:color w:val="000000"/>
      <w:position w:val="0"/>
    </w:rPr>
  </w:style>
  <w:style w:type="character" w:customStyle="1" w:styleId="CharStyle16">
    <w:name w:val="Основной текст (3) + 13 pt,Полужирный,Масштаб 60%"/>
    <w:basedOn w:val="CharStyle11"/>
    <w:rPr>
      <w:lang w:val="ru-RU" w:eastAsia="ru-RU" w:bidi="ru-RU"/>
      <w:b/>
      <w:bCs/>
      <w:sz w:val="26"/>
      <w:szCs w:val="26"/>
      <w:w w:val="60"/>
      <w:spacing w:val="0"/>
      <w:color w:val="000000"/>
      <w:position w:val="0"/>
    </w:rPr>
  </w:style>
  <w:style w:type="character" w:customStyle="1" w:styleId="CharStyle17">
    <w:name w:val="Основной текст (3) + 11,5 pt,Полужирный"/>
    <w:basedOn w:val="CharStyle11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lang w:val="en-US" w:eastAsia="en-US" w:bidi="en-US"/>
      <w:b w:val="0"/>
      <w:bCs w:val="0"/>
      <w:i/>
      <w:iCs/>
      <w:u w:val="none"/>
      <w:strike w:val="0"/>
      <w:smallCaps w:val="0"/>
      <w:sz w:val="42"/>
      <w:szCs w:val="42"/>
      <w:rFonts w:ascii="Palatino Linotype" w:eastAsia="Palatino Linotype" w:hAnsi="Palatino Linotype" w:cs="Palatino Linotype"/>
      <w:spacing w:val="-50"/>
    </w:rPr>
  </w:style>
  <w:style w:type="character" w:customStyle="1" w:styleId="CharStyle20">
    <w:name w:val="Заголовок №1"/>
    <w:basedOn w:val="CharStyle19"/>
    <w:rPr>
      <w:w w:val="100"/>
      <w:color w:val="000000"/>
      <w:position w:val="0"/>
    </w:rPr>
  </w:style>
  <w:style w:type="character" w:customStyle="1" w:styleId="CharStyle21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2">
    <w:name w:val="Основной текст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3_"/>
    <w:basedOn w:val="DefaultParagraphFont"/>
    <w:link w:val="Style2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5">
    <w:name w:val="Заголовок №3 + Интервал 3 pt"/>
    <w:basedOn w:val="CharStyle24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27">
    <w:name w:val="Заголовок №2_"/>
    <w:basedOn w:val="DefaultParagraphFont"/>
    <w:link w:val="Style26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28">
    <w:name w:val="Основной текст"/>
    <w:basedOn w:val="CharStyle21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30">
    <w:name w:val="Основной текст (4)_"/>
    <w:basedOn w:val="DefaultParagraphFont"/>
    <w:link w:val="Style29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1">
    <w:name w:val="Основной текст (4) + Не курсив,Интервал 1 pt"/>
    <w:basedOn w:val="CharStyle30"/>
    <w:rPr>
      <w:lang w:val="ru-RU" w:eastAsia="ru-RU" w:bidi="ru-RU"/>
      <w:i/>
      <w:iCs/>
      <w:w w:val="100"/>
      <w:spacing w:val="20"/>
      <w:color w:val="000000"/>
      <w:position w:val="0"/>
    </w:rPr>
  </w:style>
  <w:style w:type="paragraph" w:customStyle="1" w:styleId="Style3">
    <w:name w:val="Основной текст"/>
    <w:basedOn w:val="Normal"/>
    <w:link w:val="CharStyle2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before="120" w:line="313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line="223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12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42"/>
      <w:szCs w:val="42"/>
      <w:rFonts w:ascii="Palatino Linotype" w:eastAsia="Palatino Linotype" w:hAnsi="Palatino Linotype" w:cs="Palatino Linotype"/>
      <w:spacing w:val="-50"/>
    </w:rPr>
  </w:style>
  <w:style w:type="paragraph" w:customStyle="1" w:styleId="Style23">
    <w:name w:val="Заголовок №3"/>
    <w:basedOn w:val="Normal"/>
    <w:link w:val="CharStyle24"/>
    <w:pPr>
      <w:widowControl w:val="0"/>
      <w:shd w:val="clear" w:color="auto" w:fill="FFFFFF"/>
      <w:outlineLvl w:val="2"/>
      <w:spacing w:line="29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26">
    <w:name w:val="Заголовок №2"/>
    <w:basedOn w:val="Normal"/>
    <w:link w:val="CharStyle27"/>
    <w:pPr>
      <w:widowControl w:val="0"/>
      <w:shd w:val="clear" w:color="auto" w:fill="FFFFFF"/>
      <w:jc w:val="right"/>
      <w:outlineLvl w:val="1"/>
      <w:spacing w:before="54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paragraph" w:customStyle="1" w:styleId="Style29">
    <w:name w:val="Основной текст (4)"/>
    <w:basedOn w:val="Normal"/>
    <w:link w:val="CharStyle30"/>
    <w:pPr>
      <w:widowControl w:val="0"/>
      <w:shd w:val="clear" w:color="auto" w:fill="FFFFFF"/>
      <w:jc w:val="both"/>
      <w:spacing w:after="420" w:line="266" w:lineRule="exact"/>
      <w:ind w:firstLine="720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