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body>
    <w:p>
      <w:pPr>
        <w:pStyle w:val="Style3"/>
        <w:widowControl w:val="0"/>
        <w:keepNext w:val="0"/>
        <w:keepLines w:val="0"/>
        <w:shd w:val="clear" w:color="auto" w:fill="auto"/>
        <w:bidi w:val="0"/>
        <w:jc w:val="left"/>
        <w:spacing w:before="0" w:after="0"/>
        <w:ind w:left="488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Заказчик: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left"/>
        <w:spacing w:before="0" w:after="0"/>
        <w:ind w:left="488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Отдел образования администрации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left"/>
        <w:spacing w:before="0" w:after="0"/>
        <w:ind w:left="488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Шпаковского муниципального района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left"/>
        <w:spacing w:before="0" w:after="0"/>
        <w:ind w:left="488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Ставропольского края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left"/>
        <w:spacing w:before="0" w:after="0" w:line="260" w:lineRule="exact"/>
        <w:ind w:left="488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356240, г. Михайловск, ул. Октябрьская,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left"/>
        <w:spacing w:before="0" w:after="312" w:line="260" w:lineRule="exact"/>
        <w:ind w:left="488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332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left"/>
        <w:spacing w:before="0" w:after="0"/>
        <w:ind w:left="488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Заявитель жалобы: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left"/>
        <w:spacing w:before="0" w:after="3074"/>
        <w:ind w:left="4880" w:right="28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ООО «Независимая экспертно - оценочная организация «ЭКСПЕРТ» 344011, г. Ростов-на-Дону, ул. Лермонтовская, д. 48, оф. 7.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center"/>
        <w:spacing w:before="0" w:after="0" w:line="374" w:lineRule="exact"/>
        <w:ind w:left="18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РЕШЕНИЕ № 1</w:t>
      </w:r>
    </w:p>
    <w:p>
      <w:pPr>
        <w:pStyle w:val="Style3"/>
        <w:tabs>
          <w:tab w:leader="none" w:pos="10566" w:val="right"/>
          <w:tab w:leader="none" w:pos="12155" w:val="righ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0" w:line="374" w:lineRule="exact"/>
        <w:ind w:left="280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о признании жалобы необоснованной</w:t>
      </w:r>
    </w:p>
    <w:p>
      <w:pPr>
        <w:pStyle w:val="Style3"/>
        <w:numPr>
          <w:ilvl w:val="0"/>
          <w:numId w:val="1"/>
        </w:numPr>
        <w:tabs>
          <w:tab w:leader="none" w:pos="7786" w:val="right"/>
          <w:tab w:leader="none" w:pos="9375" w:val="right"/>
          <w:tab w:leader="none" w:pos="7633" w:val="lef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286" w:line="374" w:lineRule="exact"/>
        <w:ind w:left="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г.</w:t>
        <w:tab/>
        <w:t>Михайловск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left"/>
        <w:spacing w:before="0" w:after="0"/>
        <w:ind w:left="20" w:right="64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Комиссия финансового управления администрации Шпаковского муниципального района Ставр; . дольского края в составе: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left"/>
        <w:spacing w:before="0" w:after="0"/>
        <w:ind w:left="20" w:right="64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Председателя комиссии (председательствующего) - начальника контрольно - ревизионного отдела А.Н. Малий;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left"/>
        <w:spacing w:before="0" w:after="0"/>
        <w:ind w:left="20" w:right="64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Секретаря комиссии - ведущего специалиста контрольно - ревизионного отдела И.В. Грабко.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left"/>
        <w:spacing w:before="0" w:after="0"/>
        <w:ind w:left="20" w:right="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Членов комиссии: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left"/>
        <w:spacing w:before="0" w:after="0"/>
        <w:ind w:left="20" w:right="64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начальника отдела бюджетного учета и отчетности — главного бухгалтера Н.И. Даниловой;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left"/>
        <w:spacing w:before="0" w:after="0"/>
        <w:ind w:left="20" w:right="64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главного специалиста отдела бюджетного учета и отчетности С.В. Проскуриной;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left"/>
        <w:spacing w:before="0" w:after="0"/>
        <w:ind w:left="20" w:right="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консультанта отдела бюджетного учета и отчетности Л.В. Сагатовой.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left"/>
        <w:spacing w:before="0" w:after="0"/>
        <w:ind w:left="20" w:right="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В присутствии представителя от заказчика - Калиниченко А.С.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left"/>
        <w:spacing w:before="0" w:after="286"/>
        <w:ind w:left="20" w:right="64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Представитель от заявителя ООО «Независимая экспертно - оценочная организация «ЭКСПЕРТ» не прибыл.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center"/>
        <w:spacing w:before="0" w:after="300" w:line="260" w:lineRule="exact"/>
        <w:ind w:left="0" w:right="8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УСТАНОВИЛА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left"/>
        <w:spacing w:before="0" w:after="0" w:line="312" w:lineRule="exact"/>
        <w:ind w:left="20" w:right="540" w:firstLine="880"/>
      </w:pPr>
      <w:r>
        <w:rPr>
          <w:lang w:val="ru-RU" w:eastAsia="ru-RU" w:bidi="ru-RU"/>
          <w:w w:val="100"/>
          <w:spacing w:val="0"/>
          <w:color w:val="000000"/>
          <w:position w:val="0"/>
        </w:rPr>
        <w:t>В финансовое управление администрации Шпаковского муниципального района Ставропольского края 31.07.2020 поступила жалоба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316" w:lineRule="exact"/>
        <w:ind w:left="4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ООО «Независимая экспертно - оценочная организация «ЭКСПЕРТ» от</w:t>
      </w:r>
    </w:p>
    <w:p>
      <w:pPr>
        <w:pStyle w:val="Style3"/>
        <w:numPr>
          <w:ilvl w:val="0"/>
          <w:numId w:val="3"/>
        </w:numPr>
        <w:tabs>
          <w:tab w:leader="none" w:pos="1451" w:val="lef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0" w:line="316" w:lineRule="exact"/>
        <w:ind w:left="40" w:right="6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№ 279 на действия заказчика - отдела образования администрации Шпаковского муниципального района Ставропольского края (далее - отдел образования).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316" w:lineRule="exact"/>
        <w:ind w:left="40" w:right="60" w:firstLine="74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Заявитель считает, что действия заказчика при выборе поставщика по закупке № </w:t>
      </w:r>
      <w:r>
        <w:rPr>
          <w:lang w:val="en-US" w:eastAsia="en-US" w:bidi="en-US"/>
          <w:w w:val="100"/>
          <w:spacing w:val="0"/>
          <w:color w:val="000000"/>
          <w:position w:val="0"/>
        </w:rPr>
        <w:t xml:space="preserve">594027-20STV </w:t>
      </w:r>
      <w:r>
        <w:rPr>
          <w:lang w:val="ru-RU" w:eastAsia="ru-RU" w:bidi="ru-RU"/>
          <w:w w:val="100"/>
          <w:spacing w:val="0"/>
          <w:color w:val="000000"/>
          <w:position w:val="0"/>
        </w:rPr>
        <w:t>«Оказание услуги по проведению расчета индивидуального пожарного риска на здание дошкольного образовательного учреждения, расположенного по адресу: Россия, Ставропольский край, Шпаковский район, г. Михайловск, ул. Ленина, 206» нарушают требования Закона № 44-ФЗ и законные права и интересы заявителя жалобы.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316" w:lineRule="exact"/>
        <w:ind w:left="40" w:right="60" w:firstLine="82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Представитель заказчика пояснил следующее: при выборе поставщика по закупке № </w:t>
      </w:r>
      <w:r>
        <w:rPr>
          <w:lang w:val="en-US" w:eastAsia="en-US" w:bidi="en-US"/>
          <w:w w:val="100"/>
          <w:spacing w:val="0"/>
          <w:color w:val="000000"/>
          <w:position w:val="0"/>
        </w:rPr>
        <w:t xml:space="preserve">594027-20STV </w:t>
      </w:r>
      <w:r>
        <w:rPr>
          <w:lang w:val="ru-RU" w:eastAsia="ru-RU" w:bidi="ru-RU"/>
          <w:w w:val="100"/>
          <w:spacing w:val="0"/>
          <w:color w:val="000000"/>
          <w:position w:val="0"/>
        </w:rPr>
        <w:t>требования Закона 44 - ФЗ не были нарушены.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316" w:lineRule="exact"/>
        <w:ind w:left="40" w:right="60" w:firstLine="820"/>
      </w:pPr>
      <w:r>
        <w:rPr>
          <w:lang w:val="ru-RU" w:eastAsia="ru-RU" w:bidi="ru-RU"/>
          <w:w w:val="100"/>
          <w:spacing w:val="0"/>
          <w:color w:val="000000"/>
          <w:position w:val="0"/>
        </w:rPr>
        <w:t>Комиссия, выслушав доводы сторон, рассмотрев доводы жалобы, проанализировав имеющиеся г деле документы, проведя в соответствии со ст. 99 Закона № 44 - ФЗ внеплановую проверку закупки установила: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316" w:lineRule="exact"/>
        <w:ind w:left="40" w:right="60" w:firstLine="740"/>
      </w:pPr>
      <w:r>
        <w:rPr>
          <w:lang w:val="ru-RU" w:eastAsia="ru-RU" w:bidi="ru-RU"/>
          <w:w w:val="100"/>
          <w:spacing w:val="0"/>
          <w:color w:val="000000"/>
          <w:position w:val="0"/>
        </w:rPr>
        <w:t>Отделом образования 13.05.2020 было опубликовано извещение об осуществлении закупки малого объема (далее - извещение) № 594027 на оказание услуги по проведению расчета индивидуального пожарного риска на здание дошкольного образовательного учреждения, расположенного по адресу: Россия, Ставропольский край, Шпаковский район, г. Михайловск, ул. Ленина, 206 на сумму 220 000,00 рублей.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316" w:lineRule="exact"/>
        <w:ind w:left="40" w:right="60" w:firstLine="740"/>
      </w:pPr>
      <w:r>
        <w:rPr>
          <w:lang w:val="ru-RU" w:eastAsia="ru-RU" w:bidi="ru-RU"/>
          <w:w w:val="100"/>
          <w:spacing w:val="0"/>
          <w:color w:val="000000"/>
          <w:position w:val="0"/>
        </w:rPr>
        <w:t>В течение срока подачи предложений на участие в закупке было подано 8 предложений участников закупки:</w:t>
      </w:r>
    </w:p>
    <w:p>
      <w:pPr>
        <w:pStyle w:val="Style3"/>
        <w:numPr>
          <w:ilvl w:val="0"/>
          <w:numId w:val="5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0" w:line="316" w:lineRule="exact"/>
        <w:ind w:left="40" w:right="0" w:firstLine="74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ООО «СТАВПЛЮС» на сумму 220 000,00 рублей;</w:t>
      </w:r>
    </w:p>
    <w:p>
      <w:pPr>
        <w:pStyle w:val="Style3"/>
        <w:numPr>
          <w:ilvl w:val="0"/>
          <w:numId w:val="5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0" w:line="316" w:lineRule="exact"/>
        <w:ind w:left="40" w:right="60" w:firstLine="74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ООО «Независимая экспертно - оценочная организация «ЭКСПЕРТ» на сумму 86 000,00 рублей;</w:t>
      </w:r>
    </w:p>
    <w:p>
      <w:pPr>
        <w:pStyle w:val="Style3"/>
        <w:numPr>
          <w:ilvl w:val="0"/>
          <w:numId w:val="5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0" w:line="316" w:lineRule="exact"/>
        <w:ind w:left="40" w:right="0" w:firstLine="74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ООО «НК-ТЕХНОЛОГИИ» на сумму 220 000,00 рублей;</w:t>
      </w:r>
    </w:p>
    <w:p>
      <w:pPr>
        <w:pStyle w:val="Style3"/>
        <w:numPr>
          <w:ilvl w:val="0"/>
          <w:numId w:val="5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0" w:line="316" w:lineRule="exact"/>
        <w:ind w:left="40" w:right="0" w:firstLine="74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ООО «АВТОМАТИКА ЮГ» на сумму 220 000,00 рублей;</w:t>
      </w:r>
    </w:p>
    <w:p>
      <w:pPr>
        <w:pStyle w:val="Style3"/>
        <w:numPr>
          <w:ilvl w:val="0"/>
          <w:numId w:val="5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0" w:line="316" w:lineRule="exact"/>
        <w:ind w:left="40" w:right="0" w:firstLine="74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ООО «Аудит пожарной безопасности» на сумму 91 000,00 рублей;</w:t>
      </w:r>
    </w:p>
    <w:p>
      <w:pPr>
        <w:pStyle w:val="Style3"/>
        <w:numPr>
          <w:ilvl w:val="0"/>
          <w:numId w:val="5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0" w:line="316" w:lineRule="exact"/>
        <w:ind w:left="40" w:right="0" w:firstLine="74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ИП Сотников С.М. на сумму 220 000,00 рублей;</w:t>
      </w:r>
    </w:p>
    <w:p>
      <w:pPr>
        <w:pStyle w:val="Style3"/>
        <w:numPr>
          <w:ilvl w:val="0"/>
          <w:numId w:val="5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0" w:line="316" w:lineRule="exact"/>
        <w:ind w:left="40" w:right="0" w:firstLine="74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ООО «Фонд пожарной безопасности» на сумму 220 000,00 рублей;</w:t>
      </w:r>
    </w:p>
    <w:p>
      <w:pPr>
        <w:pStyle w:val="Style3"/>
        <w:numPr>
          <w:ilvl w:val="0"/>
          <w:numId w:val="5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0" w:line="316" w:lineRule="exact"/>
        <w:ind w:left="40" w:right="0" w:firstLine="74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ИП Бурба И.М. на сумму 160 000,00 рублей.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316" w:lineRule="exact"/>
        <w:ind w:left="40" w:right="60" w:firstLine="740"/>
      </w:pPr>
      <w:r>
        <w:rPr>
          <w:lang w:val="ru-RU" w:eastAsia="ru-RU" w:bidi="ru-RU"/>
          <w:w w:val="100"/>
          <w:spacing w:val="0"/>
          <w:color w:val="000000"/>
          <w:position w:val="0"/>
        </w:rPr>
        <w:t>Согласно с п. 23 Постановления администрации Шпаковского муниципального района Ставропольского края от 22.11.2019 № 1019 «Об утверждении Порядка осуществления закупок малого объема» (далее - Постановление № 1019) заказчик признает победителем закупки участника закупки, чье предложение на участие закупки в большей степени соответствует требованиям заказчика и цена предложения на участие в закупке не выше средней цены, сформированной по поступившим предложениям, соответствующим требованиям, указанным в извещении.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316" w:lineRule="exact"/>
        <w:ind w:left="40" w:right="60" w:firstLine="740"/>
      </w:pPr>
      <w:r>
        <w:rPr>
          <w:lang w:val="ru-RU" w:eastAsia="ru-RU" w:bidi="ru-RU"/>
          <w:w w:val="100"/>
          <w:spacing w:val="0"/>
          <w:color w:val="000000"/>
          <w:position w:val="0"/>
        </w:rPr>
        <w:t>Так, победителем закупки был признан участник ИП Бурба Ю.М., предложивший цену 160 000,00 рублей, что является не выше средней цены и отвечавший всем требованиям заказчика.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316" w:lineRule="exact"/>
        <w:ind w:left="40" w:right="60" w:firstLine="740"/>
      </w:pPr>
      <w:r>
        <w:rPr>
          <w:lang w:val="ru-RU" w:eastAsia="ru-RU" w:bidi="ru-RU"/>
          <w:w w:val="100"/>
          <w:spacing w:val="0"/>
          <w:color w:val="000000"/>
          <w:position w:val="0"/>
        </w:rPr>
        <w:t>Таким образом, оферта поставщика ИП Бурба Ю.М. выбрана в соответствии с Постановлением № 1019.</w:t>
      </w:r>
      <w:r>
        <w:br w:type="page"/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left"/>
        <w:spacing w:before="0" w:after="264" w:line="260" w:lineRule="exact"/>
        <w:ind w:left="44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РЕШИЛА: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300" w:line="312" w:lineRule="exact"/>
        <w:ind w:left="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Признать жалобу ООО «Независимая экспертно - оценочная организация «ЭКСПЕРТ» на действия заказчика - отдела образования - необоснованной.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312" w:lineRule="exact"/>
        <w:ind w:left="0" w:right="20" w:firstLine="720"/>
        <w:sectPr>
          <w:footnotePr>
            <w:pos w:val="pageBottom"/>
            <w:numFmt w:val="decimal"/>
            <w:numRestart w:val="continuous"/>
          </w:footnotePr>
          <w:type w:val="continuous"/>
          <w:pgSz w:w="11906" w:h="16838"/>
          <w:pgMar w:top="1222" w:left="942" w:right="918" w:bottom="896" w:header="0" w:footer="3" w:gutter="0"/>
          <w:rtlGutter w:val="0"/>
          <w:cols w:space="720"/>
          <w:noEndnote/>
          <w:docGrid w:linePitch="360"/>
        </w:sectPr>
      </w:pPr>
      <w:r>
        <w:rPr>
          <w:lang w:val="ru-RU" w:eastAsia="ru-RU" w:bidi="ru-RU"/>
          <w:w w:val="100"/>
          <w:spacing w:val="0"/>
          <w:color w:val="000000"/>
          <w:position w:val="0"/>
        </w:rPr>
        <w:t>Настоящее решение может быть обжаловано в судебном порядке в течение трех месяцев со дня его принятия.</w:t>
      </w: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before="100" w:after="100" w:line="240" w:lineRule="exact"/>
        <w:rPr>
          <w:sz w:val="19"/>
          <w:szCs w:val="19"/>
        </w:rPr>
      </w:pPr>
    </w:p>
    <w:p>
      <w:pPr>
        <w:widowControl w:val="0"/>
        <w:rPr>
          <w:sz w:val="2"/>
          <w:szCs w:val="2"/>
        </w:rPr>
        <w:sectPr>
          <w:type w:val="continuous"/>
          <w:pgSz w:w="11906" w:h="16838"/>
          <w:pgMar w:top="0" w:left="0" w:right="0" w:bottom="0" w:header="0" w:footer="3" w:gutter="0"/>
          <w:rtlGutter w:val="0"/>
          <w:cols w:space="720"/>
          <w:noEndnote/>
          <w:docGrid w:linePitch="360"/>
        </w:sectPr>
      </w:pPr>
    </w:p>
    <w:p>
      <w:pPr>
        <w:pStyle w:val="Style3"/>
        <w:framePr w:w="5722" w:h="259" w:vSpace="370" w:wrap="notBeside" w:hAnchor="margin" w:x="306" w:y="3471"/>
        <w:widowControl w:val="0"/>
        <w:keepNext w:val="0"/>
        <w:keepLines w:val="0"/>
        <w:shd w:val="clear" w:color="auto" w:fill="auto"/>
        <w:bidi w:val="0"/>
        <w:jc w:val="left"/>
        <w:spacing w:before="0" w:after="0" w:line="240" w:lineRule="exact"/>
        <w:ind w:left="0" w:right="0" w:firstLine="0"/>
      </w:pPr>
      <w:r>
        <w:rPr>
          <w:rStyle w:val="CharStyle5"/>
          <w:spacing w:val="0"/>
        </w:rPr>
        <w:t>Председатель комиссии (председательствующи</w:t>
      </w:r>
    </w:p>
    <w:p>
      <w:pPr>
        <w:pStyle w:val="Style3"/>
        <w:framePr w:h="250" w:wrap="around" w:vAnchor="text" w:hAnchor="margin" w:x="7399" w:y="11"/>
        <w:widowControl w:val="0"/>
        <w:keepNext w:val="0"/>
        <w:keepLines w:val="0"/>
        <w:shd w:val="clear" w:color="auto" w:fill="auto"/>
        <w:bidi w:val="0"/>
        <w:jc w:val="left"/>
        <w:spacing w:before="0" w:after="0" w:line="240" w:lineRule="exact"/>
        <w:ind w:left="100" w:right="0" w:firstLine="0"/>
      </w:pPr>
      <w:r>
        <w:rPr>
          <w:rStyle w:val="CharStyle5"/>
          <w:spacing w:val="0"/>
        </w:rPr>
        <w:t>Ерабко И.В.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left"/>
        <w:spacing w:before="0" w:after="0" w:line="260" w:lineRule="exact"/>
        <w:ind w:left="0" w:right="0" w:firstLine="0"/>
        <w:sectPr>
          <w:type w:val="continuous"/>
          <w:pgSz w:w="11906" w:h="16838"/>
          <w:pgMar w:top="5274" w:left="1973" w:right="7099" w:bottom="6205" w:header="0" w:footer="3" w:gutter="0"/>
          <w:rtlGutter w:val="0"/>
          <w:cols w:space="720"/>
          <w:noEndnote/>
          <w:docGrid w:linePitch="360"/>
        </w:sectPr>
      </w:pPr>
      <w:r>
        <w:rPr>
          <w:lang w:val="ru-RU" w:eastAsia="ru-RU" w:bidi="ru-RU"/>
          <w:w w:val="100"/>
          <w:spacing w:val="0"/>
          <w:color w:val="000000"/>
          <w:position w:val="0"/>
        </w:rPr>
        <w:t>Секретарь комиссии</w:t>
      </w:r>
    </w:p>
    <w:p>
      <w:pPr>
        <w:widowControl w:val="0"/>
        <w:spacing w:before="69" w:after="69" w:line="240" w:lineRule="exact"/>
        <w:rPr>
          <w:sz w:val="19"/>
          <w:szCs w:val="19"/>
        </w:rPr>
      </w:pPr>
    </w:p>
    <w:p>
      <w:pPr>
        <w:widowControl w:val="0"/>
        <w:rPr>
          <w:sz w:val="2"/>
          <w:szCs w:val="2"/>
        </w:rPr>
        <w:sectPr>
          <w:type w:val="continuous"/>
          <w:pgSz w:w="11906" w:h="16838"/>
          <w:pgMar w:top="0" w:left="0" w:right="0" w:bottom="0" w:header="0" w:footer="3" w:gutter="0"/>
          <w:rtlGutter w:val="0"/>
          <w:cols w:space="720"/>
          <w:noEndnote/>
          <w:docGrid w:linePitch="360"/>
        </w:sectPr>
      </w:pPr>
    </w:p>
    <w:p>
      <w:pPr>
        <w:pStyle w:val="Style3"/>
        <w:framePr w:h="240" w:wrap="notBeside" w:vAnchor="text" w:hAnchor="margin" w:x="7120" w:y="322"/>
        <w:widowControl w:val="0"/>
        <w:keepNext w:val="0"/>
        <w:keepLines w:val="0"/>
        <w:shd w:val="clear" w:color="auto" w:fill="auto"/>
        <w:bidi w:val="0"/>
        <w:jc w:val="left"/>
        <w:spacing w:before="0" w:after="0" w:line="240" w:lineRule="exact"/>
        <w:ind w:left="100" w:right="0" w:firstLine="0"/>
      </w:pPr>
      <w:r>
        <w:rPr>
          <w:rStyle w:val="CharStyle5"/>
          <w:spacing w:val="0"/>
        </w:rPr>
        <w:t>Даналова Н.И.</w:t>
      </w:r>
    </w:p>
    <w:p>
      <w:pPr>
        <w:pStyle w:val="Style3"/>
        <w:framePr w:h="240" w:wrap="notBeside" w:vAnchor="text" w:hAnchor="margin" w:x="7207" w:y="1585"/>
        <w:widowControl w:val="0"/>
        <w:keepNext w:val="0"/>
        <w:keepLines w:val="0"/>
        <w:shd w:val="clear" w:color="auto" w:fill="auto"/>
        <w:bidi w:val="0"/>
        <w:jc w:val="left"/>
        <w:spacing w:before="0" w:after="0" w:line="240" w:lineRule="exact"/>
        <w:ind w:left="100" w:right="0" w:firstLine="0"/>
      </w:pPr>
      <w:r>
        <w:rPr>
          <w:rStyle w:val="CharStyle5"/>
          <w:spacing w:val="0"/>
        </w:rPr>
        <w:t>Сагатова Л.В.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left"/>
        <w:spacing w:before="0" w:after="0" w:line="260" w:lineRule="exact"/>
        <w:ind w:left="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Члены комиссии:</w:t>
      </w:r>
    </w:p>
    <w:sectPr>
      <w:type w:val="continuous"/>
      <w:pgSz w:w="11906" w:h="16838"/>
      <w:pgMar w:top="5274" w:left="1973" w:right="7560" w:bottom="6205" w:header="0" w:footer="3" w:gutter="0"/>
      <w:rtlGutter w:val="0"/>
      <w:cols w:space="720"/>
      <w:noEndnote/>
      <w:docGrid w:linePitch="360"/>
    </w:sectPr>
  </w:body>
</w:document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abstractNum w:abstractNumId="0">
    <w:multiLevelType w:val="multilevel"/>
    <w:lvl w:ilvl="0">
      <w:start w:val="2020"/>
      <w:numFmt w:val="decimal"/>
      <w:lvlText w:val="06.08.%1"/>
      <w:rPr>
        <w:lang w:val="ru-RU" w:eastAsia="ru-RU" w:bidi="ru-RU"/>
        <w:b w:val="0"/>
        <w:bCs w:val="0"/>
        <w:i w:val="0"/>
        <w:iCs w:val="0"/>
        <w:u w:val="none"/>
        <w:strike w:val="0"/>
        <w:smallCaps w:val="0"/>
        <w:sz w:val="26"/>
        <w:szCs w:val="26"/>
        <w:rFonts w:ascii="Times New Roman" w:eastAsia="Times New Roman" w:hAnsi="Times New Roman" w:cs="Times New Roman"/>
        <w:w w:val="100"/>
        <w:spacing w:val="0"/>
        <w:color w:val="000000"/>
        <w:position w:val="0"/>
      </w:rPr>
    </w:lvl>
  </w:abstractNum>
  <w:abstractNum w:abstractNumId="2">
    <w:multiLevelType w:val="multilevel"/>
    <w:lvl w:ilvl="0">
      <w:start w:val="2020"/>
      <w:numFmt w:val="decimal"/>
      <w:lvlText w:val="22.05.%1"/>
      <w:rPr>
        <w:lang w:val="ru-RU" w:eastAsia="ru-RU" w:bidi="ru-RU"/>
        <w:b w:val="0"/>
        <w:bCs w:val="0"/>
        <w:i w:val="0"/>
        <w:iCs w:val="0"/>
        <w:u w:val="none"/>
        <w:strike w:val="0"/>
        <w:smallCaps w:val="0"/>
        <w:sz w:val="26"/>
        <w:szCs w:val="26"/>
        <w:rFonts w:ascii="Times New Roman" w:eastAsia="Times New Roman" w:hAnsi="Times New Roman" w:cs="Times New Roman"/>
        <w:w w:val="100"/>
        <w:spacing w:val="0"/>
        <w:color w:val="000000"/>
        <w:position w:val="0"/>
      </w:rPr>
    </w:lvl>
  </w:abstractNum>
  <w:abstractNum w:abstractNumId="4">
    <w:multiLevelType w:val="multilevel"/>
    <w:lvl w:ilvl="0">
      <w:start w:val="1"/>
      <w:numFmt w:val="bullet"/>
      <w:lvlText w:val="-"/>
      <w:rPr>
        <w:lang w:val="ru-RU" w:eastAsia="ru-RU" w:bidi="ru-RU"/>
        <w:b w:val="0"/>
        <w:bCs w:val="0"/>
        <w:i w:val="0"/>
        <w:iCs w:val="0"/>
        <w:u w:val="none"/>
        <w:strike w:val="0"/>
        <w:smallCaps w:val="0"/>
        <w:sz w:val="26"/>
        <w:szCs w:val="26"/>
        <w:rFonts w:ascii="Times New Roman" w:eastAsia="Times New Roman" w:hAnsi="Times New Roman" w:cs="Times New Roman"/>
        <w:w w:val="100"/>
        <w:spacing w:val="0"/>
        <w:color w:val="000000"/>
        <w:position w:val="0"/>
      </w:rPr>
    </w:lvl>
  </w:abstractNum>
  <w:num w:numId="1">
    <w:abstractNumId w:val="0"/>
  </w:num>
  <w:num w:numId="3">
    <w:abstractNumId w:val="2"/>
  </w:num>
  <w:num w:numId="5">
    <w:abstractNumId w:val="4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zoom w:val="fullPage"/>
  <w:evenAndOddHeaders/>
  <w:footnotePr>
    <w:footnotePr>
      <w:pos w:val="pageBottom"/>
      <w:numFmt w:val="decimal"/>
      <w:numRestart w:val="continuous"/>
    </w:footnotePr>
    <w:footnote w:id="0"/>
    <w:footnote w:id="1"/>
  </w:footnotePr>
  <w:drawingGridHorizontalSpacing w:val="181"/>
  <w:drawingGridVerticalSpacing w:val="181"/>
  <w:displayHorizontalDrawingGridEvery w:val="1"/>
  <w:displayVerticalDrawingGridEvery w:val="1"/>
  <w:characterSpacingControl w:val="compressPunctuation"/>
  <w:compat>
    <w:doNotExpandShiftReturn/>
    <w:compatSetting w:name="compatibilityMode" w:uri="http://schemas.microsoft.com/office/word" w:val="14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widowControl w:val="0"/>
        <w:keepNext w:val="0"/>
        <w:keepLines w:val="0"/>
        <w:shd w:val="clear" w:color="auto" w:fill="auto"/>
        <w:bidi w:val="0"/>
        <w:jc w:val="left"/>
        <w:spacing w:before="0" w:after="0" w:line="240" w:lineRule="auto"/>
        <w:ind w:left="0" w:right="0" w:firstLine="0"/>
      </w:pPr>
    </w:pPrDefault>
  </w:docDefaults>
  <w:style w:type="paragraph" w:default="1" w:styleId="Normal">
    <w:name w:val="Normal"/>
    <w:pPr>
      <w:widowControl w:val="0"/>
      <w:keepNext w:val="0"/>
      <w:keepLines w:val="0"/>
      <w:shd w:val="clear" w:color="auto" w:fill="auto"/>
      <w:bidi w:val="0"/>
      <w:jc w:val="left"/>
      <w:spacing w:before="0" w:after="0" w:line="240" w:lineRule="auto"/>
      <w:ind w:left="0" w:right="0" w:firstLine="0"/>
    </w:pPr>
    <w:rPr>
      <w:lang w:val="ru-RU" w:eastAsia="ru-RU" w:bidi="ru-RU"/>
      <w:sz w:val="24"/>
      <w:szCs w:val="24"/>
      <w:rFonts w:ascii="Courier New" w:eastAsia="Courier New" w:hAnsi="Courier New" w:cs="Courier New"/>
      <w:w w:val="100"/>
      <w:spacing w:val="0"/>
      <w:color w:val="000000"/>
      <w:position w:val="0"/>
    </w:rPr>
  </w:style>
  <w:style w:type="character" w:default="1" w:styleId="DefaultParagraphFont">
    <w:name w:val="Default Paragraph Font"/>
    <w:rPr>
      <w:lang w:val="ru-RU" w:eastAsia="ru-RU" w:bidi="ru-RU"/>
      <w:sz w:val="24"/>
      <w:szCs w:val="24"/>
      <w:rFonts w:ascii="Courier New" w:eastAsia="Courier New" w:hAnsi="Courier New" w:cs="Courier New"/>
      <w:w w:val="100"/>
      <w:spacing w:val="0"/>
      <w:color w:val="000000"/>
      <w:position w:val="0"/>
    </w:rPr>
  </w:style>
  <w:style w:type="character" w:styleId="Hyperlink">
    <w:name w:val="Hyperlink"/>
    <w:basedOn w:val="DefaultParagraphFont"/>
    <w:rPr>
      <w:u w:val="single"/>
      <w:color w:val="0066CC"/>
    </w:rPr>
  </w:style>
  <w:style w:type="character" w:customStyle="1" w:styleId="CharStyle4">
    <w:name w:val="Основной текст_"/>
    <w:basedOn w:val="DefaultParagraphFont"/>
    <w:link w:val="Style3"/>
    <w:rPr>
      <w:b w:val="0"/>
      <w:bCs w:val="0"/>
      <w:i w:val="0"/>
      <w:iCs w:val="0"/>
      <w:u w:val="none"/>
      <w:strike w:val="0"/>
      <w:smallCaps w:val="0"/>
      <w:sz w:val="26"/>
      <w:szCs w:val="26"/>
      <w:rFonts w:ascii="Times New Roman" w:eastAsia="Times New Roman" w:hAnsi="Times New Roman" w:cs="Times New Roman"/>
    </w:rPr>
  </w:style>
  <w:style w:type="character" w:customStyle="1" w:styleId="CharStyle5">
    <w:name w:val="Основной текст Exact"/>
    <w:basedOn w:val="DefaultParagraphFont"/>
    <w:rPr>
      <w:b w:val="0"/>
      <w:bCs w:val="0"/>
      <w:i w:val="0"/>
      <w:iCs w:val="0"/>
      <w:u w:val="none"/>
      <w:strike w:val="0"/>
      <w:smallCaps w:val="0"/>
      <w:rFonts w:ascii="Times New Roman" w:eastAsia="Times New Roman" w:hAnsi="Times New Roman" w:cs="Times New Roman"/>
      <w:spacing w:val="8"/>
    </w:rPr>
  </w:style>
  <w:style w:type="paragraph" w:customStyle="1" w:styleId="Style3">
    <w:name w:val="Основной текст"/>
    <w:basedOn w:val="Normal"/>
    <w:link w:val="CharStyle4"/>
    <w:pPr>
      <w:widowControl w:val="0"/>
      <w:shd w:val="clear" w:color="auto" w:fill="FFFFFF"/>
      <w:spacing w:line="317" w:lineRule="exact"/>
    </w:pPr>
    <w:rPr>
      <w:b w:val="0"/>
      <w:bCs w:val="0"/>
      <w:i w:val="0"/>
      <w:iCs w:val="0"/>
      <w:u w:val="none"/>
      <w:strike w:val="0"/>
      <w:smallCaps w:val="0"/>
      <w:sz w:val="26"/>
      <w:szCs w:val="26"/>
      <w:rFonts w:ascii="Times New Roman" w:eastAsia="Times New Roman" w:hAnsi="Times New Roman" w:cs="Times New Roman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/Relationships>
</file>