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0" w:wrap="around" w:vAnchor="text" w:hAnchor="margin" w:x="2145" w:y="4953"/>
        <w:widowControl w:val="0"/>
        <w:keepNext w:val="0"/>
        <w:keepLines w:val="0"/>
        <w:shd w:val="clear" w:color="auto" w:fill="auto"/>
        <w:bidi w:val="0"/>
        <w:jc w:val="left"/>
        <w:spacing w:before="0" w:after="0" w:line="170" w:lineRule="exact"/>
        <w:ind w:left="100" w:right="0" w:firstLine="0"/>
      </w:pPr>
      <w:r>
        <w:rPr>
          <w:rStyle w:val="CharStyle5"/>
          <w:b/>
          <w:bCs/>
          <w:spacing w:val="0"/>
        </w:rPr>
        <w:t>от</w:t>
      </w:r>
    </w:p>
    <w:p>
      <w:pPr>
        <w:widowControl w:val="0"/>
        <w:rPr>
          <w:sz w:val="2"/>
          <w:szCs w:val="2"/>
        </w:rPr>
      </w:pPr>
    </w:p>
    <w:p>
      <w:pPr>
        <w:pStyle w:val="Style6"/>
        <w:widowControl w:val="0"/>
        <w:keepNext w:val="0"/>
        <w:keepLines w:val="0"/>
        <w:shd w:val="clear" w:color="auto" w:fill="auto"/>
        <w:bidi w:val="0"/>
        <w:spacing w:before="135" w:after="97"/>
        <w:ind w:left="0" w:right="0" w:firstLine="0"/>
      </w:pPr>
      <w:r>
        <w:rPr>
          <w:rStyle w:val="CharStyle8"/>
        </w:rPr>
        <w:t>ФЕДЕРАЛЬНАЯ АНТИМОНОПОЛЬНАЯ СЛУЖБА</w:t>
      </w:r>
    </w:p>
    <w:p>
      <w:pPr>
        <w:pStyle w:val="Style9"/>
        <w:widowControl w:val="0"/>
        <w:keepNext w:val="0"/>
        <w:keepLines w:val="0"/>
        <w:shd w:val="clear" w:color="auto" w:fill="auto"/>
        <w:bidi w:val="0"/>
        <w:spacing w:before="0" w:after="253"/>
        <w:ind w:left="0" w:right="0" w:firstLine="0"/>
      </w:pPr>
      <w:r>
        <w:rPr>
          <w:rStyle w:val="CharStyle11"/>
          <w:b/>
          <w:bCs/>
        </w:rPr>
        <w:t>УПРАВЛЕНИЕ Федеральной антимонопольной службы по Архангельской области</w:t>
      </w:r>
    </w:p>
    <w:p>
      <w:pPr>
        <w:pStyle w:val="Style12"/>
        <w:widowControl w:val="0"/>
        <w:keepNext w:val="0"/>
        <w:keepLines w:val="0"/>
        <w:shd w:val="clear" w:color="auto" w:fill="auto"/>
        <w:bidi w:val="0"/>
        <w:spacing w:before="0" w:after="85"/>
        <w:ind w:left="0" w:right="0" w:firstLine="0"/>
      </w:pPr>
      <w:r>
        <w:rPr>
          <w:rStyle w:val="CharStyle14"/>
        </w:rPr>
        <w:t xml:space="preserve">ул. К. Либкнехта, 2, г. Архангельск, 163000 Тел.: (8182) 20-73-21. факс: (8182)21 -54-45 </w:t>
      </w:r>
      <w:r>
        <w:rPr>
          <w:rStyle w:val="CharStyle14"/>
          <w:lang w:val="en-US" w:eastAsia="en-US" w:bidi="en-US"/>
        </w:rPr>
        <w:t xml:space="preserve">e-mail: </w:t>
      </w:r>
      <w:r>
        <w:fldChar w:fldCharType="begin"/>
      </w:r>
      <w:r>
        <w:rPr>
          <w:rStyle w:val="CharStyle14"/>
        </w:rPr>
        <w:instrText> HYPERLINK "mailto:to29@fas.gov.ru" </w:instrText>
      </w:r>
      <w:r>
        <w:fldChar w:fldCharType="separate"/>
      </w:r>
      <w:r>
        <w:rPr>
          <w:rStyle w:val="Hyperlink"/>
          <w:lang w:val="en-US" w:eastAsia="en-US" w:bidi="en-US"/>
        </w:rPr>
        <w:t>to29@fas.gov.ru</w:t>
      </w:r>
      <w:r>
        <w:fldChar w:fldCharType="end"/>
      </w:r>
    </w:p>
    <w:p>
      <w:pPr>
        <w:pStyle w:val="Style15"/>
        <w:widowControl w:val="0"/>
        <w:keepNext/>
        <w:keepLines/>
        <w:shd w:val="clear" w:color="auto" w:fill="auto"/>
        <w:bidi w:val="0"/>
        <w:spacing w:before="0" w:after="73" w:line="560" w:lineRule="exact"/>
        <w:ind w:left="0" w:right="400" w:firstLine="0"/>
      </w:pPr>
      <w:bookmarkStart w:id="0" w:name="bookmark0"/>
      <w:r>
        <w:rPr>
          <w:rStyle w:val="CharStyle17"/>
          <w:b w:val="0"/>
          <w:bCs w:val="0"/>
          <w:i w:val="0"/>
          <w:iCs w:val="0"/>
        </w:rPr>
        <w:t xml:space="preserve">№ </w:t>
      </w:r>
      <w:r>
        <w:rPr>
          <w:rStyle w:val="CharStyle18"/>
          <w:b/>
          <w:bCs/>
          <w:i/>
          <w:iCs/>
        </w:rPr>
        <w:t>w</w:t>
      </w:r>
      <w:r>
        <w:rPr>
          <w:rStyle w:val="CharStyle19"/>
          <w:b/>
          <w:bCs/>
          <w:i/>
          <w:iCs/>
        </w:rPr>
        <w:t>-os/fm</w:t>
      </w:r>
      <w:bookmarkEnd w:id="0"/>
    </w:p>
    <w:p>
      <w:pPr>
        <w:pStyle w:val="Style3"/>
        <w:widowControl w:val="0"/>
        <w:keepNext w:val="0"/>
        <w:keepLines w:val="0"/>
        <w:shd w:val="clear" w:color="auto" w:fill="auto"/>
        <w:bidi w:val="0"/>
        <w:jc w:val="left"/>
        <w:spacing w:before="0" w:after="0" w:line="180" w:lineRule="exact"/>
        <w:ind w:left="40" w:right="0" w:firstLine="0"/>
      </w:pPr>
      <w:r>
        <w:rPr>
          <w:rStyle w:val="CharStyle21"/>
          <w:b/>
          <w:bCs/>
        </w:rPr>
        <w:t>На №</w:t>
      </w:r>
    </w:p>
    <w:p>
      <w:pPr>
        <w:pStyle w:val="Style9"/>
        <w:widowControl w:val="0"/>
        <w:keepNext w:val="0"/>
        <w:keepLines w:val="0"/>
        <w:shd w:val="clear" w:color="auto" w:fill="auto"/>
        <w:bidi w:val="0"/>
        <w:jc w:val="left"/>
        <w:spacing w:before="0" w:after="211" w:line="259" w:lineRule="exact"/>
        <w:ind w:left="20" w:right="760" w:firstLine="0"/>
      </w:pPr>
      <w:r>
        <w:rPr>
          <w:lang w:val="ru-RU" w:eastAsia="ru-RU" w:bidi="ru-RU"/>
          <w:w w:val="100"/>
          <w:spacing w:val="0"/>
          <w:color w:val="000000"/>
          <w:position w:val="0"/>
        </w:rPr>
        <w:t>Дело № 412оз-20 029/06/14-947/2020</w:t>
      </w:r>
    </w:p>
    <w:p>
      <w:pPr>
        <w:pStyle w:val="Style9"/>
        <w:widowControl w:val="0"/>
        <w:keepNext w:val="0"/>
        <w:keepLines w:val="0"/>
        <w:shd w:val="clear" w:color="auto" w:fill="auto"/>
        <w:bidi w:val="0"/>
        <w:jc w:val="left"/>
        <w:spacing w:before="0" w:after="0" w:line="220" w:lineRule="exact"/>
        <w:ind w:left="20" w:right="0" w:firstLine="0"/>
      </w:pPr>
      <w:r>
        <w:rPr>
          <w:rStyle w:val="CharStyle22"/>
          <w:b/>
          <w:bCs/>
        </w:rPr>
        <w:t>Заказчик :</w:t>
      </w:r>
    </w:p>
    <w:p>
      <w:pPr>
        <w:pStyle w:val="Style9"/>
        <w:widowControl w:val="0"/>
        <w:keepNext w:val="0"/>
        <w:keepLines w:val="0"/>
        <w:shd w:val="clear" w:color="auto" w:fill="auto"/>
        <w:bidi w:val="0"/>
        <w:jc w:val="left"/>
        <w:spacing w:before="0" w:after="11" w:line="220" w:lineRule="exact"/>
        <w:ind w:left="20" w:right="0" w:firstLine="0"/>
      </w:pPr>
      <w:r>
        <w:rPr>
          <w:lang w:val="ru-RU" w:eastAsia="ru-RU" w:bidi="ru-RU"/>
          <w:w w:val="100"/>
          <w:spacing w:val="0"/>
          <w:color w:val="000000"/>
          <w:position w:val="0"/>
        </w:rPr>
        <w:t>10 заказчиков</w:t>
      </w:r>
    </w:p>
    <w:p>
      <w:pPr>
        <w:pStyle w:val="Style3"/>
        <w:widowControl w:val="0"/>
        <w:keepNext w:val="0"/>
        <w:keepLines w:val="0"/>
        <w:shd w:val="clear" w:color="auto" w:fill="auto"/>
        <w:bidi w:val="0"/>
        <w:jc w:val="left"/>
        <w:spacing w:before="0" w:after="218" w:line="180" w:lineRule="exact"/>
        <w:ind w:left="20" w:right="0" w:firstLine="0"/>
      </w:pPr>
      <w:r>
        <w:rPr>
          <w:lang w:val="ru-RU" w:eastAsia="ru-RU" w:bidi="ru-RU"/>
          <w:w w:val="100"/>
          <w:spacing w:val="0"/>
          <w:color w:val="000000"/>
          <w:position w:val="0"/>
        </w:rPr>
        <w:t>По списку (приложение №1):</w:t>
      </w:r>
    </w:p>
    <w:p>
      <w:pPr>
        <w:pStyle w:val="Style9"/>
        <w:widowControl w:val="0"/>
        <w:keepNext w:val="0"/>
        <w:keepLines w:val="0"/>
        <w:shd w:val="clear" w:color="auto" w:fill="auto"/>
        <w:bidi w:val="0"/>
        <w:jc w:val="left"/>
        <w:spacing w:before="0" w:after="0" w:line="250" w:lineRule="exact"/>
        <w:ind w:left="20" w:right="0" w:firstLine="0"/>
      </w:pPr>
      <w:r>
        <w:rPr>
          <w:rStyle w:val="CharStyle22"/>
          <w:b/>
          <w:bCs/>
        </w:rPr>
        <w:t>Уполномоченный орган :</w:t>
      </w:r>
    </w:p>
    <w:p>
      <w:pPr>
        <w:pStyle w:val="Style9"/>
        <w:widowControl w:val="0"/>
        <w:keepNext w:val="0"/>
        <w:keepLines w:val="0"/>
        <w:shd w:val="clear" w:color="auto" w:fill="auto"/>
        <w:bidi w:val="0"/>
        <w:jc w:val="left"/>
        <w:spacing w:before="0" w:after="0" w:line="250" w:lineRule="exact"/>
        <w:ind w:left="20" w:right="280" w:firstLine="0"/>
      </w:pPr>
      <w:r>
        <w:rPr>
          <w:lang w:val="ru-RU" w:eastAsia="ru-RU" w:bidi="ru-RU"/>
          <w:w w:val="100"/>
          <w:spacing w:val="0"/>
          <w:color w:val="000000"/>
          <w:position w:val="0"/>
        </w:rPr>
        <w:t>Контрактное агентство Архангельской области</w:t>
      </w:r>
    </w:p>
    <w:p>
      <w:pPr>
        <w:pStyle w:val="Style6"/>
        <w:widowControl w:val="0"/>
        <w:keepNext w:val="0"/>
        <w:keepLines w:val="0"/>
        <w:shd w:val="clear" w:color="auto" w:fill="auto"/>
        <w:bidi w:val="0"/>
        <w:jc w:val="left"/>
        <w:spacing w:before="0" w:after="0" w:line="250" w:lineRule="exact"/>
        <w:ind w:left="20" w:right="280" w:firstLine="0"/>
      </w:pPr>
      <w:r>
        <w:rPr>
          <w:lang w:val="ru-RU" w:eastAsia="ru-RU" w:bidi="ru-RU"/>
          <w:w w:val="100"/>
          <w:spacing w:val="0"/>
          <w:color w:val="000000"/>
          <w:position w:val="0"/>
        </w:rPr>
        <w:t xml:space="preserve">163069, г. Архангельск, ул.Выучейского, </w:t>
      </w:r>
      <w:r>
        <w:rPr>
          <w:rStyle w:val="CharStyle23"/>
        </w:rPr>
        <w:t>Д-18,</w:t>
      </w:r>
    </w:p>
    <w:p>
      <w:pPr>
        <w:pStyle w:val="Style6"/>
        <w:widowControl w:val="0"/>
        <w:keepNext w:val="0"/>
        <w:keepLines w:val="0"/>
        <w:shd w:val="clear" w:color="auto" w:fill="auto"/>
        <w:bidi w:val="0"/>
        <w:jc w:val="left"/>
        <w:spacing w:before="0" w:after="180" w:line="250"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"mailto:dkp@dvinaland.ru" </w:instrText>
      </w:r>
      <w:r>
        <w:fldChar w:fldCharType="separate"/>
      </w:r>
      <w:r>
        <w:rPr>
          <w:rStyle w:val="Hyperlink"/>
          <w:lang w:val="en-US" w:eastAsia="en-US" w:bidi="en-US"/>
          <w:w w:val="100"/>
          <w:spacing w:val="0"/>
          <w:position w:val="0"/>
        </w:rPr>
        <w:t>dkp@dvinaland.ru</w:t>
      </w:r>
      <w:r>
        <w:fldChar w:fldCharType="end"/>
      </w:r>
    </w:p>
    <w:p>
      <w:pPr>
        <w:pStyle w:val="Style9"/>
        <w:widowControl w:val="0"/>
        <w:keepNext w:val="0"/>
        <w:keepLines w:val="0"/>
        <w:shd w:val="clear" w:color="auto" w:fill="auto"/>
        <w:bidi w:val="0"/>
        <w:jc w:val="left"/>
        <w:spacing w:before="0" w:after="0" w:line="250" w:lineRule="exact"/>
        <w:ind w:left="20" w:right="0" w:firstLine="0"/>
      </w:pPr>
      <w:r>
        <w:rPr>
          <w:rStyle w:val="CharStyle22"/>
          <w:b/>
          <w:bCs/>
        </w:rPr>
        <w:t>Оператор электронной площадки:</w:t>
      </w:r>
    </w:p>
    <w:p>
      <w:pPr>
        <w:pStyle w:val="Style9"/>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АО «Сбербанк-АСТ»</w:t>
      </w:r>
    </w:p>
    <w:p>
      <w:pPr>
        <w:pStyle w:val="Style6"/>
        <w:widowControl w:val="0"/>
        <w:keepNext w:val="0"/>
        <w:keepLines w:val="0"/>
        <w:shd w:val="clear" w:color="auto" w:fill="auto"/>
        <w:bidi w:val="0"/>
        <w:jc w:val="left"/>
        <w:spacing w:before="0" w:after="180" w:line="250" w:lineRule="exact"/>
        <w:ind w:left="20" w:right="20" w:firstLine="0"/>
      </w:pPr>
      <w:r>
        <w:rPr>
          <w:lang w:val="ru-RU" w:eastAsia="ru-RU" w:bidi="ru-RU"/>
          <w:w w:val="100"/>
          <w:spacing w:val="0"/>
          <w:color w:val="000000"/>
          <w:position w:val="0"/>
        </w:rPr>
        <w:t xml:space="preserve">119435, г. Москва, Большой Саввинский переулок, д. 12, 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9"/>
        <w:widowControl w:val="0"/>
        <w:keepNext w:val="0"/>
        <w:keepLines w:val="0"/>
        <w:shd w:val="clear" w:color="auto" w:fill="auto"/>
        <w:bidi w:val="0"/>
        <w:jc w:val="left"/>
        <w:spacing w:before="0" w:after="0" w:line="250" w:lineRule="exact"/>
        <w:ind w:left="20" w:right="0" w:firstLine="0"/>
      </w:pPr>
      <w:r>
        <w:rPr>
          <w:rStyle w:val="CharStyle22"/>
          <w:b/>
          <w:bCs/>
        </w:rPr>
        <w:t>Заявитель:</w:t>
      </w:r>
    </w:p>
    <w:p>
      <w:pPr>
        <w:pStyle w:val="Style9"/>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ООО "ДЕПО Электронике"</w:t>
      </w:r>
    </w:p>
    <w:p>
      <w:pPr>
        <w:pStyle w:val="Style6"/>
        <w:tabs>
          <w:tab w:leader="none" w:pos="2622" w:val="right"/>
          <w:tab w:leader="none" w:pos="4210" w:val="right"/>
        </w:tabs>
        <w:widowControl w:val="0"/>
        <w:keepNext w:val="0"/>
        <w:keepLines w:val="0"/>
        <w:shd w:val="clear" w:color="auto" w:fill="auto"/>
        <w:bidi w:val="0"/>
        <w:jc w:val="both"/>
        <w:spacing w:before="0" w:after="0" w:line="250" w:lineRule="exact"/>
        <w:ind w:left="20" w:right="0" w:firstLine="0"/>
      </w:pPr>
      <w:r>
        <w:rPr>
          <w:lang w:val="ru-RU" w:eastAsia="ru-RU" w:bidi="ru-RU"/>
          <w:w w:val="100"/>
          <w:spacing w:val="0"/>
          <w:color w:val="000000"/>
          <w:position w:val="0"/>
        </w:rPr>
        <w:t>143402,</w:t>
        <w:tab/>
        <w:t>Московская</w:t>
        <w:tab/>
        <w:t>область,</w:t>
      </w:r>
    </w:p>
    <w:p>
      <w:pPr>
        <w:pStyle w:val="Style6"/>
        <w:tabs>
          <w:tab w:leader="none" w:pos="2454" w:val="center"/>
          <w:tab w:leader="none" w:pos="4210" w:val="right"/>
        </w:tabs>
        <w:widowControl w:val="0"/>
        <w:keepNext w:val="0"/>
        <w:keepLines w:val="0"/>
        <w:shd w:val="clear" w:color="auto" w:fill="auto"/>
        <w:bidi w:val="0"/>
        <w:jc w:val="left"/>
        <w:spacing w:before="0" w:after="0" w:line="250" w:lineRule="exact"/>
        <w:ind w:left="20" w:right="20" w:firstLine="0"/>
      </w:pPr>
      <w:r>
        <w:rPr>
          <w:lang w:val="ru-RU" w:eastAsia="ru-RU" w:bidi="ru-RU"/>
          <w:w w:val="100"/>
          <w:spacing w:val="0"/>
          <w:color w:val="000000"/>
          <w:position w:val="0"/>
        </w:rPr>
        <w:t>Красногорский район, г. Красногорск, территория</w:t>
        <w:tab/>
        <w:t>коммунальная</w:t>
        <w:tab/>
        <w:t>зона</w:t>
      </w:r>
    </w:p>
    <w:p>
      <w:pPr>
        <w:pStyle w:val="Style6"/>
        <w:tabs>
          <w:tab w:leader="none" w:pos="4210" w:val="right"/>
        </w:tabs>
        <w:widowControl w:val="0"/>
        <w:keepNext w:val="0"/>
        <w:keepLines w:val="0"/>
        <w:shd w:val="clear" w:color="auto" w:fill="auto"/>
        <w:bidi w:val="0"/>
        <w:jc w:val="left"/>
        <w:spacing w:before="0" w:after="0" w:line="250" w:lineRule="exact"/>
        <w:ind w:left="20" w:right="20" w:firstLine="0"/>
      </w:pPr>
      <w:r>
        <w:rPr>
          <w:lang w:val="ru-RU" w:eastAsia="ru-RU" w:bidi="ru-RU"/>
          <w:w w:val="100"/>
          <w:spacing w:val="0"/>
          <w:color w:val="000000"/>
          <w:position w:val="0"/>
        </w:rPr>
        <w:t xml:space="preserve">«Красногорск-Митино», д. 12 </w:t>
      </w:r>
      <w:r>
        <w:rPr>
          <w:lang w:val="en-US" w:eastAsia="en-US" w:bidi="en-US"/>
          <w:w w:val="100"/>
          <w:spacing w:val="0"/>
          <w:color w:val="000000"/>
          <w:position w:val="0"/>
        </w:rPr>
        <w:t>E-mail:</w:t>
        <w:tab/>
      </w:r>
      <w:r>
        <w:fldChar w:fldCharType="begin"/>
      </w:r>
      <w:r>
        <w:rPr>
          <w:color w:val="000000"/>
        </w:rPr>
        <w:instrText> HYPERLINK "mailto:dialog@depo.ru" </w:instrText>
      </w:r>
      <w:r>
        <w:fldChar w:fldCharType="separate"/>
      </w:r>
      <w:r>
        <w:rPr>
          <w:rStyle w:val="Hyperlink"/>
          <w:lang w:val="en-US" w:eastAsia="en-US" w:bidi="en-US"/>
          <w:w w:val="100"/>
          <w:spacing w:val="0"/>
          <w:position w:val="0"/>
        </w:rPr>
        <w:t>dialog@depo.ru</w:t>
      </w:r>
      <w:r>
        <w:fldChar w:fldCharType="end"/>
      </w:r>
      <w:r>
        <w:rPr>
          <w:lang w:val="en-US" w:eastAsia="en-US" w:bidi="en-US"/>
          <w:w w:val="100"/>
          <w:spacing w:val="0"/>
          <w:color w:val="000000"/>
          <w:position w:val="0"/>
        </w:rPr>
        <w:t>,</w:t>
      </w:r>
    </w:p>
    <w:p>
      <w:pPr>
        <w:pStyle w:val="Style6"/>
        <w:widowControl w:val="0"/>
        <w:keepNext w:val="0"/>
        <w:keepLines w:val="0"/>
        <w:shd w:val="clear" w:color="auto" w:fill="auto"/>
        <w:bidi w:val="0"/>
        <w:jc w:val="both"/>
        <w:spacing w:before="0" w:after="0" w:line="250" w:lineRule="exact"/>
        <w:ind w:left="20" w:right="0" w:firstLine="0"/>
        <w:sectPr>
          <w:footnotePr>
            <w:pos w:val="pageBottom"/>
            <w:numFmt w:val="decimal"/>
            <w:numRestart w:val="continuous"/>
          </w:footnotePr>
          <w:type w:val="continuous"/>
          <w:pgSz w:w="16838" w:h="23810"/>
          <w:pgMar w:top="4192" w:left="3386" w:right="3895" w:bottom="3376" w:header="0" w:footer="3" w:gutter="0"/>
          <w:rtlGutter w:val="0"/>
          <w:cols w:num="2" w:space="720" w:equalWidth="0">
            <w:col w:w="4752" w:space="590"/>
            <w:col w:w="4214"/>
          </w:cols>
          <w:noEndnote/>
          <w:docGrid w:linePitch="360"/>
        </w:sectPr>
      </w:pPr>
      <w:r>
        <w:fldChar w:fldCharType="begin"/>
      </w:r>
      <w:r>
        <w:rPr>
          <w:color w:val="000000"/>
        </w:rPr>
        <w:instrText> HYPERLINK "mailto:Batrakov.sergey@depo.ru" </w:instrText>
      </w:r>
      <w:r>
        <w:fldChar w:fldCharType="separate"/>
      </w:r>
      <w:r>
        <w:rPr>
          <w:rStyle w:val="Hyperlink"/>
          <w:lang w:val="en-US" w:eastAsia="en-US" w:bidi="en-US"/>
          <w:w w:val="100"/>
          <w:spacing w:val="0"/>
          <w:position w:val="0"/>
        </w:rPr>
        <w:t>Batrakov.sergey@depo.ru</w:t>
      </w:r>
      <w:r>
        <w:fldChar w:fldCharType="end"/>
      </w:r>
    </w:p>
    <w:p>
      <w:pPr>
        <w:widowControl w:val="0"/>
        <w:spacing w:before="48" w:after="4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20" w:lineRule="exact"/>
        <w:ind w:left="0" w:right="0" w:firstLine="0"/>
        <w:sectPr>
          <w:type w:val="continuous"/>
          <w:pgSz w:w="16838" w:h="23810"/>
          <w:pgMar w:top="4207" w:left="7567" w:right="7769" w:bottom="3391"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line="155" w:lineRule="exact"/>
        <w:rPr>
          <w:sz w:val="12"/>
          <w:szCs w:val="1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9"/>
        <w:framePr w:h="212" w:wrap="around" w:vAnchor="text" w:hAnchor="margin" w:x="6643" w:y="15"/>
        <w:widowControl w:val="0"/>
        <w:keepNext w:val="0"/>
        <w:keepLines w:val="0"/>
        <w:shd w:val="clear" w:color="auto" w:fill="auto"/>
        <w:bidi w:val="0"/>
        <w:jc w:val="left"/>
        <w:spacing w:before="0" w:after="0" w:line="210" w:lineRule="exact"/>
        <w:ind w:left="100" w:right="0" w:firstLine="0"/>
      </w:pPr>
      <w:r>
        <w:rPr>
          <w:rStyle w:val="CharStyle24"/>
          <w:b/>
          <w:bCs/>
          <w:spacing w:val="0"/>
        </w:rPr>
        <w:t>г. Архангельск</w:t>
      </w:r>
    </w:p>
    <w:p>
      <w:pPr>
        <w:pStyle w:val="Style9"/>
        <w:widowControl w:val="0"/>
        <w:keepNext w:val="0"/>
        <w:keepLines w:val="0"/>
        <w:shd w:val="clear" w:color="auto" w:fill="auto"/>
        <w:bidi w:val="0"/>
        <w:jc w:val="left"/>
        <w:spacing w:before="0" w:after="163" w:line="220" w:lineRule="exact"/>
        <w:ind w:left="20" w:right="0" w:firstLine="0"/>
      </w:pPr>
      <w:r>
        <w:rPr>
          <w:lang w:val="ru-RU" w:eastAsia="ru-RU" w:bidi="ru-RU"/>
          <w:w w:val="100"/>
          <w:spacing w:val="0"/>
          <w:color w:val="000000"/>
          <w:position w:val="0"/>
        </w:rPr>
        <w:t>03 августа 2020 года</w:t>
      </w:r>
    </w:p>
    <w:p>
      <w:pPr>
        <w:pStyle w:val="Style6"/>
        <w:widowControl w:val="0"/>
        <w:keepNext w:val="0"/>
        <w:keepLines w:val="0"/>
        <w:shd w:val="clear" w:color="auto" w:fill="auto"/>
        <w:bidi w:val="0"/>
        <w:jc w:val="both"/>
        <w:spacing w:before="0" w:after="0" w:line="269" w:lineRule="exact"/>
        <w:ind w:left="20" w:right="0" w:firstLine="560"/>
      </w:pPr>
      <w:r>
        <w:rPr>
          <w:lang w:val="ru-RU" w:eastAsia="ru-RU" w:bidi="ru-RU"/>
          <w:w w:val="100"/>
          <w:spacing w:val="0"/>
          <w:color w:val="000000"/>
          <w:position w:val="0"/>
        </w:rPr>
        <w:t xml:space="preserve">Руководствуясь Письмом ФАС России от 03.04.2020 г. </w:t>
      </w:r>
      <w:r>
        <w:rPr>
          <w:lang w:val="en-US" w:eastAsia="en-US" w:bidi="en-US"/>
          <w:w w:val="100"/>
          <w:spacing w:val="0"/>
          <w:color w:val="000000"/>
          <w:position w:val="0"/>
        </w:rPr>
        <w:t xml:space="preserve">N </w:t>
      </w:r>
      <w:r>
        <w:rPr>
          <w:lang w:val="ru-RU" w:eastAsia="ru-RU" w:bidi="ru-RU"/>
          <w:w w:val="100"/>
          <w:spacing w:val="0"/>
          <w:color w:val="000000"/>
          <w:position w:val="0"/>
        </w:rPr>
        <w:t>ИА/27903/20 "О дистанционном рассмотрении жалоб, проведения внеплановых проверок, рассмотренг я обращений о включении сведений в отношении участников закупок, поставщике 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9"/>
        <w:widowControl w:val="0"/>
        <w:keepNext w:val="0"/>
        <w:keepLines w:val="0"/>
        <w:shd w:val="clear" w:color="auto" w:fill="auto"/>
        <w:bidi w:val="0"/>
        <w:jc w:val="both"/>
        <w:spacing w:before="0" w:after="78" w:line="220" w:lineRule="exact"/>
        <w:ind w:left="20" w:right="0" w:firstLine="560"/>
      </w:pPr>
      <w:r>
        <w:rPr>
          <w:rStyle w:val="CharStyle22"/>
          <w:b/>
          <w:bCs/>
        </w:rPr>
        <w:t>Председатель комиссии:</w:t>
      </w:r>
    </w:p>
    <w:p>
      <w:pPr>
        <w:pStyle w:val="Style6"/>
        <w:tabs>
          <w:tab w:leader="none" w:pos="2270" w:val="left"/>
        </w:tabs>
        <w:widowControl w:val="0"/>
        <w:keepNext w:val="0"/>
        <w:keepLines w:val="0"/>
        <w:shd w:val="clear" w:color="auto" w:fill="auto"/>
        <w:bidi w:val="0"/>
        <w:jc w:val="both"/>
        <w:spacing w:before="0" w:after="20" w:line="220" w:lineRule="exact"/>
        <w:ind w:left="100" w:right="0" w:firstLine="0"/>
      </w:pPr>
      <w:r>
        <w:rPr>
          <w:lang w:val="ru-RU" w:eastAsia="ru-RU" w:bidi="ru-RU"/>
          <w:w w:val="100"/>
          <w:spacing w:val="0"/>
          <w:color w:val="000000"/>
          <w:position w:val="0"/>
        </w:rPr>
        <w:t>Короткова И.Ю.</w:t>
        <w:tab/>
        <w:t>Заместитель руководителя Управления - начальник отдела контроля</w:t>
      </w:r>
    </w:p>
    <w:p>
      <w:pPr>
        <w:pStyle w:val="Style6"/>
        <w:widowControl w:val="0"/>
        <w:keepNext w:val="0"/>
        <w:keepLines w:val="0"/>
        <w:shd w:val="clear" w:color="auto" w:fill="auto"/>
        <w:bidi w:val="0"/>
        <w:jc w:val="left"/>
        <w:spacing w:before="0" w:after="63" w:line="220" w:lineRule="exact"/>
        <w:ind w:left="2300" w:right="0" w:firstLine="0"/>
      </w:pPr>
      <w:r>
        <w:rPr>
          <w:lang w:val="ru-RU" w:eastAsia="ru-RU" w:bidi="ru-RU"/>
          <w:w w:val="100"/>
          <w:spacing w:val="0"/>
          <w:color w:val="000000"/>
          <w:position w:val="0"/>
        </w:rPr>
        <w:t>закупок,</w:t>
      </w:r>
    </w:p>
    <w:p>
      <w:pPr>
        <w:pStyle w:val="Style9"/>
        <w:widowControl w:val="0"/>
        <w:keepNext w:val="0"/>
        <w:keepLines w:val="0"/>
        <w:shd w:val="clear" w:color="auto" w:fill="auto"/>
        <w:bidi w:val="0"/>
        <w:jc w:val="both"/>
        <w:spacing w:before="0" w:after="30" w:line="220" w:lineRule="exact"/>
        <w:ind w:left="20" w:right="0" w:firstLine="560"/>
      </w:pPr>
      <w:r>
        <w:rPr>
          <w:rStyle w:val="CharStyle22"/>
          <w:b/>
          <w:bCs/>
        </w:rPr>
        <w:t>Члены комиссии:</w:t>
      </w:r>
    </w:p>
    <w:p>
      <w:pPr>
        <w:pStyle w:val="Style6"/>
        <w:widowControl w:val="0"/>
        <w:keepNext w:val="0"/>
        <w:keepLines w:val="0"/>
        <w:shd w:val="clear" w:color="auto" w:fill="auto"/>
        <w:bidi w:val="0"/>
        <w:jc w:val="both"/>
        <w:spacing w:before="0" w:after="0" w:line="274" w:lineRule="exact"/>
        <w:ind w:left="100" w:right="0" w:firstLine="0"/>
      </w:pPr>
      <w:r>
        <w:rPr>
          <w:lang w:val="ru-RU" w:eastAsia="ru-RU" w:bidi="ru-RU"/>
          <w:w w:val="100"/>
          <w:spacing w:val="0"/>
          <w:color w:val="000000"/>
          <w:position w:val="0"/>
        </w:rPr>
        <w:t>Вознесенская Н.В. Главный специалист-эксперт отдела контроля закупок;</w:t>
      </w:r>
    </w:p>
    <w:p>
      <w:pPr>
        <w:pStyle w:val="Style6"/>
        <w:tabs>
          <w:tab w:leader="none" w:pos="2270" w:val="left"/>
        </w:tabs>
        <w:widowControl w:val="0"/>
        <w:keepNext w:val="0"/>
        <w:keepLines w:val="0"/>
        <w:shd w:val="clear" w:color="auto" w:fill="auto"/>
        <w:bidi w:val="0"/>
        <w:jc w:val="both"/>
        <w:spacing w:before="0" w:after="0" w:line="274" w:lineRule="exact"/>
        <w:ind w:left="100" w:right="0" w:firstLine="0"/>
      </w:pPr>
      <w:r>
        <w:rPr>
          <w:lang w:val="ru-RU" w:eastAsia="ru-RU" w:bidi="ru-RU"/>
          <w:w w:val="100"/>
          <w:spacing w:val="0"/>
          <w:color w:val="000000"/>
          <w:position w:val="0"/>
        </w:rPr>
        <w:t>Толстова А.А.</w:t>
        <w:tab/>
        <w:t>Ведущий специалист -эксперт отдела контроля закупок;</w:t>
      </w:r>
    </w:p>
    <w:p>
      <w:pPr>
        <w:pStyle w:val="Style6"/>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на основании пункта 1 части 15 статьи 99, статьи 106 Федерального закона от С апреля 2013 года № 44-ФЗ «О контрактной системе в сфере закупок товаров, работ, услуг д; я обеспечения государственных и муниципальных нужд» (далее - ФЗ «О контрактной системе»), Постановления Правительства РФ от 26.08.2013 № 728 «Об определенци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w:t>
      </w:r>
      <w:r>
        <w:rPr>
          <w:rStyle w:val="CharStyle27"/>
        </w:rPr>
        <w:t>в присутствии представителей от:</w:t>
      </w:r>
    </w:p>
    <w:p>
      <w:pPr>
        <w:pStyle w:val="Style6"/>
        <w:widowControl w:val="0"/>
        <w:keepNext w:val="0"/>
        <w:keepLines w:val="0"/>
        <w:shd w:val="clear" w:color="auto" w:fill="auto"/>
        <w:bidi w:val="0"/>
        <w:jc w:val="both"/>
        <w:spacing w:before="0" w:after="0" w:line="274" w:lineRule="exact"/>
        <w:ind w:left="20" w:right="0" w:firstLine="700"/>
      </w:pPr>
      <w:r>
        <w:rPr>
          <w:rStyle w:val="CharStyle28"/>
        </w:rPr>
        <w:t xml:space="preserve">Заявителя: </w:t>
      </w:r>
      <w:r>
        <w:rPr>
          <w:lang w:val="ru-RU" w:eastAsia="ru-RU" w:bidi="ru-RU"/>
          <w:w w:val="100"/>
          <w:spacing w:val="0"/>
          <w:color w:val="000000"/>
          <w:position w:val="0"/>
        </w:rPr>
        <w:t>Батракова С.В. (доверенность от 02.03.2020 № 19);</w:t>
      </w:r>
    </w:p>
    <w:p>
      <w:pPr>
        <w:pStyle w:val="Style25"/>
        <w:framePr w:h="239" w:wrap="around" w:vAnchor="text" w:hAnchor="margin" w:x="7737" w:y="1096"/>
        <w:widowControl w:val="0"/>
        <w:keepNext w:val="0"/>
        <w:keepLines w:val="0"/>
        <w:shd w:val="clear" w:color="auto" w:fill="auto"/>
        <w:bidi w:val="0"/>
        <w:jc w:val="left"/>
        <w:spacing w:before="0" w:after="0" w:line="240" w:lineRule="exact"/>
        <w:ind w:left="100" w:right="0" w:firstLine="0"/>
      </w:pPr>
      <w:r>
        <w:rPr>
          <w:rStyle w:val="CharStyle26"/>
        </w:rPr>
        <w:t>033661</w:t>
      </w:r>
    </w:p>
    <w:p>
      <w:pPr>
        <w:pStyle w:val="Style6"/>
        <w:widowControl w:val="0"/>
        <w:keepNext w:val="0"/>
        <w:keepLines w:val="0"/>
        <w:shd w:val="clear" w:color="auto" w:fill="auto"/>
        <w:bidi w:val="0"/>
        <w:jc w:val="both"/>
        <w:spacing w:before="0" w:after="395" w:line="274" w:lineRule="exact"/>
        <w:ind w:left="20" w:right="0" w:firstLine="700"/>
      </w:pPr>
      <w:r>
        <w:rPr>
          <w:rStyle w:val="CharStyle28"/>
        </w:rPr>
        <w:t xml:space="preserve">Заказчика </w:t>
      </w:r>
      <w:r>
        <w:rPr>
          <w:lang w:val="ru-RU" w:eastAsia="ru-RU" w:bidi="ru-RU"/>
          <w:w w:val="100"/>
          <w:spacing w:val="0"/>
          <w:color w:val="000000"/>
          <w:position w:val="0"/>
        </w:rPr>
        <w:t xml:space="preserve">ГБУЗ Архангельской области «Северодвинская городская клиническая больница № 2 скорой медицинской помощи»: Якимовой </w:t>
      </w:r>
      <w:r>
        <w:rPr>
          <w:rStyle w:val="CharStyle28"/>
        </w:rPr>
        <w:t>П.</w:t>
      </w:r>
      <w:r>
        <w:rPr>
          <w:lang w:val="ru-RU" w:eastAsia="ru-RU" w:bidi="ru-RU"/>
          <w:w w:val="100"/>
          <w:spacing w:val="0"/>
          <w:color w:val="000000"/>
          <w:position w:val="0"/>
        </w:rPr>
        <w:t>А. (доверенность от 31.07.2020), Григорьева Д.А. (доверенность от 31.07.2020);</w:t>
      </w:r>
    </w:p>
    <w:p>
      <w:pPr>
        <w:pStyle w:val="Style29"/>
        <w:widowControl w:val="0"/>
        <w:keepNext w:val="0"/>
        <w:keepLines w:val="0"/>
        <w:shd w:val="clear" w:color="auto" w:fill="auto"/>
        <w:bidi w:val="0"/>
        <w:jc w:val="left"/>
        <w:spacing w:before="0" w:after="0" w:line="80" w:lineRule="exact"/>
        <w:ind w:left="20" w:right="0" w:firstLine="0"/>
      </w:pPr>
      <w:r>
        <w:rPr>
          <w:rStyle w:val="CharStyle31"/>
        </w:rPr>
        <w:t>АО «СОЛТИ». 163012. г. Архангельск, ул. Добролюбова. I: ИНН 2901205800: чак. 50. тир. 3000. 25 05 2020</w:t>
      </w:r>
      <w:r>
        <w:br w:type="page"/>
      </w:r>
    </w:p>
    <w:p>
      <w:pPr>
        <w:pStyle w:val="Style6"/>
        <w:widowControl w:val="0"/>
        <w:keepNext w:val="0"/>
        <w:keepLines w:val="0"/>
        <w:shd w:val="clear" w:color="auto" w:fill="auto"/>
        <w:bidi w:val="0"/>
        <w:jc w:val="left"/>
        <w:spacing w:before="0" w:after="112" w:line="264" w:lineRule="exact"/>
        <w:ind w:left="20" w:right="20" w:firstLine="700"/>
      </w:pPr>
      <w:r>
        <w:rPr>
          <w:rStyle w:val="CharStyle28"/>
        </w:rPr>
        <w:t xml:space="preserve">Уполномоченного органа: </w:t>
      </w:r>
      <w:r>
        <w:rPr>
          <w:lang w:val="ru-RU" w:eastAsia="ru-RU" w:bidi="ru-RU"/>
          <w:w w:val="100"/>
          <w:spacing w:val="0"/>
          <w:color w:val="000000"/>
          <w:position w:val="0"/>
        </w:rPr>
        <w:t>Анисимова А.А. (доверенность от 06.04.2020 № 54-Д); Остальные Заказчики уведомлены надлежащим образом о времени и месте рассмотрения настоящего дела, своих представителей не направили.</w:t>
      </w:r>
    </w:p>
    <w:p>
      <w:pPr>
        <w:pStyle w:val="Style9"/>
        <w:widowControl w:val="0"/>
        <w:keepNext w:val="0"/>
        <w:keepLines w:val="0"/>
        <w:shd w:val="clear" w:color="auto" w:fill="auto"/>
        <w:bidi w:val="0"/>
        <w:jc w:val="left"/>
        <w:spacing w:before="0" w:after="0" w:line="274" w:lineRule="exact"/>
        <w:ind w:left="4280" w:right="0" w:firstLine="0"/>
      </w:pPr>
      <w:r>
        <w:rPr>
          <w:lang w:val="ru-RU" w:eastAsia="ru-RU" w:bidi="ru-RU"/>
          <w:w w:val="100"/>
          <w:spacing w:val="0"/>
          <w:color w:val="000000"/>
          <w:position w:val="0"/>
        </w:rPr>
        <w:t>УСТАНОВИЛА:</w:t>
      </w:r>
    </w:p>
    <w:p>
      <w:pPr>
        <w:pStyle w:val="Style6"/>
        <w:widowControl w:val="0"/>
        <w:keepNext w:val="0"/>
        <w:keepLines w:val="0"/>
        <w:shd w:val="clear" w:color="auto" w:fill="auto"/>
        <w:bidi w:val="0"/>
        <w:jc w:val="both"/>
        <w:spacing w:before="0" w:after="124" w:line="274" w:lineRule="exact"/>
        <w:ind w:left="20" w:right="20" w:firstLine="860"/>
      </w:pPr>
      <w:r>
        <w:rPr>
          <w:lang w:val="ru-RU" w:eastAsia="ru-RU" w:bidi="ru-RU"/>
          <w:w w:val="100"/>
          <w:spacing w:val="0"/>
          <w:color w:val="000000"/>
          <w:position w:val="0"/>
        </w:rPr>
        <w:t>27 июля 2020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"ДЕПО Электронике" (далее - Заявитель) на действия заказчиков, указанных в Приложении №1 (далее - Заказчики), Уполномоченного органа - Контрактного агентства Архангельской области (далее - Уполномоченный орган), при проведении электронного аукциона на право заключения контракта на поставку компьютерной техники (извещение № 0124200000620003904).</w:t>
      </w:r>
    </w:p>
    <w:p>
      <w:pPr>
        <w:pStyle w:val="Style9"/>
        <w:widowControl w:val="0"/>
        <w:keepNext w:val="0"/>
        <w:keepLines w:val="0"/>
        <w:shd w:val="clear" w:color="auto" w:fill="auto"/>
        <w:bidi w:val="0"/>
        <w:jc w:val="both"/>
        <w:spacing w:before="0" w:after="0" w:line="269" w:lineRule="exact"/>
        <w:ind w:left="20" w:right="0" w:firstLine="860"/>
      </w:pPr>
      <w:r>
        <w:rPr>
          <w:rStyle w:val="CharStyle22"/>
          <w:b/>
          <w:bCs/>
        </w:rPr>
        <w:t>Содержание жалобы:</w:t>
      </w:r>
    </w:p>
    <w:p>
      <w:pPr>
        <w:pStyle w:val="Style6"/>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Обжалуются действия Заказчиков, Уполномоченного органа в связи с утверждением документации об аукционе несоответствующей ФЗ «О контрактной системе».</w:t>
      </w:r>
    </w:p>
    <w:p>
      <w:pPr>
        <w:pStyle w:val="Style6"/>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Уполномоченный орган не согласен с доводами Заявителя по основаниям, изложенным в объяснении по жалобе от 31.07.2020 № 314-05-633.</w:t>
      </w:r>
    </w:p>
    <w:p>
      <w:pPr>
        <w:pStyle w:val="Style6"/>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ГБУЗ Архангельской области «Северодвинский родильный дом» не согласно с доводами Заявителя по основаниям, изложенным в объяснении по жалобе от 31.07.2020 № 708.</w:t>
      </w:r>
    </w:p>
    <w:p>
      <w:pPr>
        <w:pStyle w:val="Style6"/>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ГБУЗ Архангельской области «Северодвинская городская клиническая больница № 2 скорой медицинской помощи» не согласно с доводами Заявителя по основаниям, изложенным в объяснении по жалобе от 31.07.2020 № 06-3613.</w:t>
      </w:r>
    </w:p>
    <w:p>
      <w:pPr>
        <w:pStyle w:val="Style6"/>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ГБУЗ Архангельской области «Новодвинская центральная городская больница» не согласно с доводами Заявителя по основаниям, изложенным в объяснении по жалобе от</w:t>
      </w:r>
    </w:p>
    <w:p>
      <w:pPr>
        <w:pStyle w:val="Style6"/>
        <w:numPr>
          <w:ilvl w:val="0"/>
          <w:numId w:val="1"/>
        </w:numPr>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 xml:space="preserve"> №427.</w:t>
      </w:r>
    </w:p>
    <w:p>
      <w:pPr>
        <w:pStyle w:val="Style6"/>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ГБУЗ Архангельской области «Карпогорская центральная районная больница» не согласно с доводами Заявителя по основаниям, изложенным в объяснении по жалобе от</w:t>
      </w:r>
    </w:p>
    <w:p>
      <w:pPr>
        <w:pStyle w:val="Style6"/>
        <w:numPr>
          <w:ilvl w:val="0"/>
          <w:numId w:val="3"/>
        </w:numPr>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 xml:space="preserve"> №2050.</w:t>
      </w:r>
    </w:p>
    <w:p>
      <w:pPr>
        <w:pStyle w:val="Style6"/>
        <w:tabs>
          <w:tab w:leader="none" w:pos="1502" w:val="left"/>
          <w:tab w:leader="none" w:pos="3170" w:val="left"/>
          <w:tab w:leader="none" w:pos="4159" w:val="left"/>
          <w:tab w:leader="none" w:pos="8148" w:val="left"/>
          <w:tab w:leader="none" w:pos="9643" w:val="right"/>
        </w:tabs>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ГБУЗ</w:t>
        <w:tab/>
        <w:t>Архангельской</w:t>
        <w:tab/>
        <w:t>области</w:t>
        <w:tab/>
        <w:t>«Мезенская центральная районная</w:t>
        <w:tab/>
        <w:t>больница»</w:t>
        <w:tab/>
        <w:t>не</w:t>
      </w:r>
    </w:p>
    <w:p>
      <w:pPr>
        <w:pStyle w:val="Style6"/>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согласно с доводами Заявителя по основаниям, изложенным в объяснении по жалобе</w:t>
      </w:r>
    </w:p>
    <w:p>
      <w:pPr>
        <w:pStyle w:val="Style6"/>
        <w:numPr>
          <w:ilvl w:val="0"/>
          <w:numId w:val="5"/>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№485.</w:t>
      </w:r>
    </w:p>
    <w:p>
      <w:pPr>
        <w:pStyle w:val="Style6"/>
        <w:tabs>
          <w:tab w:leader="none" w:pos="1502" w:val="left"/>
          <w:tab w:leader="none" w:pos="3180" w:val="left"/>
          <w:tab w:leader="none" w:pos="4178" w:val="left"/>
          <w:tab w:leader="none" w:pos="8124" w:val="left"/>
          <w:tab w:leader="none" w:pos="9643" w:val="right"/>
        </w:tabs>
        <w:widowControl w:val="0"/>
        <w:keepNext w:val="0"/>
        <w:keepLines w:val="0"/>
        <w:shd w:val="clear" w:color="auto" w:fill="auto"/>
        <w:bidi w:val="0"/>
        <w:jc w:val="both"/>
        <w:spacing w:before="0" w:after="0" w:line="269" w:lineRule="exact"/>
        <w:ind w:left="20" w:right="0" w:firstLine="700"/>
      </w:pPr>
      <w:r>
        <w:rPr>
          <w:lang w:val="ru-RU" w:eastAsia="ru-RU" w:bidi="ru-RU"/>
          <w:w w:val="100"/>
          <w:spacing w:val="0"/>
          <w:color w:val="000000"/>
          <w:position w:val="0"/>
        </w:rPr>
        <w:t>ГБУЗ</w:t>
        <w:tab/>
        <w:t>Архангельской</w:t>
        <w:tab/>
        <w:t>области</w:t>
        <w:tab/>
        <w:t>«Онежская центральная районная</w:t>
        <w:tab/>
        <w:t>больница»</w:t>
        <w:tab/>
        <w:t>не</w:t>
      </w:r>
    </w:p>
    <w:p>
      <w:pPr>
        <w:pStyle w:val="Style6"/>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согласно с доводами Заявителя по основаниям, изложенным в объяснении по жалобе от</w:t>
      </w:r>
    </w:p>
    <w:p>
      <w:pPr>
        <w:pStyle w:val="Style6"/>
        <w:numPr>
          <w:ilvl w:val="0"/>
          <w:numId w:val="7"/>
        </w:numPr>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 xml:space="preserve"> № 1994.</w:t>
      </w:r>
    </w:p>
    <w:p>
      <w:pPr>
        <w:pStyle w:val="Style6"/>
        <w:tabs>
          <w:tab w:leader="none" w:pos="1502" w:val="left"/>
          <w:tab w:leader="none" w:pos="3185" w:val="left"/>
          <w:tab w:leader="none" w:pos="4188" w:val="left"/>
        </w:tabs>
        <w:widowControl w:val="0"/>
        <w:keepNext w:val="0"/>
        <w:keepLines w:val="0"/>
        <w:shd w:val="clear" w:color="auto" w:fill="auto"/>
        <w:bidi w:val="0"/>
        <w:jc w:val="both"/>
        <w:spacing w:before="0" w:after="0" w:line="269" w:lineRule="exact"/>
        <w:ind w:left="20" w:right="0" w:firstLine="700"/>
      </w:pPr>
      <w:r>
        <w:rPr>
          <w:lang w:val="ru-RU" w:eastAsia="ru-RU" w:bidi="ru-RU"/>
          <w:w w:val="100"/>
          <w:spacing w:val="0"/>
          <w:color w:val="000000"/>
          <w:position w:val="0"/>
        </w:rPr>
        <w:t>ГБУЗ</w:t>
        <w:tab/>
        <w:t>Архангельской</w:t>
        <w:tab/>
        <w:t>области</w:t>
        <w:tab/>
        <w:t>«Северодвинская городская детская клиническая</w:t>
      </w:r>
    </w:p>
    <w:p>
      <w:pPr>
        <w:pStyle w:val="Style6"/>
        <w:tabs>
          <w:tab w:leader="none" w:pos="8226" w:val="left"/>
          <w:tab w:leader="none" w:pos="9643" w:val="right"/>
        </w:tabs>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больница» не согласно с доводами Заявителя по основаниям, изложенным в</w:t>
        <w:tab/>
        <w:t>объяснении</w:t>
        <w:tab/>
        <w:t>по</w:t>
      </w:r>
    </w:p>
    <w:p>
      <w:pPr>
        <w:pStyle w:val="Style6"/>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жалобе от 31.07.2020 № 1998.</w:t>
      </w:r>
    </w:p>
    <w:p>
      <w:pPr>
        <w:pStyle w:val="Style6"/>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ГБУЗ Архангельской области «Северодвинский психоневрологический диспансер» не согласно с доводами Заявителя по основаниям, изложенным в объяснении по жалобе от</w:t>
      </w:r>
    </w:p>
    <w:p>
      <w:pPr>
        <w:pStyle w:val="Style6"/>
        <w:numPr>
          <w:ilvl w:val="0"/>
          <w:numId w:val="9"/>
        </w:numPr>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 xml:space="preserve"> №2372.</w:t>
      </w:r>
    </w:p>
    <w:p>
      <w:pPr>
        <w:pStyle w:val="Style6"/>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ГБУЗ Архангельской области «Лешуконская центральная районная больница» не согласно с доводами Заявителя по основаниям, изложенным в объяснении по жалобе от</w:t>
      </w:r>
    </w:p>
    <w:p>
      <w:pPr>
        <w:pStyle w:val="Style6"/>
        <w:numPr>
          <w:ilvl w:val="0"/>
          <w:numId w:val="11"/>
        </w:numPr>
        <w:widowControl w:val="0"/>
        <w:keepNext w:val="0"/>
        <w:keepLines w:val="0"/>
        <w:shd w:val="clear" w:color="auto" w:fill="auto"/>
        <w:bidi w:val="0"/>
        <w:jc w:val="both"/>
        <w:spacing w:before="0" w:after="113" w:line="269" w:lineRule="exact"/>
        <w:ind w:left="20" w:right="0" w:firstLine="0"/>
      </w:pPr>
      <w:r>
        <w:rPr>
          <w:lang w:val="ru-RU" w:eastAsia="ru-RU" w:bidi="ru-RU"/>
          <w:w w:val="100"/>
          <w:spacing w:val="0"/>
          <w:color w:val="000000"/>
          <w:position w:val="0"/>
        </w:rPr>
        <w:t xml:space="preserve"> № 1318.</w:t>
      </w:r>
    </w:p>
    <w:p>
      <w:pPr>
        <w:pStyle w:val="Style9"/>
        <w:widowControl w:val="0"/>
        <w:keepNext w:val="0"/>
        <w:keepLines w:val="0"/>
        <w:shd w:val="clear" w:color="auto" w:fill="auto"/>
        <w:bidi w:val="0"/>
        <w:jc w:val="both"/>
        <w:spacing w:before="0" w:after="0" w:line="278" w:lineRule="exact"/>
        <w:ind w:left="20" w:right="20" w:firstLine="70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 xml:space="preserve">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w:t>
      </w:r>
      <w:r>
        <w:rPr>
          <w:rStyle w:val="CharStyle32"/>
        </w:rPr>
        <w:t xml:space="preserve">контрактное агентство Архангельской области является уполномоченным </w:t>
      </w:r>
      <w:r>
        <w:rPr>
          <w:lang w:val="ru-RU" w:eastAsia="ru-RU" w:bidi="ru-RU"/>
          <w:w w:val="100"/>
          <w:spacing w:val="0"/>
          <w:color w:val="000000"/>
          <w:position w:val="0"/>
        </w:rPr>
        <w:t>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w:t>
      </w:r>
    </w:p>
    <w:p>
      <w:pPr>
        <w:pStyle w:val="Style12"/>
        <w:tabs>
          <w:tab w:leader="underscore" w:pos="9706" w:val="right"/>
        </w:tabs>
        <w:widowControl w:val="0"/>
        <w:keepNext w:val="0"/>
        <w:keepLines w:val="0"/>
        <w:shd w:val="clear" w:color="auto" w:fill="auto"/>
        <w:bidi w:val="0"/>
        <w:jc w:val="both"/>
        <w:spacing w:before="0" w:after="0" w:line="269" w:lineRule="exact"/>
        <w:ind w:left="0" w:right="0" w:firstLine="0"/>
      </w:pPr>
      <w:r>
        <w:rPr>
          <w:lang w:val="ru-RU" w:eastAsia="ru-RU" w:bidi="ru-RU"/>
          <w:w w:val="100"/>
          <w:spacing w:val="0"/>
          <w:color w:val="000000"/>
          <w:position w:val="0"/>
        </w:rPr>
        <w:tab/>
      </w:r>
      <w:r>
        <w:rPr>
          <w:rStyle w:val="CharStyle33"/>
        </w:rPr>
        <w:t>ДЗ/6</w:t>
      </w:r>
    </w:p>
    <w:p>
      <w:pPr>
        <w:pStyle w:val="Style6"/>
        <w:widowControl w:val="0"/>
        <w:keepNext w:val="0"/>
        <w:keepLines w:val="0"/>
        <w:shd w:val="clear" w:color="auto" w:fill="auto"/>
        <w:bidi w:val="0"/>
        <w:jc w:val="both"/>
        <w:spacing w:before="0" w:after="0" w:line="269" w:lineRule="exact"/>
        <w:ind w:left="40" w:right="20" w:firstLine="0"/>
      </w:pPr>
      <w:r>
        <w:rPr>
          <w:lang w:val="ru-RU" w:eastAsia="ru-RU" w:bidi="ru-RU"/>
          <w:w w:val="100"/>
          <w:spacing w:val="0"/>
          <w:color w:val="000000"/>
          <w:position w:val="0"/>
        </w:rPr>
        <w:t>проведение аукционов по продаже права на заключение договоров аренды отдельных лесных участков.</w:t>
      </w:r>
    </w:p>
    <w:p>
      <w:pPr>
        <w:pStyle w:val="Style6"/>
        <w:widowControl w:val="0"/>
        <w:keepNext w:val="0"/>
        <w:keepLines w:val="0"/>
        <w:shd w:val="clear" w:color="auto" w:fill="auto"/>
        <w:bidi w:val="0"/>
        <w:jc w:val="both"/>
        <w:spacing w:before="0" w:after="0" w:line="269" w:lineRule="exact"/>
        <w:ind w:left="40" w:right="20" w:firstLine="700"/>
      </w:pPr>
      <w:r>
        <w:rPr>
          <w:lang w:val="ru-RU" w:eastAsia="ru-RU" w:bidi="ru-RU"/>
          <w:w w:val="100"/>
          <w:spacing w:val="0"/>
          <w:color w:val="000000"/>
          <w:position w:val="0"/>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 пп).</w:t>
      </w:r>
    </w:p>
    <w:p>
      <w:pPr>
        <w:pStyle w:val="Style6"/>
        <w:widowControl w:val="0"/>
        <w:keepNext w:val="0"/>
        <w:keepLines w:val="0"/>
        <w:shd w:val="clear" w:color="auto" w:fill="auto"/>
        <w:bidi w:val="0"/>
        <w:jc w:val="both"/>
        <w:spacing w:before="0" w:after="0" w:line="269" w:lineRule="exact"/>
        <w:ind w:left="40" w:right="20" w:firstLine="700"/>
      </w:pPr>
      <w:r>
        <w:rPr>
          <w:lang w:val="ru-RU" w:eastAsia="ru-RU" w:bidi="ru-RU"/>
          <w:w w:val="100"/>
          <w:spacing w:val="0"/>
          <w:color w:val="000000"/>
          <w:position w:val="0"/>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подготавливает документацию об электронном аукционе, и организует осуществление закупки.</w:t>
      </w:r>
    </w:p>
    <w:p>
      <w:pPr>
        <w:pStyle w:val="Style6"/>
        <w:numPr>
          <w:ilvl w:val="0"/>
          <w:numId w:val="13"/>
        </w:numPr>
        <w:tabs>
          <w:tab w:leader="none" w:pos="1951" w:val="left"/>
        </w:tabs>
        <w:widowControl w:val="0"/>
        <w:keepNext w:val="0"/>
        <w:keepLines w:val="0"/>
        <w:shd w:val="clear" w:color="auto" w:fill="auto"/>
        <w:bidi w:val="0"/>
        <w:jc w:val="both"/>
        <w:spacing w:before="0" w:after="0" w:line="269" w:lineRule="exact"/>
        <w:ind w:left="40" w:right="20" w:firstLine="700"/>
      </w:pPr>
      <w:r>
        <w:rPr>
          <w:lang w:val="ru-RU" w:eastAsia="ru-RU" w:bidi="ru-RU"/>
          <w:w w:val="100"/>
          <w:spacing w:val="0"/>
          <w:color w:val="000000"/>
          <w:position w:val="0"/>
        </w:rPr>
        <w:t xml:space="preserve">Уполномоченным органом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 № 0124200000620003904 о проведении электронного аукциона и документация об электронном аукционе на право заключения контракта на поставку компьютерной техники (далее - документация об аукционе).</w:t>
      </w:r>
    </w:p>
    <w:p>
      <w:pPr>
        <w:pStyle w:val="Style6"/>
        <w:widowControl w:val="0"/>
        <w:keepNext w:val="0"/>
        <w:keepLines w:val="0"/>
        <w:shd w:val="clear" w:color="auto" w:fill="auto"/>
        <w:bidi w:val="0"/>
        <w:jc w:val="both"/>
        <w:spacing w:before="0" w:after="0" w:line="269" w:lineRule="exact"/>
        <w:ind w:left="40" w:right="0" w:firstLine="700"/>
      </w:pPr>
      <w:r>
        <w:rPr>
          <w:lang w:val="ru-RU" w:eastAsia="ru-RU" w:bidi="ru-RU"/>
          <w:w w:val="100"/>
          <w:spacing w:val="0"/>
          <w:color w:val="000000"/>
          <w:position w:val="0"/>
        </w:rPr>
        <w:t>Начальная (максимальная) цена контракта - 24 035 734,94 рублей.</w:t>
      </w:r>
    </w:p>
    <w:p>
      <w:pPr>
        <w:pStyle w:val="Style6"/>
        <w:widowControl w:val="0"/>
        <w:keepNext w:val="0"/>
        <w:keepLines w:val="0"/>
        <w:shd w:val="clear" w:color="auto" w:fill="auto"/>
        <w:bidi w:val="0"/>
        <w:jc w:val="both"/>
        <w:spacing w:before="0" w:after="0" w:line="269" w:lineRule="exact"/>
        <w:ind w:left="40" w:right="0" w:firstLine="700"/>
      </w:pPr>
      <w:r>
        <w:rPr>
          <w:lang w:val="ru-RU" w:eastAsia="ru-RU" w:bidi="ru-RU"/>
          <w:w w:val="100"/>
          <w:spacing w:val="0"/>
          <w:color w:val="000000"/>
          <w:position w:val="0"/>
        </w:rPr>
        <w:t>Оператор электронной площадки - АО «Сбербанк-АСТ».</w:t>
      </w:r>
    </w:p>
    <w:p>
      <w:pPr>
        <w:pStyle w:val="Style34"/>
        <w:widowControl w:val="0"/>
        <w:keepNext w:val="0"/>
        <w:keepLines w:val="0"/>
        <w:shd w:val="clear" w:color="auto" w:fill="auto"/>
        <w:bidi w:val="0"/>
        <w:spacing w:before="0" w:after="0"/>
        <w:ind w:left="40" w:right="20"/>
      </w:pPr>
      <w:r>
        <w:rPr>
          <w:lang w:val="ru-RU" w:eastAsia="ru-RU" w:bidi="ru-RU"/>
          <w:w w:val="100"/>
          <w:spacing w:val="0"/>
          <w:color w:val="000000"/>
          <w:position w:val="0"/>
        </w:rPr>
        <w:t>Заявитель в жалобе считает, что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муниципальных нужд, содержащееся в документации об аукционе, не соответствуе\п требования порядка подготовки такого обоснования, утвержденного постановлением Правительства Российской Федерации от 10 июля 2019 года №878. Заявитель считает, что в реестре присутствует радиоэлектронная продукция, соответствующая требованиям Заказчика. Заказчиком не были направлены запросы производителям радиоэлектронной техники для подтверждения возможности производства техники согласно техническому заданию.</w:t>
      </w:r>
    </w:p>
    <w:p>
      <w:pPr>
        <w:pStyle w:val="Style6"/>
        <w:widowControl w:val="0"/>
        <w:keepNext w:val="0"/>
        <w:keepLines w:val="0"/>
        <w:shd w:val="clear" w:color="auto" w:fill="auto"/>
        <w:bidi w:val="0"/>
        <w:jc w:val="both"/>
        <w:spacing w:before="0" w:after="0" w:line="269" w:lineRule="exact"/>
        <w:ind w:left="40" w:right="20" w:firstLine="700"/>
      </w:pPr>
      <w:r>
        <w:rPr>
          <w:lang w:val="ru-RU" w:eastAsia="ru-RU" w:bidi="ru-RU"/>
          <w:w w:val="100"/>
          <w:spacing w:val="0"/>
          <w:color w:val="000000"/>
          <w:position w:val="0"/>
        </w:rPr>
        <w:t>В соответствии с частью 3 статьи 14 ФЗ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6"/>
        <w:widowControl w:val="0"/>
        <w:keepNext w:val="0"/>
        <w:keepLines w:val="0"/>
        <w:shd w:val="clear" w:color="auto" w:fill="auto"/>
        <w:bidi w:val="0"/>
        <w:jc w:val="both"/>
        <w:spacing w:before="0" w:after="0" w:line="269" w:lineRule="exact"/>
        <w:ind w:left="40" w:right="20" w:firstLine="700"/>
      </w:pPr>
      <w:r>
        <w:rPr>
          <w:lang w:val="ru-RU" w:eastAsia="ru-RU" w:bidi="ru-RU"/>
          <w:w w:val="100"/>
          <w:spacing w:val="0"/>
          <w:color w:val="000000"/>
          <w:position w:val="0"/>
        </w:rPr>
        <w:t xml:space="preserve">Пунктом 2 Постановления Правительства РФ от 10.07.2019 </w:t>
      </w:r>
      <w:r>
        <w:rPr>
          <w:lang w:val="en-US" w:eastAsia="en-US" w:bidi="en-US"/>
          <w:w w:val="100"/>
          <w:spacing w:val="0"/>
          <w:color w:val="000000"/>
          <w:position w:val="0"/>
        </w:rPr>
        <w:t xml:space="preserve">N </w:t>
      </w:r>
      <w:r>
        <w:rPr>
          <w:lang w:val="ru-RU" w:eastAsia="ru-RU" w:bidi="ru-RU"/>
          <w:w w:val="100"/>
          <w:spacing w:val="0"/>
          <w:color w:val="000000"/>
          <w:position w:val="0"/>
        </w:rPr>
        <w:t xml:space="preserve">878 "О мере 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обеспеченг 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925 и признании утратившими силу некоторых актов Правительства Российской Федерации" (далее - Постановление </w:t>
      </w:r>
      <w:r>
        <w:rPr>
          <w:lang w:val="en-US" w:eastAsia="en-US" w:bidi="en-US"/>
          <w:w w:val="100"/>
          <w:spacing w:val="0"/>
          <w:color w:val="000000"/>
          <w:position w:val="0"/>
        </w:rPr>
        <w:t xml:space="preserve">N </w:t>
      </w:r>
      <w:r>
        <w:rPr>
          <w:lang w:val="ru-RU" w:eastAsia="ru-RU" w:bidi="ru-RU"/>
          <w:w w:val="100"/>
          <w:spacing w:val="0"/>
          <w:color w:val="000000"/>
          <w:position w:val="0"/>
        </w:rPr>
        <w:t>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pPr>
        <w:pStyle w:val="Style6"/>
        <w:widowControl w:val="0"/>
        <w:keepNext w:val="0"/>
        <w:keepLines w:val="0"/>
        <w:shd w:val="clear" w:color="auto" w:fill="auto"/>
        <w:bidi w:val="0"/>
        <w:jc w:val="both"/>
        <w:spacing w:before="0" w:after="0" w:line="269" w:lineRule="exact"/>
        <w:ind w:left="40" w:right="20" w:firstLine="700"/>
      </w:pPr>
      <w:r>
        <w:rPr>
          <w:lang w:val="ru-RU" w:eastAsia="ru-RU" w:bidi="ru-RU"/>
          <w:w w:val="100"/>
          <w:spacing w:val="0"/>
          <w:color w:val="000000"/>
          <w:position w:val="0"/>
        </w:rPr>
        <w:t xml:space="preserve">Пунктом 4 Постановления </w:t>
      </w:r>
      <w:r>
        <w:rPr>
          <w:lang w:val="en-US" w:eastAsia="en-US" w:bidi="en-US"/>
          <w:w w:val="100"/>
          <w:spacing w:val="0"/>
          <w:color w:val="000000"/>
          <w:position w:val="0"/>
        </w:rPr>
        <w:t xml:space="preserve">N </w:t>
      </w:r>
      <w:r>
        <w:rPr>
          <w:lang w:val="ru-RU" w:eastAsia="ru-RU" w:bidi="ru-RU"/>
          <w:w w:val="100"/>
          <w:spacing w:val="0"/>
          <w:color w:val="000000"/>
          <w:position w:val="0"/>
        </w:rPr>
        <w:t>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w:t>
      </w:r>
    </w:p>
    <w:p>
      <w:pPr>
        <w:pStyle w:val="Style6"/>
        <w:widowControl w:val="0"/>
        <w:keepNext w:val="0"/>
        <w:keepLines w:val="0"/>
        <w:shd w:val="clear" w:color="auto" w:fill="auto"/>
        <w:bidi w:val="0"/>
        <w:jc w:val="left"/>
        <w:spacing w:before="0" w:after="0" w:line="274" w:lineRule="exact"/>
        <w:ind w:left="20" w:right="720" w:firstLine="0"/>
      </w:pPr>
      <w:r>
        <w:rPr>
          <w:lang w:val="ru-RU" w:eastAsia="ru-RU" w:bidi="ru-RU"/>
          <w:w w:val="100"/>
          <w:spacing w:val="0"/>
          <w:color w:val="000000"/>
          <w:position w:val="0"/>
        </w:rPr>
        <w:t>(или)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6"/>
        <w:widowControl w:val="0"/>
        <w:keepNext w:val="0"/>
        <w:keepLines w:val="0"/>
        <w:shd w:val="clear" w:color="auto" w:fill="auto"/>
        <w:bidi w:val="0"/>
        <w:jc w:val="both"/>
        <w:spacing w:before="0" w:after="0" w:line="274" w:lineRule="exact"/>
        <w:ind w:left="20" w:right="720" w:firstLine="700"/>
      </w:pPr>
      <w:r>
        <w:rPr>
          <w:lang w:val="ru-RU" w:eastAsia="ru-RU" w:bidi="ru-RU"/>
          <w:w w:val="100"/>
          <w:spacing w:val="0"/>
          <w:color w:val="000000"/>
          <w:position w:val="0"/>
        </w:rPr>
        <w:t xml:space="preserve">Пунктом 5 Постановления </w:t>
      </w:r>
      <w:r>
        <w:rPr>
          <w:lang w:val="en-US" w:eastAsia="en-US" w:bidi="en-US"/>
          <w:w w:val="100"/>
          <w:spacing w:val="0"/>
          <w:color w:val="000000"/>
          <w:position w:val="0"/>
        </w:rPr>
        <w:t xml:space="preserve">N </w:t>
      </w:r>
      <w:r>
        <w:rPr>
          <w:lang w:val="ru-RU" w:eastAsia="ru-RU" w:bidi="ru-RU"/>
          <w:w w:val="100"/>
          <w:spacing w:val="0"/>
          <w:color w:val="000000"/>
          <w:position w:val="0"/>
        </w:rPr>
        <w:t xml:space="preserve">878 установлено, что подтверждением случая, установленного пунктом 4,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(далее - Обоснование),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(далее - Порядок), утвержденным Постановлением </w:t>
      </w:r>
      <w:r>
        <w:rPr>
          <w:lang w:val="en-US" w:eastAsia="en-US" w:bidi="en-US"/>
          <w:w w:val="100"/>
          <w:spacing w:val="0"/>
          <w:color w:val="000000"/>
          <w:position w:val="0"/>
        </w:rPr>
        <w:t xml:space="preserve">N </w:t>
      </w:r>
      <w:r>
        <w:rPr>
          <w:lang w:val="ru-RU" w:eastAsia="ru-RU" w:bidi="ru-RU"/>
          <w:w w:val="100"/>
          <w:spacing w:val="0"/>
          <w:color w:val="000000"/>
          <w:position w:val="0"/>
        </w:rPr>
        <w:t>878, и размещенное заказчиком в ЕИС одновременно с размещением извещения об осуществлении закупки.</w:t>
      </w:r>
    </w:p>
    <w:p>
      <w:pPr>
        <w:pStyle w:val="Style6"/>
        <w:widowControl w:val="0"/>
        <w:keepNext w:val="0"/>
        <w:keepLines w:val="0"/>
        <w:shd w:val="clear" w:color="auto" w:fill="auto"/>
        <w:bidi w:val="0"/>
        <w:jc w:val="both"/>
        <w:spacing w:before="0" w:after="0" w:line="274" w:lineRule="exact"/>
        <w:ind w:left="20" w:right="720" w:firstLine="700"/>
      </w:pPr>
      <w:r>
        <w:rPr>
          <w:lang w:val="ru-RU" w:eastAsia="ru-RU" w:bidi="ru-RU"/>
          <w:w w:val="100"/>
          <w:spacing w:val="0"/>
          <w:color w:val="000000"/>
          <w:position w:val="0"/>
        </w:rPr>
        <w:t>Пунктом 2 Порядка установлено, что Обоснование подготавливается Заказчиком при осуществлении закупки радиоэлектронной продукции в следующих случаях:</w:t>
      </w:r>
    </w:p>
    <w:p>
      <w:pPr>
        <w:pStyle w:val="Style6"/>
        <w:widowControl w:val="0"/>
        <w:keepNext w:val="0"/>
        <w:keepLines w:val="0"/>
        <w:shd w:val="clear" w:color="auto" w:fill="auto"/>
        <w:bidi w:val="0"/>
        <w:jc w:val="both"/>
        <w:spacing w:before="0" w:after="0" w:line="274" w:lineRule="exact"/>
        <w:ind w:left="20" w:right="720" w:firstLine="700"/>
      </w:pPr>
      <w:r>
        <w:rPr>
          <w:lang w:val="ru-RU" w:eastAsia="ru-RU" w:bidi="ru-RU"/>
          <w:w w:val="100"/>
          <w:spacing w:val="0"/>
          <w:color w:val="000000"/>
          <w:position w:val="0"/>
        </w:rPr>
        <w:t>а) в реестре отсутствуют сведения о радиоэлектронной продукции, соответствующей тому же классу (функциональному назначению) радиоэлектронной продукции, что и радиоэлектронная продукция, планируемая к закупке;</w:t>
      </w:r>
    </w:p>
    <w:p>
      <w:pPr>
        <w:pStyle w:val="Style6"/>
        <w:widowControl w:val="0"/>
        <w:keepNext w:val="0"/>
        <w:keepLines w:val="0"/>
        <w:shd w:val="clear" w:color="auto" w:fill="auto"/>
        <w:bidi w:val="0"/>
        <w:jc w:val="both"/>
        <w:spacing w:before="0" w:after="0" w:line="274" w:lineRule="exact"/>
        <w:ind w:left="20" w:right="720" w:firstLine="700"/>
      </w:pPr>
      <w:r>
        <w:rPr>
          <w:lang w:val="ru-RU" w:eastAsia="ru-RU" w:bidi="ru-RU"/>
          <w:w w:val="100"/>
          <w:spacing w:val="0"/>
          <w:color w:val="000000"/>
          <w:position w:val="0"/>
        </w:rPr>
        <w:t>б) радиоэлектронная продукция, включенная в реестр и соответствующая тому же классу радиоэлектронной продукции, что и радиоэлектронная продукция, планируемая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6"/>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Объектом закупки является поставка компьютерной техники.</w:t>
      </w:r>
    </w:p>
    <w:p>
      <w:pPr>
        <w:pStyle w:val="Style6"/>
        <w:widowControl w:val="0"/>
        <w:keepNext w:val="0"/>
        <w:keepLines w:val="0"/>
        <w:shd w:val="clear" w:color="auto" w:fill="auto"/>
        <w:bidi w:val="0"/>
        <w:jc w:val="both"/>
        <w:spacing w:before="0" w:after="0" w:line="274" w:lineRule="exact"/>
        <w:ind w:left="20" w:right="720" w:firstLine="700"/>
      </w:pPr>
      <w:r>
        <w:rPr>
          <w:lang w:val="ru-RU" w:eastAsia="ru-RU" w:bidi="ru-RU"/>
          <w:w w:val="100"/>
          <w:spacing w:val="0"/>
          <w:color w:val="000000"/>
          <w:position w:val="0"/>
        </w:rPr>
        <w:t>Извещение о проведении электронного аукциона и пункт 1 раздела II «Сведения о товаре, на поставку которого осуществляется закупка, и об условиях контракта» документации об электронном аукционе содержит описание объекта закупки, согласно которому заказчикам требуется к поставке компьютерная техника в следующем составе:</w:t>
      </w:r>
    </w:p>
    <w:p>
      <w:pPr>
        <w:pStyle w:val="Style6"/>
        <w:widowControl w:val="0"/>
        <w:keepNext w:val="0"/>
        <w:keepLines w:val="0"/>
        <w:shd w:val="clear" w:color="auto" w:fill="auto"/>
        <w:bidi w:val="0"/>
        <w:jc w:val="both"/>
        <w:spacing w:before="0" w:after="0" w:line="274" w:lineRule="exact"/>
        <w:ind w:left="20" w:right="720" w:firstLine="700"/>
      </w:pPr>
      <w:r>
        <w:rPr>
          <w:lang w:val="ru-RU" w:eastAsia="ru-RU" w:bidi="ru-RU"/>
          <w:w w:val="100"/>
          <w:spacing w:val="0"/>
          <w:color w:val="000000"/>
          <w:position w:val="0"/>
        </w:rPr>
        <w:t>системный блок, клавиатура, мышь компьютерная, монитор, подключаемый к компьютеру, источник бесперебойного питания.</w:t>
      </w:r>
    </w:p>
    <w:p>
      <w:pPr>
        <w:pStyle w:val="Style6"/>
        <w:widowControl w:val="0"/>
        <w:keepNext w:val="0"/>
        <w:keepLines w:val="0"/>
        <w:shd w:val="clear" w:color="auto" w:fill="auto"/>
        <w:bidi w:val="0"/>
        <w:jc w:val="left"/>
        <w:spacing w:before="0" w:after="64" w:line="274" w:lineRule="exact"/>
        <w:ind w:left="20" w:right="720" w:firstLine="700"/>
      </w:pPr>
      <w:r>
        <w:rPr>
          <w:lang w:val="ru-RU" w:eastAsia="ru-RU" w:bidi="ru-RU"/>
          <w:w w:val="100"/>
          <w:spacing w:val="0"/>
          <w:color w:val="000000"/>
          <w:position w:val="0"/>
        </w:rPr>
        <w:t>Раздел «Объект закупки» извещения о проведении электронного аукциона содержит указание на наименование товара по КТРУ и код позиции по КТРУ: системный блок - 26.20.15.000-00000028; клавиатура - 26.20.16.110-00000002; мышь компьютерная - 26.20.16.170-00000002; монитор, подключаемый к компьютеру - 26.20.17.110-00000013; источник бесперебойного питания - 26.20.40.110-00000008.</w:t>
      </w:r>
    </w:p>
    <w:p>
      <w:pPr>
        <w:pStyle w:val="Style6"/>
        <w:widowControl w:val="0"/>
        <w:keepNext w:val="0"/>
        <w:keepLines w:val="0"/>
        <w:shd w:val="clear" w:color="auto" w:fill="auto"/>
        <w:bidi w:val="0"/>
        <w:jc w:val="both"/>
        <w:spacing w:before="0" w:after="0" w:line="269" w:lineRule="exact"/>
        <w:ind w:left="20" w:right="720" w:firstLine="700"/>
      </w:pPr>
      <w:r>
        <w:rPr>
          <w:lang w:val="ru-RU" w:eastAsia="ru-RU" w:bidi="ru-RU"/>
          <w:w w:val="100"/>
          <w:spacing w:val="0"/>
          <w:color w:val="000000"/>
          <w:position w:val="0"/>
        </w:rPr>
        <w:t>Аналогичное наименование товара в соответствии с КТРУ указано в таблице, приведенной в разделе II «Сведения о товаре, на поставку которого осуществляется закупка, и об условиях контракта» документации об аукционе.</w:t>
      </w:r>
    </w:p>
    <w:p>
      <w:pPr>
        <w:pStyle w:val="Style6"/>
        <w:widowControl w:val="0"/>
        <w:keepNext w:val="0"/>
        <w:keepLines w:val="0"/>
        <w:shd w:val="clear" w:color="auto" w:fill="auto"/>
        <w:bidi w:val="0"/>
        <w:jc w:val="both"/>
        <w:spacing w:before="0" w:after="323" w:line="269" w:lineRule="exact"/>
        <w:ind w:left="20" w:right="720" w:firstLine="700"/>
      </w:pPr>
      <w:r>
        <w:rPr>
          <w:lang w:val="ru-RU" w:eastAsia="ru-RU" w:bidi="ru-RU"/>
          <w:w w:val="100"/>
          <w:spacing w:val="0"/>
          <w:color w:val="000000"/>
          <w:position w:val="0"/>
        </w:rPr>
        <w:t xml:space="preserve">Заказчики в объяснении пояснили, что данная закупка осуществляется не на поставку автоматизированных рабочих мест в сборе, а подразумевает поставку отдельными составляющими. Заказчиком определена потребность в приобретении компьютерного оборудования отдельными составляющими с целью возможного дальнейшего использования не как единого рабочего места, а как доукомплектования уже имеющегося оборудования заказчика. В целях описания объектов закупки заказчиками использовался каталог товаров, работ, услуг для обеспечения государственных и муниципальных нужд (далее - КТРУ) При описании объекта закупки Заказчик использует наименование товара по соответствующему коду КТРУ. В Реестре, размещенном в ТИС промышленности по адресу </w:t>
      </w:r>
      <w:r>
        <w:fldChar w:fldCharType="begin"/>
      </w:r>
      <w:r>
        <w:rPr>
          <w:color w:val="000000"/>
        </w:rPr>
        <w:instrText> HYPERLINK "https://gisp.gov.ru/documents/l" </w:instrText>
      </w:r>
      <w:r>
        <w:fldChar w:fldCharType="separate"/>
      </w:r>
      <w:r>
        <w:rPr>
          <w:rStyle w:val="Hyperlink"/>
          <w:lang w:val="en-US" w:eastAsia="en-US" w:bidi="en-US"/>
          <w:w w:val="100"/>
          <w:spacing w:val="0"/>
          <w:position w:val="0"/>
        </w:rPr>
        <w:t>https://gisp.gov.ru/documents/l</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0546664/#, реестровые записи не содержат основные технические и функциональные характеристики радиоэлектронной продукции. В связи с этим, не представляется возможным определить функциональные, технические и (или) эксплуатационные характеристики (в том числе их параметры), по которым радиоэлектронная продукция, сведения о которой включены в реестр, не соответствует установленным заказчиком требованиям к радиоэлектронной продукции, являющейся объектом закупки, по</w:t>
      </w:r>
    </w:p>
    <w:p>
      <w:pPr>
        <w:pStyle w:val="Style25"/>
        <w:widowControl w:val="0"/>
        <w:keepNext w:val="0"/>
        <w:keepLines w:val="0"/>
        <w:shd w:val="clear" w:color="auto" w:fill="auto"/>
        <w:bidi w:val="0"/>
        <w:jc w:val="both"/>
        <w:spacing w:before="0" w:after="0" w:line="240" w:lineRule="exact"/>
        <w:ind w:left="10200" w:right="0" w:firstLine="0"/>
      </w:pPr>
      <w:r>
        <w:rPr>
          <w:lang w:val="ru-RU" w:eastAsia="ru-RU" w:bidi="ru-RU"/>
          <w:sz w:val="24"/>
          <w:szCs w:val="24"/>
          <w:w w:val="100"/>
          <w:color w:val="000000"/>
          <w:position w:val="0"/>
        </w:rPr>
        <w:t>I</w:t>
      </w:r>
    </w:p>
    <w:p>
      <w:pPr>
        <w:pStyle w:val="Style37"/>
        <w:widowControl w:val="0"/>
        <w:keepNext/>
        <w:keepLines/>
        <w:shd w:val="clear" w:color="auto" w:fill="auto"/>
        <w:bidi w:val="0"/>
        <w:spacing w:before="0" w:after="0" w:line="240" w:lineRule="auto"/>
        <w:ind w:left="10200" w:right="40" w:firstLine="0"/>
      </w:pPr>
      <w:bookmarkStart w:id="1" w:name="bookmark1"/>
      <w:r>
        <w:rPr>
          <w:lang w:val="ru-RU" w:eastAsia="ru-RU" w:bidi="ru-RU"/>
          <w:w w:val="100"/>
          <w:spacing w:val="0"/>
          <w:color w:val="000000"/>
          <w:position w:val="0"/>
        </w:rPr>
        <w:t xml:space="preserve">М </w:t>
      </w:r>
      <w:r>
        <w:rPr>
          <w:rStyle w:val="CharStyle39"/>
        </w:rPr>
        <w:t>ш</w:t>
      </w:r>
      <w:bookmarkEnd w:id="1"/>
    </w:p>
    <w:p>
      <w:pPr>
        <w:pStyle w:val="Style40"/>
        <w:tabs>
          <w:tab w:leader="underscore" w:pos="9635" w:val="right"/>
        </w:tabs>
        <w:widowControl w:val="0"/>
        <w:keepNext w:val="0"/>
        <w:keepLines w:val="0"/>
        <w:shd w:val="clear" w:color="auto" w:fill="auto"/>
        <w:bidi w:val="0"/>
        <w:spacing w:before="0" w:after="0"/>
        <w:ind w:left="1400" w:right="0" w:firstLine="0"/>
      </w:pPr>
      <w:r>
        <w:rPr>
          <w:lang w:val="ru-RU" w:eastAsia="ru-RU" w:bidi="ru-RU"/>
          <w:w w:val="100"/>
          <w:spacing w:val="0"/>
          <w:color w:val="000000"/>
          <w:position w:val="0"/>
        </w:rPr>
        <w:tab/>
      </w:r>
      <w:r>
        <w:rPr>
          <w:rStyle w:val="CharStyle42"/>
        </w:rPr>
        <w:t>Д5/6</w:t>
      </w:r>
    </w:p>
    <w:p>
      <w:pPr>
        <w:pStyle w:val="Style6"/>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каждому наименованию радиоэлектронной продукции (с указанием названия радиоэлектронной продукции), сведения о котором включены в реестр и которое соответствует тому же классу радиоэлектронной продукции, что и радиоэлектронная продукция, являющаяся объектом закупки.</w:t>
      </w:r>
    </w:p>
    <w:p>
      <w:pPr>
        <w:pStyle w:val="Style6"/>
        <w:widowControl w:val="0"/>
        <w:keepNext w:val="0"/>
        <w:keepLines w:val="0"/>
        <w:shd w:val="clear" w:color="auto" w:fill="auto"/>
        <w:bidi w:val="0"/>
        <w:jc w:val="both"/>
        <w:spacing w:before="0" w:after="0" w:line="269" w:lineRule="exact"/>
        <w:ind w:left="20" w:right="0" w:firstLine="700"/>
      </w:pPr>
      <w:r>
        <w:rPr>
          <w:lang w:val="ru-RU" w:eastAsia="ru-RU" w:bidi="ru-RU"/>
          <w:w w:val="100"/>
          <w:spacing w:val="0"/>
          <w:color w:val="000000"/>
          <w:position w:val="0"/>
        </w:rPr>
        <w:t xml:space="preserve">Комиссия Архангельского УФАС России отмечает, что ФЗ «О контрактной системе» не установлена обязанность заказчиков направлять запросы производителям отечественнсй радиоэлектронной продукции в целях подготовки обоснования по Постановлению </w:t>
      </w:r>
      <w:r>
        <w:rPr>
          <w:lang w:val="en-US" w:eastAsia="en-US" w:bidi="en-US"/>
          <w:w w:val="100"/>
          <w:spacing w:val="0"/>
          <w:color w:val="000000"/>
          <w:position w:val="0"/>
        </w:rPr>
        <w:t xml:space="preserve">N </w:t>
      </w:r>
      <w:r>
        <w:rPr>
          <w:lang w:val="ru-RU" w:eastAsia="ru-RU" w:bidi="ru-RU"/>
          <w:w w:val="100"/>
          <w:spacing w:val="0"/>
          <w:color w:val="000000"/>
          <w:position w:val="0"/>
        </w:rPr>
        <w:t>878.</w:t>
      </w:r>
    </w:p>
    <w:p>
      <w:pPr>
        <w:pStyle w:val="Style6"/>
        <w:widowControl w:val="0"/>
        <w:keepNext w:val="0"/>
        <w:keepLines w:val="0"/>
        <w:shd w:val="clear" w:color="auto" w:fill="auto"/>
        <w:bidi w:val="0"/>
        <w:jc w:val="both"/>
        <w:spacing w:before="0" w:after="0" w:line="269" w:lineRule="exact"/>
        <w:ind w:left="20" w:right="0" w:firstLine="700"/>
      </w:pPr>
      <w:r>
        <w:rPr>
          <w:lang w:val="ru-RU" w:eastAsia="ru-RU" w:bidi="ru-RU"/>
          <w:w w:val="100"/>
          <w:spacing w:val="0"/>
          <w:color w:val="000000"/>
          <w:position w:val="0"/>
        </w:rPr>
        <w:t>Изучив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содержащееся в документации об аукционе, Комиссия Архангельского УФАС России приходит к выводу, что их содержание и размещение не противоречит ФЗ «О контрактной системе».</w:t>
      </w:r>
    </w:p>
    <w:p>
      <w:pPr>
        <w:pStyle w:val="Style6"/>
        <w:widowControl w:val="0"/>
        <w:keepNext w:val="0"/>
        <w:keepLines w:val="0"/>
        <w:shd w:val="clear" w:color="auto" w:fill="auto"/>
        <w:bidi w:val="0"/>
        <w:jc w:val="left"/>
        <w:spacing w:before="0" w:after="0" w:line="269" w:lineRule="exact"/>
        <w:ind w:left="20" w:right="0" w:firstLine="700"/>
      </w:pPr>
      <w:r>
        <w:rPr>
          <w:lang w:val="ru-RU" w:eastAsia="ru-RU" w:bidi="ru-RU"/>
          <w:w w:val="100"/>
          <w:spacing w:val="0"/>
          <w:color w:val="000000"/>
          <w:position w:val="0"/>
        </w:rPr>
        <w:t>Доказательств того, что сформулированные Учреждениями здравоохранения требования к объекту закупки приведут к необоснованному ограничению количества участников аукциона Заявителем не представлено. Согласно протоколу рассмотрения заявс на участие в электронном аукционе от 30.07.2020 приняли участие 3 участников закупок.</w:t>
      </w:r>
    </w:p>
    <w:p>
      <w:pPr>
        <w:pStyle w:val="Style9"/>
        <w:widowControl w:val="0"/>
        <w:keepNext w:val="0"/>
        <w:keepLines w:val="0"/>
        <w:shd w:val="clear" w:color="auto" w:fill="auto"/>
        <w:bidi w:val="0"/>
        <w:jc w:val="both"/>
        <w:spacing w:before="0" w:after="240" w:line="269" w:lineRule="exact"/>
        <w:ind w:left="20" w:right="0" w:firstLine="700"/>
      </w:pPr>
      <w:r>
        <w:rPr>
          <w:lang w:val="ru-RU" w:eastAsia="ru-RU" w:bidi="ru-RU"/>
          <w:w w:val="100"/>
          <w:spacing w:val="0"/>
          <w:color w:val="000000"/>
          <w:position w:val="0"/>
        </w:rPr>
        <w:t>Таким образом, довод Заявителя является необоснованным.</w:t>
      </w:r>
    </w:p>
    <w:p>
      <w:pPr>
        <w:pStyle w:val="Style6"/>
        <w:widowControl w:val="0"/>
        <w:keepNext w:val="0"/>
        <w:keepLines w:val="0"/>
        <w:shd w:val="clear" w:color="auto" w:fill="auto"/>
        <w:bidi w:val="0"/>
        <w:jc w:val="both"/>
        <w:spacing w:before="0" w:after="0" w:line="269" w:lineRule="exact"/>
        <w:ind w:left="20" w:right="0" w:firstLine="70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6"/>
        <w:widowControl w:val="0"/>
        <w:keepNext w:val="0"/>
        <w:keepLines w:val="0"/>
        <w:shd w:val="clear" w:color="auto" w:fill="auto"/>
        <w:bidi w:val="0"/>
        <w:jc w:val="both"/>
        <w:spacing w:before="0" w:after="279" w:line="269" w:lineRule="exact"/>
        <w:ind w:left="20" w:right="0" w:firstLine="70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9"/>
        <w:widowControl w:val="0"/>
        <w:keepNext w:val="0"/>
        <w:keepLines w:val="0"/>
        <w:shd w:val="clear" w:color="auto" w:fill="auto"/>
        <w:bidi w:val="0"/>
        <w:jc w:val="left"/>
        <w:spacing w:before="0" w:after="308" w:line="220" w:lineRule="exact"/>
        <w:ind w:left="4540" w:right="0" w:firstLine="0"/>
      </w:pPr>
      <w:r>
        <w:rPr>
          <w:lang w:val="ru-RU" w:eastAsia="ru-RU" w:bidi="ru-RU"/>
          <w:w w:val="100"/>
          <w:spacing w:val="0"/>
          <w:color w:val="000000"/>
          <w:position w:val="0"/>
        </w:rPr>
        <w:t>РЕШИЛА:</w:t>
      </w:r>
    </w:p>
    <w:p>
      <w:pPr>
        <w:pStyle w:val="Style6"/>
        <w:widowControl w:val="0"/>
        <w:keepNext w:val="0"/>
        <w:keepLines w:val="0"/>
        <w:shd w:val="clear" w:color="auto" w:fill="auto"/>
        <w:bidi w:val="0"/>
        <w:jc w:val="both"/>
        <w:spacing w:before="0" w:after="172" w:line="220" w:lineRule="exact"/>
        <w:ind w:left="20" w:right="0" w:firstLine="700"/>
      </w:pPr>
      <w:r>
        <w:rPr>
          <w:lang w:val="ru-RU" w:eastAsia="ru-RU" w:bidi="ru-RU"/>
          <w:w w:val="100"/>
          <w:spacing w:val="0"/>
          <w:color w:val="000000"/>
          <w:position w:val="0"/>
        </w:rPr>
        <w:t>1. Признать жалобу ООО "ДЕПО Электронике" необоснованной.</w:t>
      </w:r>
    </w:p>
    <w:p>
      <w:pPr>
        <w:pStyle w:val="Style43"/>
        <w:widowControl w:val="0"/>
        <w:keepNext w:val="0"/>
        <w:keepLines w:val="0"/>
        <w:shd w:val="clear" w:color="auto" w:fill="auto"/>
        <w:bidi w:val="0"/>
        <w:spacing w:before="0" w:after="0"/>
        <w:ind w:left="20" w:right="0" w:firstLine="0"/>
      </w:pPr>
      <w:r>
        <w:rPr>
          <w:rStyle w:val="CharStyle45"/>
          <w:i/>
          <w:iCs/>
        </w:rPr>
        <w:t>Примечание.</w:t>
      </w:r>
      <w:r>
        <w:rPr>
          <w:rStyle w:val="CharStyle46"/>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результатом рассмотрения жалобы по существу, может быть обжаловано в судебном порядке в течение трех месяцев со дня его принятия.</w:t>
      </w:r>
    </w:p>
    <w:p>
      <w:pPr>
        <w:pStyle w:val="Style47"/>
        <w:widowControl w:val="0"/>
        <w:keepNext w:val="0"/>
        <w:keepLines w:val="0"/>
        <w:shd w:val="clear" w:color="auto" w:fill="auto"/>
        <w:bidi w:val="0"/>
        <w:jc w:val="left"/>
        <w:spacing w:before="0" w:after="0" w:line="280" w:lineRule="exact"/>
        <w:ind w:left="6600" w:right="0" w:firstLine="0"/>
      </w:pPr>
      <w:r>
        <w:rPr>
          <w:rStyle w:val="CharStyle49"/>
          <w:i/>
          <w:iCs/>
        </w:rPr>
        <w:t>О</w:t>
      </w:r>
    </w:p>
    <w:p>
      <w:pPr>
        <w:pStyle w:val="Style9"/>
        <w:tabs>
          <w:tab w:leader="none" w:pos="6807" w:val="right"/>
          <w:tab w:leader="none" w:pos="8324" w:val="right"/>
          <w:tab w:leader="none" w:pos="9635" w:val="right"/>
        </w:tabs>
        <w:widowControl w:val="0"/>
        <w:keepNext w:val="0"/>
        <w:keepLines w:val="0"/>
        <w:shd w:val="clear" w:color="auto" w:fill="auto"/>
        <w:bidi w:val="0"/>
        <w:jc w:val="both"/>
        <w:spacing w:before="0" w:after="0" w:line="528" w:lineRule="exact"/>
        <w:ind w:left="20" w:right="0" w:firstLine="0"/>
      </w:pPr>
      <w:r>
        <w:rPr>
          <w:lang w:val="ru-RU" w:eastAsia="ru-RU" w:bidi="ru-RU"/>
          <w:w w:val="100"/>
          <w:spacing w:val="0"/>
          <w:color w:val="000000"/>
          <w:position w:val="0"/>
        </w:rPr>
        <w:t>Председатель Комиссии</w:t>
        <w:tab/>
      </w:r>
      <w:r>
        <w:rPr>
          <w:rStyle w:val="CharStyle50"/>
          <w:b w:val="0"/>
          <w:bCs w:val="0"/>
        </w:rPr>
        <w:t>l/LcsT^</w:t>
      </w:r>
      <w:r>
        <w:rPr>
          <w:rStyle w:val="CharStyle50"/>
          <w:vertAlign w:val="superscript"/>
          <w:b w:val="0"/>
          <w:bCs w:val="0"/>
        </w:rPr>
        <w:t>0</w:t>
      </w:r>
      <w:r>
        <w:rPr>
          <w:rStyle w:val="CharStyle50"/>
          <w:b w:val="0"/>
          <w:bCs w:val="0"/>
        </w:rPr>
        <w:t>fW-od</w:t>
      </w:r>
      <w:r>
        <w:rPr>
          <w:rStyle w:val="CharStyle50"/>
          <w:lang w:val="ru-RU" w:eastAsia="ru-RU" w:bidi="ru-RU"/>
          <w:b w:val="0"/>
          <w:bCs w:val="0"/>
        </w:rPr>
        <w:t>^</w:t>
      </w:r>
      <w:r>
        <w:rPr>
          <w:rStyle w:val="CharStyle51"/>
          <w:lang w:val="ru-RU" w:eastAsia="ru-RU" w:bidi="ru-RU"/>
          <w:b/>
          <w:bCs/>
        </w:rPr>
        <w:tab/>
      </w:r>
      <w:r>
        <w:rPr>
          <w:lang w:val="ru-RU" w:eastAsia="ru-RU" w:bidi="ru-RU"/>
          <w:w w:val="100"/>
          <w:spacing w:val="0"/>
          <w:color w:val="000000"/>
          <w:position w:val="0"/>
        </w:rPr>
        <w:t>И.Ю.</w:t>
        <w:tab/>
        <w:t>Короткова</w:t>
      </w:r>
    </w:p>
    <w:p>
      <w:pPr>
        <w:pStyle w:val="Style9"/>
        <w:tabs>
          <w:tab w:leader="none" w:pos="6015" w:val="right"/>
          <w:tab w:leader="none" w:pos="7921" w:val="center"/>
          <w:tab w:leader="none" w:pos="9635" w:val="right"/>
        </w:tabs>
        <w:widowControl w:val="0"/>
        <w:keepNext w:val="0"/>
        <w:keepLines w:val="0"/>
        <w:shd w:val="clear" w:color="auto" w:fill="auto"/>
        <w:bidi w:val="0"/>
        <w:jc w:val="both"/>
        <w:spacing w:before="0" w:after="0" w:line="528" w:lineRule="exact"/>
        <w:ind w:left="20" w:right="0" w:firstLine="0"/>
      </w:pPr>
      <w:r>
        <w:rPr>
          <w:lang w:val="ru-RU" w:eastAsia="ru-RU" w:bidi="ru-RU"/>
          <w:w w:val="100"/>
          <w:spacing w:val="0"/>
          <w:color w:val="000000"/>
          <w:position w:val="0"/>
        </w:rPr>
        <w:t>Члены Комиссии</w:t>
        <w:tab/>
      </w:r>
      <w:r>
        <w:rPr>
          <w:rStyle w:val="CharStyle52"/>
          <w:b w:val="0"/>
          <w:bCs w:val="0"/>
        </w:rPr>
        <w:t>^&lt;Р^Св€^'</w:t>
      </w:r>
      <w:r>
        <w:rPr>
          <w:rStyle w:val="CharStyle51"/>
          <w:lang w:val="ru-RU" w:eastAsia="ru-RU" w:bidi="ru-RU"/>
          <w:b/>
          <w:bCs/>
        </w:rPr>
        <w:tab/>
      </w:r>
      <w:r>
        <w:rPr>
          <w:lang w:val="ru-RU" w:eastAsia="ru-RU" w:bidi="ru-RU"/>
          <w:w w:val="100"/>
          <w:spacing w:val="0"/>
          <w:color w:val="000000"/>
          <w:position w:val="0"/>
        </w:rPr>
        <w:t>Н.В.</w:t>
        <w:tab/>
        <w:t>Вознесенская</w:t>
      </w:r>
    </w:p>
    <w:p>
      <w:pPr>
        <w:pStyle w:val="Style9"/>
        <w:widowControl w:val="0"/>
        <w:keepNext w:val="0"/>
        <w:keepLines w:val="0"/>
        <w:shd w:val="clear" w:color="auto" w:fill="auto"/>
        <w:bidi w:val="0"/>
        <w:jc w:val="right"/>
        <w:spacing w:before="0" w:after="0" w:line="220" w:lineRule="exact"/>
        <w:ind w:left="0" w:right="0" w:firstLine="0"/>
        <w:sectPr>
          <w:type w:val="continuous"/>
          <w:pgSz w:w="16838" w:h="23810"/>
          <w:pgMar w:top="4548" w:left="3847" w:right="2618" w:bottom="3550" w:header="0" w:footer="3" w:gutter="0"/>
          <w:rtlGutter w:val="0"/>
          <w:cols w:space="720"/>
          <w:noEndnote/>
          <w:docGrid w:linePitch="360"/>
        </w:sectPr>
      </w:pPr>
      <w:r>
        <w:rPr>
          <w:lang w:val="ru-RU" w:eastAsia="ru-RU" w:bidi="ru-RU"/>
          <w:w w:val="100"/>
          <w:spacing w:val="0"/>
          <w:color w:val="000000"/>
          <w:position w:val="0"/>
        </w:rPr>
        <w:t>А.А. Толстова</w:t>
      </w:r>
    </w:p>
    <w:p>
      <w:pPr>
        <w:pStyle w:val="Style6"/>
        <w:widowControl w:val="0"/>
        <w:keepNext w:val="0"/>
        <w:keepLines w:val="0"/>
        <w:shd w:val="clear" w:color="auto" w:fill="auto"/>
        <w:bidi w:val="0"/>
        <w:jc w:val="right"/>
        <w:spacing w:before="0" w:after="256" w:line="220" w:lineRule="exact"/>
        <w:ind w:left="0" w:right="160" w:firstLine="0"/>
      </w:pPr>
      <w:r>
        <w:rPr>
          <w:lang w:val="ru-RU" w:eastAsia="ru-RU" w:bidi="ru-RU"/>
          <w:w w:val="100"/>
          <w:spacing w:val="0"/>
          <w:color w:val="000000"/>
          <w:position w:val="0"/>
        </w:rPr>
        <w:t>Приложение № 1</w:t>
      </w:r>
    </w:p>
    <w:p>
      <w:pPr>
        <w:pStyle w:val="Style53"/>
        <w:framePr w:w="9878" w:wrap="notBeside" w:vAnchor="text" w:hAnchor="text" w:xAlign="center" w:y="1"/>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Список Заказчиков:</w:t>
      </w:r>
    </w:p>
    <w:tbl>
      <w:tblPr>
        <w:tblOverlap w:val="never"/>
        <w:tblLayout w:type="fixed"/>
        <w:jc w:val="center"/>
      </w:tblPr>
      <w:tblGrid>
        <w:gridCol w:w="1752"/>
        <w:gridCol w:w="8126"/>
      </w:tblGrid>
      <w:tr>
        <w:trPr>
          <w:trHeight w:val="1411" w:hRule="exact"/>
        </w:trPr>
        <w:tc>
          <w:tcPr>
            <w:shd w:val="clear" w:color="auto" w:fill="FFFFFF"/>
            <w:tcBorders>
              <w:left w:val="single" w:sz="4"/>
              <w:top w:val="single" w:sz="4"/>
            </w:tcBorders>
            <w:vAlign w:val="center"/>
          </w:tcPr>
          <w:p>
            <w:pPr>
              <w:pStyle w:val="Style6"/>
              <w:framePr w:w="9878" w:wrap="notBeside" w:vAnchor="text" w:hAnchor="text" w:xAlign="center" w:y="1"/>
              <w:widowControl w:val="0"/>
              <w:keepNext w:val="0"/>
              <w:keepLines w:val="0"/>
              <w:shd w:val="clear" w:color="auto" w:fill="auto"/>
              <w:bidi w:val="0"/>
              <w:spacing w:before="0" w:after="0" w:line="220" w:lineRule="exact"/>
              <w:ind w:left="0" w:right="0" w:firstLine="0"/>
            </w:pPr>
            <w:r>
              <w:rPr>
                <w:rStyle w:val="CharStyle55"/>
              </w:rPr>
              <w:t>1</w:t>
            </w:r>
          </w:p>
        </w:tc>
        <w:tc>
          <w:tcPr>
            <w:shd w:val="clear" w:color="auto" w:fill="FFFFFF"/>
            <w:tcBorders>
              <w:left w:val="single" w:sz="4"/>
              <w:right w:val="single" w:sz="4"/>
              <w:top w:val="single" w:sz="4"/>
            </w:tcBorders>
            <w:vAlign w:val="bottom"/>
          </w:tcPr>
          <w:p>
            <w:pPr>
              <w:pStyle w:val="Style6"/>
              <w:framePr w:w="9878" w:wrap="notBeside" w:vAnchor="text" w:hAnchor="text" w:xAlign="center" w:y="1"/>
              <w:widowControl w:val="0"/>
              <w:keepNext w:val="0"/>
              <w:keepLines w:val="0"/>
              <w:shd w:val="clear" w:color="auto" w:fill="auto"/>
              <w:bidi w:val="0"/>
              <w:jc w:val="both"/>
              <w:spacing w:before="0" w:after="0"/>
              <w:ind w:left="0" w:right="0" w:firstLine="0"/>
            </w:pPr>
            <w:r>
              <w:rPr>
                <w:rStyle w:val="CharStyle55"/>
              </w:rPr>
              <w:t>Государственное бюджетное учреждение здравоохранения Архангельской области «Северодвинская городская клиническая больница № 2 скорой медицинской помощи»</w:t>
            </w:r>
          </w:p>
          <w:p>
            <w:pPr>
              <w:pStyle w:val="Style6"/>
              <w:framePr w:w="9878" w:wrap="notBeside" w:vAnchor="text" w:hAnchor="text" w:xAlign="center" w:y="1"/>
              <w:widowControl w:val="0"/>
              <w:keepNext w:val="0"/>
              <w:keepLines w:val="0"/>
              <w:shd w:val="clear" w:color="auto" w:fill="auto"/>
              <w:bidi w:val="0"/>
              <w:jc w:val="left"/>
              <w:spacing w:before="0" w:after="0"/>
              <w:ind w:left="120" w:right="0" w:firstLine="0"/>
            </w:pPr>
            <w:r>
              <w:rPr>
                <w:rStyle w:val="CharStyle55"/>
              </w:rPr>
              <w:t xml:space="preserve">164523, Архангельская область, г. Северодвинск, пр. Морской, д. 49 </w:t>
            </w:r>
            <w:r>
              <w:rPr>
                <w:rStyle w:val="CharStyle55"/>
                <w:lang w:val="en-US" w:eastAsia="en-US" w:bidi="en-US"/>
              </w:rPr>
              <w:t xml:space="preserve">E-mail: </w:t>
            </w:r>
            <w:r>
              <w:fldChar w:fldCharType="begin"/>
            </w:r>
            <w:r>
              <w:rPr>
                <w:rStyle w:val="CharStyle55"/>
              </w:rPr>
              <w:instrText> HYPERLINK "mailto:gb2sss@inbox.ru" </w:instrText>
            </w:r>
            <w:r>
              <w:fldChar w:fldCharType="separate"/>
            </w:r>
            <w:r>
              <w:rPr>
                <w:rStyle w:val="Hyperlink"/>
                <w:lang w:val="en-US" w:eastAsia="en-US" w:bidi="en-US"/>
              </w:rPr>
              <w:t>gb2sss@inbox.ru</w:t>
            </w:r>
            <w:r>
              <w:fldChar w:fldCharType="end"/>
            </w:r>
          </w:p>
        </w:tc>
      </w:tr>
      <w:tr>
        <w:trPr>
          <w:trHeight w:val="1378" w:hRule="exact"/>
        </w:trPr>
        <w:tc>
          <w:tcPr>
            <w:shd w:val="clear" w:color="auto" w:fill="FFFFFF"/>
            <w:tcBorders>
              <w:left w:val="single" w:sz="4"/>
              <w:top w:val="single" w:sz="4"/>
            </w:tcBorders>
            <w:vAlign w:val="center"/>
          </w:tcPr>
          <w:p>
            <w:pPr>
              <w:pStyle w:val="Style6"/>
              <w:framePr w:w="9878" w:wrap="notBeside" w:vAnchor="text" w:hAnchor="text" w:xAlign="center" w:y="1"/>
              <w:widowControl w:val="0"/>
              <w:keepNext w:val="0"/>
              <w:keepLines w:val="0"/>
              <w:shd w:val="clear" w:color="auto" w:fill="auto"/>
              <w:bidi w:val="0"/>
              <w:spacing w:before="0" w:after="0" w:line="220" w:lineRule="exact"/>
              <w:ind w:left="0" w:right="0" w:firstLine="0"/>
            </w:pPr>
            <w:r>
              <w:rPr>
                <w:rStyle w:val="CharStyle55"/>
              </w:rPr>
              <w:t>2</w:t>
            </w:r>
          </w:p>
        </w:tc>
        <w:tc>
          <w:tcPr>
            <w:shd w:val="clear" w:color="auto" w:fill="FFFFFF"/>
            <w:tcBorders>
              <w:left w:val="single" w:sz="4"/>
              <w:right w:val="single" w:sz="4"/>
              <w:top w:val="single" w:sz="4"/>
            </w:tcBorders>
            <w:vAlign w:val="bottom"/>
          </w:tcPr>
          <w:p>
            <w:pPr>
              <w:pStyle w:val="Style6"/>
              <w:framePr w:w="9878"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55"/>
              </w:rPr>
              <w:t>Государственное бюджетное учреждение здравоохранения Архангельской области «Северодвинская городская больница № 1»</w:t>
            </w:r>
          </w:p>
          <w:p>
            <w:pPr>
              <w:pStyle w:val="Style6"/>
              <w:framePr w:w="987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55"/>
              </w:rPr>
              <w:t xml:space="preserve">164500, Архангельская область, г. Северодвинск,ул. Ломоносова, д. 47 Главный врач - Карташова Римма Николаевна </w:t>
            </w:r>
            <w:r>
              <w:rPr>
                <w:rStyle w:val="CharStyle55"/>
                <w:lang w:val="en-US" w:eastAsia="en-US" w:bidi="en-US"/>
              </w:rPr>
              <w:t xml:space="preserve">E-mail: hospital </w:t>
            </w:r>
            <w:r>
              <w:rPr>
                <w:rStyle w:val="CharStyle55"/>
              </w:rPr>
              <w:t xml:space="preserve">@ </w:t>
            </w:r>
            <w:r>
              <w:rPr>
                <w:rStyle w:val="CharStyle55"/>
                <w:lang w:val="en-US" w:eastAsia="en-US" w:bidi="en-US"/>
              </w:rPr>
              <w:t xml:space="preserve">sebl.ru. </w:t>
            </w:r>
            <w:r>
              <w:fldChar w:fldCharType="begin"/>
            </w:r>
            <w:r>
              <w:rPr>
                <w:rStyle w:val="CharStyle55"/>
              </w:rPr>
              <w:instrText> HYPERLINK "mailto:587294@mail.ru" </w:instrText>
            </w:r>
            <w:r>
              <w:fldChar w:fldCharType="separate"/>
            </w:r>
            <w:r>
              <w:rPr>
                <w:rStyle w:val="Hyperlink"/>
                <w:lang w:val="en-US" w:eastAsia="en-US" w:bidi="en-US"/>
              </w:rPr>
              <w:t>587294@mail.ru</w:t>
            </w:r>
            <w:r>
              <w:fldChar w:fldCharType="end"/>
            </w:r>
          </w:p>
        </w:tc>
      </w:tr>
      <w:tr>
        <w:trPr>
          <w:trHeight w:val="1094" w:hRule="exact"/>
        </w:trPr>
        <w:tc>
          <w:tcPr>
            <w:shd w:val="clear" w:color="auto" w:fill="FFFFFF"/>
            <w:tcBorders>
              <w:left w:val="single" w:sz="4"/>
              <w:top w:val="single" w:sz="4"/>
            </w:tcBorders>
            <w:vAlign w:val="center"/>
          </w:tcPr>
          <w:p>
            <w:pPr>
              <w:pStyle w:val="Style6"/>
              <w:framePr w:w="9878" w:wrap="notBeside" w:vAnchor="text" w:hAnchor="text" w:xAlign="center" w:y="1"/>
              <w:widowControl w:val="0"/>
              <w:keepNext w:val="0"/>
              <w:keepLines w:val="0"/>
              <w:shd w:val="clear" w:color="auto" w:fill="auto"/>
              <w:bidi w:val="0"/>
              <w:spacing w:before="0" w:after="0" w:line="220" w:lineRule="exact"/>
              <w:ind w:left="0" w:right="0" w:firstLine="0"/>
            </w:pPr>
            <w:r>
              <w:rPr>
                <w:rStyle w:val="CharStyle55"/>
              </w:rPr>
              <w:t>3</w:t>
            </w:r>
          </w:p>
        </w:tc>
        <w:tc>
          <w:tcPr>
            <w:shd w:val="clear" w:color="auto" w:fill="FFFFFF"/>
            <w:tcBorders>
              <w:left w:val="single" w:sz="4"/>
              <w:right w:val="single" w:sz="4"/>
              <w:top w:val="single" w:sz="4"/>
            </w:tcBorders>
            <w:vAlign w:val="bottom"/>
          </w:tcPr>
          <w:p>
            <w:pPr>
              <w:pStyle w:val="Style6"/>
              <w:framePr w:w="9878"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55"/>
              </w:rPr>
              <w:t>Государственное бюджетное учреждение здравоохранения Архангельской области "Северодвинская городская детская клиническая больница"</w:t>
            </w:r>
          </w:p>
          <w:p>
            <w:pPr>
              <w:pStyle w:val="Style6"/>
              <w:framePr w:w="987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55"/>
              </w:rPr>
              <w:t xml:space="preserve">164504, Архангельская область, г. Северодвинск, ул. Ломоносова, д. 49 </w:t>
            </w:r>
            <w:r>
              <w:rPr>
                <w:rStyle w:val="CharStyle55"/>
                <w:lang w:val="en-US" w:eastAsia="en-US" w:bidi="en-US"/>
              </w:rPr>
              <w:t xml:space="preserve">E-mail: </w:t>
            </w:r>
            <w:r>
              <w:fldChar w:fldCharType="begin"/>
            </w:r>
            <w:r>
              <w:rPr>
                <w:rStyle w:val="CharStyle55"/>
              </w:rPr>
              <w:instrText> HYPERLINK "mailto:db@sevskdeti.ru" </w:instrText>
            </w:r>
            <w:r>
              <w:fldChar w:fldCharType="separate"/>
            </w:r>
            <w:r>
              <w:rPr>
                <w:rStyle w:val="Hyperlink"/>
                <w:lang w:val="en-US" w:eastAsia="en-US" w:bidi="en-US"/>
              </w:rPr>
              <w:t>db@sevskdeti.ru</w:t>
            </w:r>
            <w:r>
              <w:fldChar w:fldCharType="end"/>
            </w:r>
            <w:r>
              <w:rPr>
                <w:rStyle w:val="CharStyle55"/>
                <w:lang w:val="en-US" w:eastAsia="en-US" w:bidi="en-US"/>
              </w:rPr>
              <w:t xml:space="preserve">. </w:t>
            </w:r>
            <w:r>
              <w:fldChar w:fldCharType="begin"/>
            </w:r>
            <w:r>
              <w:rPr>
                <w:rStyle w:val="CharStyle55"/>
              </w:rPr>
              <w:instrText> HYPERLINK "mailto:ekon@sevskdeti.ru" </w:instrText>
            </w:r>
            <w:r>
              <w:fldChar w:fldCharType="separate"/>
            </w:r>
            <w:r>
              <w:rPr>
                <w:rStyle w:val="Hyperlink"/>
                <w:lang w:val="en-US" w:eastAsia="en-US" w:bidi="en-US"/>
              </w:rPr>
              <w:t>ekon@sevskdeti.ru</w:t>
            </w:r>
            <w:r>
              <w:fldChar w:fldCharType="end"/>
            </w:r>
          </w:p>
        </w:tc>
      </w:tr>
      <w:tr>
        <w:trPr>
          <w:trHeight w:val="1118" w:hRule="exact"/>
        </w:trPr>
        <w:tc>
          <w:tcPr>
            <w:shd w:val="clear" w:color="auto" w:fill="FFFFFF"/>
            <w:tcBorders>
              <w:left w:val="single" w:sz="4"/>
              <w:top w:val="single" w:sz="4"/>
            </w:tcBorders>
            <w:vAlign w:val="center"/>
          </w:tcPr>
          <w:p>
            <w:pPr>
              <w:pStyle w:val="Style6"/>
              <w:framePr w:w="9878" w:wrap="notBeside" w:vAnchor="text" w:hAnchor="text" w:xAlign="center" w:y="1"/>
              <w:widowControl w:val="0"/>
              <w:keepNext w:val="0"/>
              <w:keepLines w:val="0"/>
              <w:shd w:val="clear" w:color="auto" w:fill="auto"/>
              <w:bidi w:val="0"/>
              <w:spacing w:before="0" w:after="0" w:line="220" w:lineRule="exact"/>
              <w:ind w:left="0" w:right="0" w:firstLine="0"/>
            </w:pPr>
            <w:r>
              <w:rPr>
                <w:rStyle w:val="CharStyle55"/>
              </w:rPr>
              <w:t>4</w:t>
            </w:r>
          </w:p>
        </w:tc>
        <w:tc>
          <w:tcPr>
            <w:shd w:val="clear" w:color="auto" w:fill="FFFFFF"/>
            <w:tcBorders>
              <w:left w:val="single" w:sz="4"/>
              <w:right w:val="single" w:sz="4"/>
              <w:top w:val="single" w:sz="4"/>
            </w:tcBorders>
            <w:vAlign w:val="bottom"/>
          </w:tcPr>
          <w:p>
            <w:pPr>
              <w:pStyle w:val="Style6"/>
              <w:framePr w:w="9878"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55"/>
              </w:rPr>
              <w:t>Государственное бюджетное учреждение здравоохранения Архангельской области «Северодвинский родильный дом»</w:t>
            </w:r>
          </w:p>
          <w:p>
            <w:pPr>
              <w:pStyle w:val="Style6"/>
              <w:framePr w:w="987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55"/>
              </w:rPr>
              <w:t xml:space="preserve">164504, Архангельская область, г. Северодвинск, ул. Ломоносова, д. 54 </w:t>
            </w:r>
            <w:r>
              <w:rPr>
                <w:rStyle w:val="CharStyle55"/>
                <w:lang w:val="en-US" w:eastAsia="en-US" w:bidi="en-US"/>
              </w:rPr>
              <w:t>E-mail:</w:t>
            </w:r>
            <w:r>
              <w:fldChar w:fldCharType="begin"/>
            </w:r>
            <w:r>
              <w:rPr>
                <w:rStyle w:val="CharStyle55"/>
              </w:rPr>
              <w:instrText> HYPERLINK "mailto:srd@sevroddom.ru" </w:instrText>
            </w:r>
            <w:r>
              <w:fldChar w:fldCharType="separate"/>
            </w:r>
            <w:r>
              <w:rPr>
                <w:rStyle w:val="Hyperlink"/>
                <w:lang w:val="en-US" w:eastAsia="en-US" w:bidi="en-US"/>
              </w:rPr>
              <w:t>srd@sevroddom.ru</w:t>
            </w:r>
            <w:r>
              <w:fldChar w:fldCharType="end"/>
            </w:r>
            <w:r>
              <w:rPr>
                <w:rStyle w:val="CharStyle55"/>
                <w:lang w:val="en-US" w:eastAsia="en-US" w:bidi="en-US"/>
              </w:rPr>
              <w:t xml:space="preserve">, </w:t>
            </w:r>
            <w:r>
              <w:fldChar w:fldCharType="begin"/>
            </w:r>
            <w:r>
              <w:rPr>
                <w:rStyle w:val="CharStyle55"/>
              </w:rPr>
              <w:instrText> HYPERLINK "mailto:econ@sevroddom.ru" </w:instrText>
            </w:r>
            <w:r>
              <w:fldChar w:fldCharType="separate"/>
            </w:r>
            <w:r>
              <w:rPr>
                <w:rStyle w:val="Hyperlink"/>
                <w:lang w:val="en-US" w:eastAsia="en-US" w:bidi="en-US"/>
              </w:rPr>
              <w:t>econ@sevroddom.ru</w:t>
            </w:r>
            <w:r>
              <w:fldChar w:fldCharType="end"/>
            </w:r>
          </w:p>
        </w:tc>
      </w:tr>
      <w:tr>
        <w:trPr>
          <w:trHeight w:val="1090" w:hRule="exact"/>
        </w:trPr>
        <w:tc>
          <w:tcPr>
            <w:shd w:val="clear" w:color="auto" w:fill="FFFFFF"/>
            <w:tcBorders>
              <w:left w:val="single" w:sz="4"/>
              <w:top w:val="single" w:sz="4"/>
            </w:tcBorders>
            <w:vAlign w:val="center"/>
          </w:tcPr>
          <w:p>
            <w:pPr>
              <w:pStyle w:val="Style6"/>
              <w:framePr w:w="9878" w:wrap="notBeside" w:vAnchor="text" w:hAnchor="text" w:xAlign="center" w:y="1"/>
              <w:widowControl w:val="0"/>
              <w:keepNext w:val="0"/>
              <w:keepLines w:val="0"/>
              <w:shd w:val="clear" w:color="auto" w:fill="auto"/>
              <w:bidi w:val="0"/>
              <w:spacing w:before="0" w:after="0" w:line="220" w:lineRule="exact"/>
              <w:ind w:left="0" w:right="0" w:firstLine="0"/>
            </w:pPr>
            <w:r>
              <w:rPr>
                <w:rStyle w:val="CharStyle55"/>
              </w:rPr>
              <w:t>5</w:t>
            </w:r>
          </w:p>
        </w:tc>
        <w:tc>
          <w:tcPr>
            <w:shd w:val="clear" w:color="auto" w:fill="FFFFFF"/>
            <w:tcBorders>
              <w:left w:val="single" w:sz="4"/>
              <w:right w:val="single" w:sz="4"/>
              <w:top w:val="single" w:sz="4"/>
            </w:tcBorders>
            <w:vAlign w:val="bottom"/>
          </w:tcPr>
          <w:p>
            <w:pPr>
              <w:pStyle w:val="Style6"/>
              <w:framePr w:w="9878" w:wrap="notBeside" w:vAnchor="text" w:hAnchor="text" w:xAlign="center" w:y="1"/>
              <w:widowControl w:val="0"/>
              <w:keepNext w:val="0"/>
              <w:keepLines w:val="0"/>
              <w:shd w:val="clear" w:color="auto" w:fill="auto"/>
              <w:bidi w:val="0"/>
              <w:jc w:val="both"/>
              <w:spacing w:before="0" w:after="0" w:line="264" w:lineRule="exact"/>
              <w:ind w:left="0" w:right="0" w:firstLine="0"/>
            </w:pPr>
            <w:r>
              <w:rPr>
                <w:rStyle w:val="CharStyle55"/>
              </w:rPr>
              <w:t>Государственное бюджетное учреждение здравоохранения Архангельской области «Северодвинский психоневрологический диспансер»</w:t>
            </w:r>
          </w:p>
          <w:p>
            <w:pPr>
              <w:pStyle w:val="Style6"/>
              <w:framePr w:w="9878"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55"/>
              </w:rPr>
              <w:t xml:space="preserve">164509, Архангельская область, г. Северодвинск, ул. Макаренко, д. 11 </w:t>
            </w:r>
            <w:r>
              <w:rPr>
                <w:rStyle w:val="CharStyle55"/>
                <w:lang w:val="en-US" w:eastAsia="en-US" w:bidi="en-US"/>
              </w:rPr>
              <w:t>E-mail</w:t>
            </w:r>
            <w:r>
              <w:rPr>
                <w:rStyle w:val="CharStyle55"/>
              </w:rPr>
              <w:t xml:space="preserve">: </w:t>
            </w:r>
            <w:r>
              <w:fldChar w:fldCharType="begin"/>
            </w:r>
            <w:r>
              <w:rPr>
                <w:rStyle w:val="CharStyle56"/>
              </w:rPr>
              <w:instrText> HYPERLINK "mailto:2uzsmd@i0nitc0m.ru" </w:instrText>
            </w:r>
            <w:r>
              <w:fldChar w:fldCharType="separate"/>
            </w:r>
            <w:r>
              <w:rPr>
                <w:rStyle w:val="Hyperlink"/>
              </w:rPr>
              <w:t>2</w:t>
            </w:r>
            <w:r>
              <w:rPr>
                <w:rStyle w:val="Hyperlink"/>
                <w:lang w:val="en-US" w:eastAsia="en-US" w:bidi="en-US"/>
              </w:rPr>
              <w:t>uzsmd@i</w:t>
            </w:r>
            <w:r>
              <w:rPr>
                <w:rStyle w:val="Hyperlink"/>
              </w:rPr>
              <w:t>0</w:t>
            </w:r>
            <w:r>
              <w:rPr>
                <w:rStyle w:val="Hyperlink"/>
                <w:lang w:val="en-US" w:eastAsia="en-US" w:bidi="en-US"/>
              </w:rPr>
              <w:t>nitc</w:t>
            </w:r>
            <w:r>
              <w:rPr>
                <w:rStyle w:val="Hyperlink"/>
              </w:rPr>
              <w:t>0</w:t>
            </w:r>
            <w:r>
              <w:rPr>
                <w:rStyle w:val="Hyperlink"/>
                <w:lang w:val="en-US" w:eastAsia="en-US" w:bidi="en-US"/>
              </w:rPr>
              <w:t>m.ru</w:t>
            </w:r>
            <w:r>
              <w:fldChar w:fldCharType="end"/>
            </w:r>
          </w:p>
        </w:tc>
      </w:tr>
      <w:tr>
        <w:trPr>
          <w:trHeight w:val="1090" w:hRule="exact"/>
        </w:trPr>
        <w:tc>
          <w:tcPr>
            <w:shd w:val="clear" w:color="auto" w:fill="FFFFFF"/>
            <w:tcBorders>
              <w:left w:val="single" w:sz="4"/>
              <w:top w:val="single" w:sz="4"/>
            </w:tcBorders>
            <w:vAlign w:val="center"/>
          </w:tcPr>
          <w:p>
            <w:pPr>
              <w:pStyle w:val="Style6"/>
              <w:framePr w:w="9878" w:wrap="notBeside" w:vAnchor="text" w:hAnchor="text" w:xAlign="center" w:y="1"/>
              <w:widowControl w:val="0"/>
              <w:keepNext w:val="0"/>
              <w:keepLines w:val="0"/>
              <w:shd w:val="clear" w:color="auto" w:fill="auto"/>
              <w:bidi w:val="0"/>
              <w:spacing w:before="0" w:after="0" w:line="220" w:lineRule="exact"/>
              <w:ind w:left="0" w:right="0" w:firstLine="0"/>
            </w:pPr>
            <w:r>
              <w:rPr>
                <w:rStyle w:val="CharStyle55"/>
              </w:rPr>
              <w:t>6</w:t>
            </w:r>
          </w:p>
        </w:tc>
        <w:tc>
          <w:tcPr>
            <w:shd w:val="clear" w:color="auto" w:fill="FFFFFF"/>
            <w:tcBorders>
              <w:left w:val="single" w:sz="4"/>
              <w:right w:val="single" w:sz="4"/>
              <w:top w:val="single" w:sz="4"/>
            </w:tcBorders>
            <w:vAlign w:val="bottom"/>
          </w:tcPr>
          <w:p>
            <w:pPr>
              <w:pStyle w:val="Style6"/>
              <w:framePr w:w="9878" w:wrap="notBeside" w:vAnchor="text" w:hAnchor="text" w:xAlign="center" w:y="1"/>
              <w:widowControl w:val="0"/>
              <w:keepNext w:val="0"/>
              <w:keepLines w:val="0"/>
              <w:shd w:val="clear" w:color="auto" w:fill="auto"/>
              <w:bidi w:val="0"/>
              <w:jc w:val="both"/>
              <w:spacing w:before="0" w:after="0" w:line="269" w:lineRule="exact"/>
              <w:ind w:left="0" w:right="0" w:firstLine="0"/>
            </w:pPr>
            <w:r>
              <w:rPr>
                <w:rStyle w:val="CharStyle55"/>
              </w:rPr>
              <w:t>Государственное бюджетное учреждение здравоохранения Архангельской области «Новодвинская центральная городская больница»</w:t>
            </w:r>
          </w:p>
          <w:p>
            <w:pPr>
              <w:pStyle w:val="Style6"/>
              <w:framePr w:w="9878" w:wrap="notBeside" w:vAnchor="text" w:hAnchor="text" w:xAlign="center" w:y="1"/>
              <w:widowControl w:val="0"/>
              <w:keepNext w:val="0"/>
              <w:keepLines w:val="0"/>
              <w:shd w:val="clear" w:color="auto" w:fill="auto"/>
              <w:bidi w:val="0"/>
              <w:jc w:val="left"/>
              <w:spacing w:before="0" w:after="0" w:line="269" w:lineRule="exact"/>
              <w:ind w:left="120" w:right="0" w:firstLine="0"/>
            </w:pPr>
            <w:r>
              <w:rPr>
                <w:rStyle w:val="CharStyle55"/>
              </w:rPr>
              <w:t xml:space="preserve">164900, Архангельская область, г. Новодвинск, ул. 3-й Пятилетки, д. 9 </w:t>
            </w:r>
            <w:r>
              <w:rPr>
                <w:rStyle w:val="CharStyle55"/>
                <w:lang w:val="en-US" w:eastAsia="en-US" w:bidi="en-US"/>
              </w:rPr>
              <w:t>E-mail:</w:t>
            </w:r>
            <w:r>
              <w:fldChar w:fldCharType="begin"/>
            </w:r>
            <w:r>
              <w:rPr>
                <w:rStyle w:val="CharStyle55"/>
              </w:rPr>
              <w:instrText> HYPERLINK "mailto:nc2b@vandex.ru" </w:instrText>
            </w:r>
            <w:r>
              <w:fldChar w:fldCharType="separate"/>
            </w:r>
            <w:r>
              <w:rPr>
                <w:rStyle w:val="Hyperlink"/>
                <w:lang w:val="en-US" w:eastAsia="en-US" w:bidi="en-US"/>
              </w:rPr>
              <w:t>nc</w:t>
            </w:r>
            <w:r>
              <w:rPr>
                <w:rStyle w:val="Hyperlink"/>
              </w:rPr>
              <w:t>2</w:t>
            </w:r>
            <w:r>
              <w:rPr>
                <w:rStyle w:val="Hyperlink"/>
                <w:lang w:val="en-US" w:eastAsia="en-US" w:bidi="en-US"/>
              </w:rPr>
              <w:t>b@vandex.ru</w:t>
            </w:r>
            <w:r>
              <w:fldChar w:fldCharType="end"/>
            </w:r>
            <w:r>
              <w:rPr>
                <w:rStyle w:val="CharStyle55"/>
                <w:lang w:val="en-US" w:eastAsia="en-US" w:bidi="en-US"/>
              </w:rPr>
              <w:t xml:space="preserve">. </w:t>
            </w:r>
            <w:r>
              <w:fldChar w:fldCharType="begin"/>
            </w:r>
            <w:r>
              <w:rPr>
                <w:rStyle w:val="CharStyle55"/>
              </w:rPr>
              <w:instrText> HYPERLINK "mailto:nc2bsek@vandex.ru" </w:instrText>
            </w:r>
            <w:r>
              <w:fldChar w:fldCharType="separate"/>
            </w:r>
            <w:r>
              <w:rPr>
                <w:rStyle w:val="Hyperlink"/>
                <w:lang w:val="en-US" w:eastAsia="en-US" w:bidi="en-US"/>
              </w:rPr>
              <w:t>nc</w:t>
            </w:r>
            <w:r>
              <w:rPr>
                <w:rStyle w:val="Hyperlink"/>
              </w:rPr>
              <w:t>2</w:t>
            </w:r>
            <w:r>
              <w:rPr>
                <w:rStyle w:val="Hyperlink"/>
                <w:lang w:val="en-US" w:eastAsia="en-US" w:bidi="en-US"/>
              </w:rPr>
              <w:t>bsek@vandex.ru</w:t>
            </w:r>
            <w:r>
              <w:fldChar w:fldCharType="end"/>
            </w:r>
            <w:r>
              <w:rPr>
                <w:rStyle w:val="CharStyle55"/>
                <w:lang w:val="en-US" w:eastAsia="en-US" w:bidi="en-US"/>
              </w:rPr>
              <w:t xml:space="preserve">. </w:t>
            </w:r>
            <w:r>
              <w:fldChar w:fldCharType="begin"/>
            </w:r>
            <w:r>
              <w:rPr>
                <w:rStyle w:val="CharStyle55"/>
              </w:rPr>
              <w:instrText> HYPERLINK "mailto:nov.bolnitza2014@vandex.ru" </w:instrText>
            </w:r>
            <w:r>
              <w:fldChar w:fldCharType="separate"/>
            </w:r>
            <w:r>
              <w:rPr>
                <w:rStyle w:val="Hyperlink"/>
                <w:lang w:val="en-US" w:eastAsia="en-US" w:bidi="en-US"/>
              </w:rPr>
              <w:t>nov.bolnitza2014@vandex.ru</w:t>
            </w:r>
            <w:r>
              <w:fldChar w:fldCharType="end"/>
            </w:r>
          </w:p>
        </w:tc>
      </w:tr>
      <w:tr>
        <w:trPr>
          <w:trHeight w:val="1109" w:hRule="exact"/>
        </w:trPr>
        <w:tc>
          <w:tcPr>
            <w:shd w:val="clear" w:color="auto" w:fill="FFFFFF"/>
            <w:tcBorders>
              <w:left w:val="single" w:sz="4"/>
              <w:top w:val="single" w:sz="4"/>
            </w:tcBorders>
            <w:vAlign w:val="center"/>
          </w:tcPr>
          <w:p>
            <w:pPr>
              <w:pStyle w:val="Style6"/>
              <w:framePr w:w="9878" w:wrap="notBeside" w:vAnchor="text" w:hAnchor="text" w:xAlign="center" w:y="1"/>
              <w:widowControl w:val="0"/>
              <w:keepNext w:val="0"/>
              <w:keepLines w:val="0"/>
              <w:shd w:val="clear" w:color="auto" w:fill="auto"/>
              <w:bidi w:val="0"/>
              <w:spacing w:before="0" w:after="0" w:line="220" w:lineRule="exact"/>
              <w:ind w:left="0" w:right="0" w:firstLine="0"/>
            </w:pPr>
            <w:r>
              <w:rPr>
                <w:rStyle w:val="CharStyle55"/>
              </w:rPr>
              <w:t>7</w:t>
            </w:r>
          </w:p>
        </w:tc>
        <w:tc>
          <w:tcPr>
            <w:shd w:val="clear" w:color="auto" w:fill="FFFFFF"/>
            <w:tcBorders>
              <w:left w:val="single" w:sz="4"/>
              <w:right w:val="single" w:sz="4"/>
              <w:top w:val="single" w:sz="4"/>
            </w:tcBorders>
            <w:vAlign w:val="bottom"/>
          </w:tcPr>
          <w:p>
            <w:pPr>
              <w:pStyle w:val="Style6"/>
              <w:framePr w:w="9878"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55"/>
              </w:rPr>
              <w:t>Государственное бюджетное учреждение здравоохранения Архангельской области «Онежская центральная районная больница»</w:t>
            </w:r>
          </w:p>
          <w:p>
            <w:pPr>
              <w:pStyle w:val="Style6"/>
              <w:framePr w:w="987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55"/>
              </w:rPr>
              <w:t xml:space="preserve">164840, Архангельская область, г. Онега, пр. Ленина, д. 80 </w:t>
            </w:r>
            <w:r>
              <w:rPr>
                <w:rStyle w:val="CharStyle55"/>
                <w:lang w:val="en-US" w:eastAsia="en-US" w:bidi="en-US"/>
              </w:rPr>
              <w:t>E-mail:</w:t>
            </w:r>
            <w:r>
              <w:fldChar w:fldCharType="begin"/>
            </w:r>
            <w:r>
              <w:rPr>
                <w:rStyle w:val="CharStyle55"/>
              </w:rPr>
              <w:instrText> HYPERLINK "mailto:one2acrb.kotirovka@vandex.ru" </w:instrText>
            </w:r>
            <w:r>
              <w:fldChar w:fldCharType="separate"/>
            </w:r>
            <w:r>
              <w:rPr>
                <w:rStyle w:val="Hyperlink"/>
                <w:lang w:val="en-US" w:eastAsia="en-US" w:bidi="en-US"/>
              </w:rPr>
              <w:t>one</w:t>
            </w:r>
            <w:r>
              <w:rPr>
                <w:rStyle w:val="Hyperlink"/>
              </w:rPr>
              <w:t>2</w:t>
            </w:r>
            <w:r>
              <w:rPr>
                <w:rStyle w:val="Hyperlink"/>
                <w:lang w:val="en-US" w:eastAsia="en-US" w:bidi="en-US"/>
              </w:rPr>
              <w:t>acrb.kotirovka@vandex.ru</w:t>
            </w:r>
            <w:r>
              <w:fldChar w:fldCharType="end"/>
            </w:r>
          </w:p>
        </w:tc>
      </w:tr>
      <w:tr>
        <w:trPr>
          <w:trHeight w:val="1349" w:hRule="exact"/>
        </w:trPr>
        <w:tc>
          <w:tcPr>
            <w:shd w:val="clear" w:color="auto" w:fill="FFFFFF"/>
            <w:tcBorders>
              <w:left w:val="single" w:sz="4"/>
              <w:top w:val="single" w:sz="4"/>
            </w:tcBorders>
            <w:vAlign w:val="center"/>
          </w:tcPr>
          <w:p>
            <w:pPr>
              <w:pStyle w:val="Style6"/>
              <w:framePr w:w="9878" w:wrap="notBeside" w:vAnchor="text" w:hAnchor="text" w:xAlign="center" w:y="1"/>
              <w:widowControl w:val="0"/>
              <w:keepNext w:val="0"/>
              <w:keepLines w:val="0"/>
              <w:shd w:val="clear" w:color="auto" w:fill="auto"/>
              <w:bidi w:val="0"/>
              <w:spacing w:before="0" w:after="0" w:line="220" w:lineRule="exact"/>
              <w:ind w:left="0" w:right="0" w:firstLine="0"/>
            </w:pPr>
            <w:r>
              <w:rPr>
                <w:rStyle w:val="CharStyle55"/>
              </w:rPr>
              <w:t>8</w:t>
            </w:r>
          </w:p>
        </w:tc>
        <w:tc>
          <w:tcPr>
            <w:shd w:val="clear" w:color="auto" w:fill="FFFFFF"/>
            <w:tcBorders>
              <w:left w:val="single" w:sz="4"/>
              <w:right w:val="single" w:sz="4"/>
              <w:top w:val="single" w:sz="4"/>
            </w:tcBorders>
            <w:vAlign w:val="bottom"/>
          </w:tcPr>
          <w:p>
            <w:pPr>
              <w:pStyle w:val="Style6"/>
              <w:framePr w:w="9878"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55"/>
              </w:rPr>
              <w:t>Государственное бюджетное учреждение здравоохранения Архангельской области «Карпогорская центральная районная больница»</w:t>
            </w:r>
          </w:p>
          <w:p>
            <w:pPr>
              <w:pStyle w:val="Style6"/>
              <w:framePr w:w="9878" w:wrap="notBeside" w:vAnchor="text" w:hAnchor="text" w:xAlign="center" w:y="1"/>
              <w:widowControl w:val="0"/>
              <w:keepNext w:val="0"/>
              <w:keepLines w:val="0"/>
              <w:shd w:val="clear" w:color="auto" w:fill="auto"/>
              <w:bidi w:val="0"/>
              <w:jc w:val="both"/>
              <w:spacing w:before="0" w:after="0" w:line="269" w:lineRule="exact"/>
              <w:ind w:left="0" w:right="0" w:firstLine="0"/>
            </w:pPr>
            <w:r>
              <w:rPr>
                <w:rStyle w:val="CharStyle55"/>
              </w:rPr>
              <w:t>164600, Архангельская область, Пинежский район, с. Карпогоры, ул. Ленина, д. 47</w:t>
            </w:r>
          </w:p>
          <w:p>
            <w:pPr>
              <w:pStyle w:val="Style6"/>
              <w:framePr w:w="9878" w:wrap="notBeside" w:vAnchor="text" w:hAnchor="text" w:xAlign="center" w:y="1"/>
              <w:widowControl w:val="0"/>
              <w:keepNext w:val="0"/>
              <w:keepLines w:val="0"/>
              <w:shd w:val="clear" w:color="auto" w:fill="auto"/>
              <w:bidi w:val="0"/>
              <w:jc w:val="both"/>
              <w:spacing w:before="0" w:after="0" w:line="269" w:lineRule="exact"/>
              <w:ind w:left="0" w:right="0" w:firstLine="0"/>
            </w:pPr>
            <w:r>
              <w:rPr>
                <w:rStyle w:val="CharStyle55"/>
                <w:lang w:val="en-US" w:eastAsia="en-US" w:bidi="en-US"/>
              </w:rPr>
              <w:t>E-mail:</w:t>
            </w:r>
            <w:r>
              <w:fldChar w:fldCharType="begin"/>
            </w:r>
            <w:r>
              <w:rPr>
                <w:rStyle w:val="CharStyle55"/>
              </w:rPr>
              <w:instrText> HYPERLINK "mailto:kzrbl@vandex.ru" </w:instrText>
            </w:r>
            <w:r>
              <w:fldChar w:fldCharType="separate"/>
            </w:r>
            <w:r>
              <w:rPr>
                <w:rStyle w:val="Hyperlink"/>
                <w:lang w:val="en-US" w:eastAsia="en-US" w:bidi="en-US"/>
              </w:rPr>
              <w:t>kzrbl@vandex.ru</w:t>
            </w:r>
            <w:r>
              <w:fldChar w:fldCharType="end"/>
            </w:r>
            <w:r>
              <w:rPr>
                <w:rStyle w:val="CharStyle55"/>
                <w:lang w:val="en-US" w:eastAsia="en-US" w:bidi="en-US"/>
              </w:rPr>
              <w:t xml:space="preserve">. </w:t>
            </w:r>
            <w:r>
              <w:fldChar w:fldCharType="begin"/>
            </w:r>
            <w:r>
              <w:rPr>
                <w:rStyle w:val="CharStyle55"/>
              </w:rPr>
              <w:instrText> HYPERLINK "mailto:otd.zakuDki@vandex.ru" </w:instrText>
            </w:r>
            <w:r>
              <w:fldChar w:fldCharType="separate"/>
            </w:r>
            <w:r>
              <w:rPr>
                <w:rStyle w:val="Hyperlink"/>
                <w:lang w:val="en-US" w:eastAsia="en-US" w:bidi="en-US"/>
              </w:rPr>
              <w:t>otd.zakuDki@vandex.ru</w:t>
            </w:r>
            <w:r>
              <w:fldChar w:fldCharType="end"/>
            </w:r>
          </w:p>
        </w:tc>
      </w:tr>
      <w:tr>
        <w:trPr>
          <w:trHeight w:val="1128" w:hRule="exact"/>
        </w:trPr>
        <w:tc>
          <w:tcPr>
            <w:shd w:val="clear" w:color="auto" w:fill="FFFFFF"/>
            <w:tcBorders>
              <w:left w:val="single" w:sz="4"/>
              <w:top w:val="single" w:sz="4"/>
            </w:tcBorders>
            <w:vAlign w:val="center"/>
          </w:tcPr>
          <w:p>
            <w:pPr>
              <w:pStyle w:val="Style6"/>
              <w:framePr w:w="9878" w:wrap="notBeside" w:vAnchor="text" w:hAnchor="text" w:xAlign="center" w:y="1"/>
              <w:widowControl w:val="0"/>
              <w:keepNext w:val="0"/>
              <w:keepLines w:val="0"/>
              <w:shd w:val="clear" w:color="auto" w:fill="auto"/>
              <w:bidi w:val="0"/>
              <w:spacing w:before="0" w:after="0" w:line="220" w:lineRule="exact"/>
              <w:ind w:left="0" w:right="0" w:firstLine="0"/>
            </w:pPr>
            <w:r>
              <w:rPr>
                <w:rStyle w:val="CharStyle55"/>
              </w:rPr>
              <w:t>9</w:t>
            </w:r>
          </w:p>
        </w:tc>
        <w:tc>
          <w:tcPr>
            <w:shd w:val="clear" w:color="auto" w:fill="FFFFFF"/>
            <w:tcBorders>
              <w:left w:val="single" w:sz="4"/>
              <w:right w:val="single" w:sz="4"/>
              <w:top w:val="single" w:sz="4"/>
            </w:tcBorders>
            <w:vAlign w:val="bottom"/>
          </w:tcPr>
          <w:p>
            <w:pPr>
              <w:pStyle w:val="Style6"/>
              <w:framePr w:w="9878" w:wrap="notBeside" w:vAnchor="text" w:hAnchor="text" w:xAlign="center" w:y="1"/>
              <w:widowControl w:val="0"/>
              <w:keepNext w:val="0"/>
              <w:keepLines w:val="0"/>
              <w:shd w:val="clear" w:color="auto" w:fill="auto"/>
              <w:bidi w:val="0"/>
              <w:jc w:val="both"/>
              <w:spacing w:before="0" w:after="0"/>
              <w:ind w:left="0" w:right="0" w:firstLine="0"/>
            </w:pPr>
            <w:r>
              <w:rPr>
                <w:rStyle w:val="CharStyle55"/>
              </w:rPr>
              <w:t>Государственное бюджетное учреждение здравоохранения Архангельской области «Мезенская центральная районная больница»</w:t>
            </w:r>
          </w:p>
          <w:p>
            <w:pPr>
              <w:pStyle w:val="Style6"/>
              <w:framePr w:w="9878" w:wrap="notBeside" w:vAnchor="text" w:hAnchor="text" w:xAlign="center" w:y="1"/>
              <w:widowControl w:val="0"/>
              <w:keepNext w:val="0"/>
              <w:keepLines w:val="0"/>
              <w:shd w:val="clear" w:color="auto" w:fill="auto"/>
              <w:bidi w:val="0"/>
              <w:jc w:val="left"/>
              <w:spacing w:before="0" w:after="0"/>
              <w:ind w:left="120" w:right="0" w:firstLine="0"/>
            </w:pPr>
            <w:r>
              <w:rPr>
                <w:rStyle w:val="CharStyle55"/>
              </w:rPr>
              <w:t xml:space="preserve">164750, Архангельская область, г. Мезень, пр. Советский, д. 85 </w:t>
            </w:r>
            <w:r>
              <w:rPr>
                <w:rStyle w:val="CharStyle55"/>
                <w:lang w:val="en-US" w:eastAsia="en-US" w:bidi="en-US"/>
              </w:rPr>
              <w:t xml:space="preserve">E-mail: </w:t>
            </w:r>
            <w:r>
              <w:fldChar w:fldCharType="begin"/>
            </w:r>
            <w:r>
              <w:rPr>
                <w:rStyle w:val="CharStyle55"/>
              </w:rPr>
              <w:instrText> HYPERLINK "mailto:mcrb-zakuDki@vandex.ru" </w:instrText>
            </w:r>
            <w:r>
              <w:fldChar w:fldCharType="separate"/>
            </w:r>
            <w:r>
              <w:rPr>
                <w:rStyle w:val="Hyperlink"/>
                <w:lang w:val="en-US" w:eastAsia="en-US" w:bidi="en-US"/>
              </w:rPr>
              <w:t>mcrb-zakuDki@vandex.ru</w:t>
            </w:r>
            <w:r>
              <w:fldChar w:fldCharType="end"/>
            </w:r>
          </w:p>
        </w:tc>
      </w:tr>
      <w:tr>
        <w:trPr>
          <w:trHeight w:val="1094" w:hRule="exact"/>
        </w:trPr>
        <w:tc>
          <w:tcPr>
            <w:shd w:val="clear" w:color="auto" w:fill="FFFFFF"/>
            <w:tcBorders>
              <w:left w:val="single" w:sz="4"/>
              <w:top w:val="single" w:sz="4"/>
              <w:bottom w:val="single" w:sz="4"/>
            </w:tcBorders>
            <w:vAlign w:val="center"/>
          </w:tcPr>
          <w:p>
            <w:pPr>
              <w:pStyle w:val="Style6"/>
              <w:framePr w:w="9878" w:wrap="notBeside" w:vAnchor="text" w:hAnchor="text" w:xAlign="center" w:y="1"/>
              <w:widowControl w:val="0"/>
              <w:keepNext w:val="0"/>
              <w:keepLines w:val="0"/>
              <w:shd w:val="clear" w:color="auto" w:fill="auto"/>
              <w:bidi w:val="0"/>
              <w:spacing w:before="0" w:after="0" w:line="220" w:lineRule="exact"/>
              <w:ind w:left="0" w:right="0" w:firstLine="0"/>
            </w:pPr>
            <w:r>
              <w:rPr>
                <w:rStyle w:val="CharStyle55"/>
              </w:rPr>
              <w:t>10</w:t>
            </w:r>
          </w:p>
        </w:tc>
        <w:tc>
          <w:tcPr>
            <w:shd w:val="clear" w:color="auto" w:fill="FFFFFF"/>
            <w:tcBorders>
              <w:left w:val="single" w:sz="4"/>
              <w:right w:val="single" w:sz="4"/>
              <w:top w:val="single" w:sz="4"/>
              <w:bottom w:val="single" w:sz="4"/>
            </w:tcBorders>
            <w:vAlign w:val="bottom"/>
          </w:tcPr>
          <w:p>
            <w:pPr>
              <w:pStyle w:val="Style6"/>
              <w:framePr w:w="9878" w:wrap="notBeside" w:vAnchor="text" w:hAnchor="text" w:xAlign="center" w:y="1"/>
              <w:widowControl w:val="0"/>
              <w:keepNext w:val="0"/>
              <w:keepLines w:val="0"/>
              <w:shd w:val="clear" w:color="auto" w:fill="auto"/>
              <w:bidi w:val="0"/>
              <w:jc w:val="both"/>
              <w:spacing w:before="0" w:after="0" w:line="264" w:lineRule="exact"/>
              <w:ind w:left="0" w:right="0" w:firstLine="0"/>
            </w:pPr>
            <w:r>
              <w:rPr>
                <w:rStyle w:val="CharStyle55"/>
              </w:rPr>
              <w:t>Государственное бюджетное учреждение здравоохранения Архангельской области «Лешуконская центральная районная больница»</w:t>
            </w:r>
          </w:p>
          <w:p>
            <w:pPr>
              <w:pStyle w:val="Style6"/>
              <w:framePr w:w="9878"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55"/>
              </w:rPr>
              <w:t xml:space="preserve">164670, Архангельская область, с. Лешуконское, ул. Мелоспольская, д. 4 </w:t>
            </w:r>
            <w:r>
              <w:rPr>
                <w:rStyle w:val="CharStyle55"/>
                <w:lang w:val="en-US" w:eastAsia="en-US" w:bidi="en-US"/>
              </w:rPr>
              <w:t xml:space="preserve">E-mail: </w:t>
            </w:r>
            <w:r>
              <w:fldChar w:fldCharType="begin"/>
            </w:r>
            <w:r>
              <w:rPr>
                <w:rStyle w:val="CharStyle55"/>
              </w:rPr>
              <w:instrText> HYPERLINK "mailto:lcrb.zakupkv@mail.ru" </w:instrText>
            </w:r>
            <w:r>
              <w:fldChar w:fldCharType="separate"/>
            </w:r>
            <w:r>
              <w:rPr>
                <w:rStyle w:val="Hyperlink"/>
                <w:lang w:val="en-US" w:eastAsia="en-US" w:bidi="en-US"/>
              </w:rPr>
              <w:t>lcrb.zakupkv@mail.ru</w:t>
            </w:r>
            <w:r>
              <w:fldChar w:fldCharType="end"/>
            </w:r>
          </w:p>
        </w:tc>
      </w:tr>
    </w:tbl>
    <w:p>
      <w:pPr>
        <w:widowControl w:val="0"/>
        <w:rPr>
          <w:sz w:val="2"/>
          <w:szCs w:val="2"/>
        </w:rPr>
      </w:pPr>
    </w:p>
    <w:p>
      <w:pPr>
        <w:widowControl w:val="0"/>
        <w:rPr>
          <w:sz w:val="2"/>
          <w:szCs w:val="2"/>
        </w:rPr>
      </w:pPr>
    </w:p>
    <w:sectPr>
      <w:type w:val="continuous"/>
      <w:pgSz w:w="16838" w:h="23810"/>
      <w:pgMar w:top="5113" w:left="3475" w:right="3475" w:bottom="504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2020"/>
      <w:numFmt w:val="decimal"/>
      <w:lvlText w:val="2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Основной текст (4) Exact"/>
    <w:basedOn w:val="CharStyle20"/>
    <w:rPr>
      <w:sz w:val="17"/>
      <w:szCs w:val="17"/>
      <w:spacing w:val="2"/>
    </w:rPr>
  </w:style>
  <w:style w:type="character" w:customStyle="1" w:styleId="CharStyle7">
    <w:name w:val="Основной текст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w:basedOn w:val="CharStyle7"/>
    <w:rPr>
      <w:lang w:val="ru-RU" w:eastAsia="ru-RU" w:bidi="ru-RU"/>
      <w:w w:val="100"/>
      <w:spacing w:val="0"/>
      <w:color w:val="000000"/>
      <w:position w:val="0"/>
    </w:rPr>
  </w:style>
  <w:style w:type="character" w:customStyle="1" w:styleId="CharStyle10">
    <w:name w:val="Основной текст (2)_"/>
    <w:basedOn w:val="DefaultParagraphFont"/>
    <w:link w:val="Style9"/>
    <w:rPr>
      <w:b/>
      <w:bCs/>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6"/>
      <w:szCs w:val="16"/>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6">
    <w:name w:val="Заголовок №1_"/>
    <w:basedOn w:val="DefaultParagraphFont"/>
    <w:link w:val="Style15"/>
    <w:rPr>
      <w:lang w:val="en-US" w:eastAsia="en-US" w:bidi="en-US"/>
      <w:b/>
      <w:bCs/>
      <w:i/>
      <w:iCs/>
      <w:u w:val="none"/>
      <w:strike w:val="0"/>
      <w:smallCaps w:val="0"/>
      <w:sz w:val="56"/>
      <w:szCs w:val="56"/>
      <w:rFonts w:ascii="Times New Roman" w:eastAsia="Times New Roman" w:hAnsi="Times New Roman" w:cs="Times New Roman"/>
      <w:spacing w:val="-10"/>
    </w:rPr>
  </w:style>
  <w:style w:type="character" w:customStyle="1" w:styleId="CharStyle17">
    <w:name w:val="Заголовок №1 + Verdana,10 pt,Не полужирный,Не курсив,Интервал 0 pt"/>
    <w:basedOn w:val="CharStyle16"/>
    <w:rPr>
      <w:lang w:val="ru-RU" w:eastAsia="ru-RU" w:bidi="ru-RU"/>
      <w:b/>
      <w:bCs/>
      <w:i/>
      <w:iCs/>
      <w:sz w:val="20"/>
      <w:szCs w:val="20"/>
      <w:rFonts w:ascii="Verdana" w:eastAsia="Verdana" w:hAnsi="Verdana" w:cs="Verdana"/>
      <w:w w:val="100"/>
      <w:spacing w:val="0"/>
      <w:color w:val="000000"/>
      <w:position w:val="0"/>
    </w:rPr>
  </w:style>
  <w:style w:type="character" w:customStyle="1" w:styleId="CharStyle18">
    <w:name w:val="Заголовок №1"/>
    <w:basedOn w:val="CharStyle16"/>
    <w:rPr>
      <w:w w:val="100"/>
      <w:color w:val="000000"/>
      <w:position w:val="0"/>
    </w:rPr>
  </w:style>
  <w:style w:type="character" w:customStyle="1" w:styleId="CharStyle19">
    <w:name w:val="Заголовок №1"/>
    <w:basedOn w:val="CharStyle16"/>
    <w:rPr>
      <w:u w:val="single"/>
      <w:w w:val="100"/>
      <w:color w:val="000000"/>
      <w:position w:val="0"/>
    </w:rPr>
  </w:style>
  <w:style w:type="character" w:customStyle="1" w:styleId="CharStyle20">
    <w:name w:val="Основной текст (4)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21">
    <w:name w:val="Основной текст (4)"/>
    <w:basedOn w:val="CharStyle20"/>
    <w:rPr>
      <w:lang w:val="ru-RU" w:eastAsia="ru-RU" w:bidi="ru-RU"/>
      <w:w w:val="100"/>
      <w:spacing w:val="0"/>
      <w:color w:val="000000"/>
      <w:position w:val="0"/>
    </w:rPr>
  </w:style>
  <w:style w:type="character" w:customStyle="1" w:styleId="CharStyle22">
    <w:name w:val="Основной текст (2)"/>
    <w:basedOn w:val="CharStyle10"/>
    <w:rPr>
      <w:lang w:val="ru-RU" w:eastAsia="ru-RU" w:bidi="ru-RU"/>
      <w:u w:val="single"/>
      <w:w w:val="100"/>
      <w:spacing w:val="0"/>
      <w:color w:val="000000"/>
      <w:position w:val="0"/>
    </w:rPr>
  </w:style>
  <w:style w:type="character" w:customStyle="1" w:styleId="CharStyle23">
    <w:name w:val="Основной текст + Microsoft Sans Serif,8 pt,Интервал 0 pt"/>
    <w:basedOn w:val="CharStyle7"/>
    <w:rPr>
      <w:lang w:val="ru-RU" w:eastAsia="ru-RU" w:bidi="ru-RU"/>
      <w:sz w:val="16"/>
      <w:szCs w:val="16"/>
      <w:rFonts w:ascii="Microsoft Sans Serif" w:eastAsia="Microsoft Sans Serif" w:hAnsi="Microsoft Sans Serif" w:cs="Microsoft Sans Serif"/>
      <w:w w:val="100"/>
      <w:spacing w:val="10"/>
      <w:color w:val="000000"/>
      <w:position w:val="0"/>
    </w:rPr>
  </w:style>
  <w:style w:type="character" w:customStyle="1" w:styleId="CharStyle2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3"/>
    </w:rPr>
  </w:style>
  <w:style w:type="character" w:customStyle="1" w:styleId="CharStyle26">
    <w:name w:val="Основной текст (6) Exact"/>
    <w:basedOn w:val="DefaultParagraphFont"/>
    <w:rPr>
      <w:b w:val="0"/>
      <w:bCs w:val="0"/>
      <w:i w:val="0"/>
      <w:iCs w:val="0"/>
      <w:u w:val="none"/>
      <w:strike w:val="0"/>
      <w:smallCaps w:val="0"/>
      <w:rFonts w:ascii="Times New Roman" w:eastAsia="Times New Roman" w:hAnsi="Times New Roman" w:cs="Times New Roman"/>
      <w:spacing w:val="60"/>
    </w:rPr>
  </w:style>
  <w:style w:type="character" w:customStyle="1" w:styleId="CharStyle27">
    <w:name w:val="Основной текст + Полужирный"/>
    <w:basedOn w:val="CharStyle7"/>
    <w:rPr>
      <w:lang w:val="ru-RU" w:eastAsia="ru-RU" w:bidi="ru-RU"/>
      <w:b/>
      <w:bCs/>
      <w:u w:val="single"/>
      <w:w w:val="100"/>
      <w:spacing w:val="0"/>
      <w:color w:val="000000"/>
      <w:position w:val="0"/>
    </w:rPr>
  </w:style>
  <w:style w:type="character" w:customStyle="1" w:styleId="CharStyle28">
    <w:name w:val="Основной текст + Полужирный"/>
    <w:basedOn w:val="CharStyle7"/>
    <w:rPr>
      <w:lang w:val="ru-RU" w:eastAsia="ru-RU" w:bidi="ru-RU"/>
      <w:b/>
      <w:bCs/>
      <w:w w:val="100"/>
      <w:spacing w:val="0"/>
      <w:color w:val="000000"/>
      <w:position w:val="0"/>
    </w:rPr>
  </w:style>
  <w:style w:type="character" w:customStyle="1" w:styleId="CharStyle30">
    <w:name w:val="Основной текст (5)_"/>
    <w:basedOn w:val="DefaultParagraphFont"/>
    <w:link w:val="Style29"/>
    <w:rPr>
      <w:b w:val="0"/>
      <w:bCs w:val="0"/>
      <w:i w:val="0"/>
      <w:iCs w:val="0"/>
      <w:u w:val="none"/>
      <w:strike w:val="0"/>
      <w:smallCaps w:val="0"/>
      <w:sz w:val="8"/>
      <w:szCs w:val="8"/>
      <w:rFonts w:ascii="Times New Roman" w:eastAsia="Times New Roman" w:hAnsi="Times New Roman" w:cs="Times New Roman"/>
    </w:rPr>
  </w:style>
  <w:style w:type="character" w:customStyle="1" w:styleId="CharStyle31">
    <w:name w:val="Основной текст (5)"/>
    <w:basedOn w:val="CharStyle30"/>
    <w:rPr>
      <w:lang w:val="ru-RU" w:eastAsia="ru-RU" w:bidi="ru-RU"/>
      <w:w w:val="100"/>
      <w:spacing w:val="0"/>
      <w:color w:val="000000"/>
      <w:position w:val="0"/>
    </w:rPr>
  </w:style>
  <w:style w:type="character" w:customStyle="1" w:styleId="CharStyle32">
    <w:name w:val="Основной текст"/>
    <w:basedOn w:val="CharStyle7"/>
    <w:rPr>
      <w:lang w:val="ru-RU" w:eastAsia="ru-RU" w:bidi="ru-RU"/>
      <w:w w:val="100"/>
      <w:spacing w:val="0"/>
      <w:color w:val="000000"/>
      <w:position w:val="0"/>
    </w:rPr>
  </w:style>
  <w:style w:type="character" w:customStyle="1" w:styleId="CharStyle33">
    <w:name w:val="Основной текст (3)"/>
    <w:basedOn w:val="CharStyle13"/>
    <w:rPr>
      <w:lang w:val="ru-RU" w:eastAsia="ru-RU" w:bidi="ru-RU"/>
      <w:u w:val="single"/>
      <w:w w:val="100"/>
      <w:spacing w:val="0"/>
      <w:color w:val="000000"/>
      <w:position w:val="0"/>
    </w:rPr>
  </w:style>
  <w:style w:type="character" w:customStyle="1" w:styleId="CharStyle35">
    <w:name w:val="Основной текст (7)_"/>
    <w:basedOn w:val="DefaultParagraphFont"/>
    <w:link w:val="Style34"/>
    <w:rPr>
      <w:b w:val="0"/>
      <w:bCs w:val="0"/>
      <w:i/>
      <w:iCs/>
      <w:u w:val="none"/>
      <w:strike w:val="0"/>
      <w:smallCaps w:val="0"/>
      <w:sz w:val="22"/>
      <w:szCs w:val="22"/>
      <w:rFonts w:ascii="Times New Roman" w:eastAsia="Times New Roman" w:hAnsi="Times New Roman" w:cs="Times New Roman"/>
    </w:rPr>
  </w:style>
  <w:style w:type="character" w:customStyle="1" w:styleId="CharStyle36">
    <w:name w:val="Основной текст (6)_"/>
    <w:basedOn w:val="DefaultParagraphFont"/>
    <w:link w:val="Style25"/>
    <w:rPr>
      <w:b w:val="0"/>
      <w:bCs w:val="0"/>
      <w:i w:val="0"/>
      <w:iCs w:val="0"/>
      <w:u w:val="none"/>
      <w:strike w:val="0"/>
      <w:smallCaps w:val="0"/>
      <w:rFonts w:ascii="Times New Roman" w:eastAsia="Times New Roman" w:hAnsi="Times New Roman" w:cs="Times New Roman"/>
      <w:spacing w:val="60"/>
    </w:rPr>
  </w:style>
  <w:style w:type="character" w:customStyle="1" w:styleId="CharStyle38">
    <w:name w:val="Заголовок №2_"/>
    <w:basedOn w:val="DefaultParagraphFont"/>
    <w:link w:val="Style37"/>
    <w:rPr>
      <w:b w:val="0"/>
      <w:bCs w:val="0"/>
      <w:i w:val="0"/>
      <w:iCs w:val="0"/>
      <w:u w:val="none"/>
      <w:strike w:val="0"/>
      <w:smallCaps w:val="0"/>
      <w:sz w:val="26"/>
      <w:szCs w:val="26"/>
      <w:rFonts w:ascii="Microsoft Sans Serif" w:eastAsia="Microsoft Sans Serif" w:hAnsi="Microsoft Sans Serif" w:cs="Microsoft Sans Serif"/>
    </w:rPr>
  </w:style>
  <w:style w:type="character" w:customStyle="1" w:styleId="CharStyle39">
    <w:name w:val="Заголовок №2 + Impact,9 pt,Курсив"/>
    <w:basedOn w:val="CharStyle38"/>
    <w:rPr>
      <w:lang w:val="ru-RU" w:eastAsia="ru-RU" w:bidi="ru-RU"/>
      <w:i/>
      <w:iCs/>
      <w:sz w:val="18"/>
      <w:szCs w:val="18"/>
      <w:rFonts w:ascii="Impact" w:eastAsia="Impact" w:hAnsi="Impact" w:cs="Impact"/>
      <w:w w:val="100"/>
      <w:spacing w:val="0"/>
      <w:color w:val="000000"/>
      <w:position w:val="0"/>
    </w:rPr>
  </w:style>
  <w:style w:type="character" w:customStyle="1" w:styleId="CharStyle41">
    <w:name w:val="Основной текст (8)_"/>
    <w:basedOn w:val="DefaultParagraphFont"/>
    <w:link w:val="Style40"/>
    <w:rPr>
      <w:b w:val="0"/>
      <w:bCs w:val="0"/>
      <w:i w:val="0"/>
      <w:iCs w:val="0"/>
      <w:u w:val="none"/>
      <w:strike w:val="0"/>
      <w:smallCaps w:val="0"/>
      <w:sz w:val="16"/>
      <w:szCs w:val="16"/>
      <w:rFonts w:ascii="Times New Roman" w:eastAsia="Times New Roman" w:hAnsi="Times New Roman" w:cs="Times New Roman"/>
    </w:rPr>
  </w:style>
  <w:style w:type="character" w:customStyle="1" w:styleId="CharStyle42">
    <w:name w:val="Основной текст (8)"/>
    <w:basedOn w:val="CharStyle41"/>
    <w:rPr>
      <w:lang w:val="ru-RU" w:eastAsia="ru-RU" w:bidi="ru-RU"/>
      <w:u w:val="single"/>
      <w:w w:val="100"/>
      <w:spacing w:val="0"/>
      <w:color w:val="000000"/>
      <w:position w:val="0"/>
    </w:rPr>
  </w:style>
  <w:style w:type="character" w:customStyle="1" w:styleId="CharStyle44">
    <w:name w:val="Основной текст (9)_"/>
    <w:basedOn w:val="DefaultParagraphFont"/>
    <w:link w:val="Style43"/>
    <w:rPr>
      <w:b w:val="0"/>
      <w:bCs w:val="0"/>
      <w:i/>
      <w:iCs/>
      <w:u w:val="none"/>
      <w:strike w:val="0"/>
      <w:smallCaps w:val="0"/>
      <w:sz w:val="19"/>
      <w:szCs w:val="19"/>
      <w:rFonts w:ascii="Times New Roman" w:eastAsia="Times New Roman" w:hAnsi="Times New Roman" w:cs="Times New Roman"/>
    </w:rPr>
  </w:style>
  <w:style w:type="character" w:customStyle="1" w:styleId="CharStyle45">
    <w:name w:val="Основной текст (9) + Полужирный"/>
    <w:basedOn w:val="CharStyle44"/>
    <w:rPr>
      <w:lang w:val="ru-RU" w:eastAsia="ru-RU" w:bidi="ru-RU"/>
      <w:b/>
      <w:bCs/>
      <w:u w:val="single"/>
      <w:w w:val="100"/>
      <w:spacing w:val="0"/>
      <w:color w:val="000000"/>
      <w:position w:val="0"/>
    </w:rPr>
  </w:style>
  <w:style w:type="character" w:customStyle="1" w:styleId="CharStyle46">
    <w:name w:val="Основной текст (9) + Полужирный"/>
    <w:basedOn w:val="CharStyle44"/>
    <w:rPr>
      <w:lang w:val="ru-RU" w:eastAsia="ru-RU" w:bidi="ru-RU"/>
      <w:b/>
      <w:bCs/>
      <w:w w:val="100"/>
      <w:spacing w:val="0"/>
      <w:color w:val="000000"/>
      <w:position w:val="0"/>
    </w:rPr>
  </w:style>
  <w:style w:type="character" w:customStyle="1" w:styleId="CharStyle48">
    <w:name w:val="Основной текст (10)_"/>
    <w:basedOn w:val="DefaultParagraphFont"/>
    <w:link w:val="Style47"/>
    <w:rPr>
      <w:b w:val="0"/>
      <w:bCs w:val="0"/>
      <w:i/>
      <w:iCs/>
      <w:u w:val="none"/>
      <w:strike w:val="0"/>
      <w:smallCaps w:val="0"/>
      <w:sz w:val="28"/>
      <w:szCs w:val="28"/>
      <w:rFonts w:ascii="Impact" w:eastAsia="Impact" w:hAnsi="Impact" w:cs="Impact"/>
    </w:rPr>
  </w:style>
  <w:style w:type="character" w:customStyle="1" w:styleId="CharStyle49">
    <w:name w:val="Основной текст (10)"/>
    <w:basedOn w:val="CharStyle48"/>
    <w:rPr>
      <w:lang w:val="ru-RU" w:eastAsia="ru-RU" w:bidi="ru-RU"/>
      <w:w w:val="100"/>
      <w:spacing w:val="0"/>
      <w:color w:val="000000"/>
      <w:position w:val="0"/>
    </w:rPr>
  </w:style>
  <w:style w:type="character" w:customStyle="1" w:styleId="CharStyle50">
    <w:name w:val="Основной текст (2) + Не полужирный,Курсив"/>
    <w:basedOn w:val="CharStyle10"/>
    <w:rPr>
      <w:lang w:val="en-US" w:eastAsia="en-US" w:bidi="en-US"/>
      <w:b/>
      <w:bCs/>
      <w:i/>
      <w:iCs/>
      <w:w w:val="100"/>
      <w:spacing w:val="0"/>
      <w:color w:val="000000"/>
      <w:position w:val="0"/>
    </w:rPr>
  </w:style>
  <w:style w:type="character" w:customStyle="1" w:styleId="CharStyle51">
    <w:name w:val="Основной текст (2)"/>
    <w:basedOn w:val="CharStyle10"/>
    <w:rPr>
      <w:lang w:val="1024"/>
      <w:w w:val="100"/>
      <w:spacing w:val="0"/>
      <w:color w:val="000000"/>
      <w:position w:val="0"/>
    </w:rPr>
  </w:style>
  <w:style w:type="character" w:customStyle="1" w:styleId="CharStyle52">
    <w:name w:val="Основной текст (2) + Не полужирный,Курсив,Интервал -2 pt"/>
    <w:basedOn w:val="CharStyle10"/>
    <w:rPr>
      <w:lang w:val="ru-RU" w:eastAsia="ru-RU" w:bidi="ru-RU"/>
      <w:b/>
      <w:bCs/>
      <w:i/>
      <w:iCs/>
      <w:w w:val="100"/>
      <w:spacing w:val="-40"/>
      <w:color w:val="000000"/>
      <w:position w:val="0"/>
    </w:rPr>
  </w:style>
  <w:style w:type="character" w:customStyle="1" w:styleId="CharStyle54">
    <w:name w:val="Подпись к таблице_"/>
    <w:basedOn w:val="DefaultParagraphFont"/>
    <w:link w:val="Style53"/>
    <w:rPr>
      <w:b w:val="0"/>
      <w:bCs w:val="0"/>
      <w:i w:val="0"/>
      <w:iCs w:val="0"/>
      <w:u w:val="none"/>
      <w:strike w:val="0"/>
      <w:smallCaps w:val="0"/>
      <w:sz w:val="22"/>
      <w:szCs w:val="22"/>
      <w:rFonts w:ascii="Times New Roman" w:eastAsia="Times New Roman" w:hAnsi="Times New Roman" w:cs="Times New Roman"/>
    </w:rPr>
  </w:style>
  <w:style w:type="character" w:customStyle="1" w:styleId="CharStyle55">
    <w:name w:val="Основной текст"/>
    <w:basedOn w:val="CharStyle7"/>
    <w:rPr>
      <w:lang w:val="ru-RU" w:eastAsia="ru-RU" w:bidi="ru-RU"/>
      <w:w w:val="100"/>
      <w:spacing w:val="0"/>
      <w:color w:val="000000"/>
      <w:position w:val="0"/>
    </w:rPr>
  </w:style>
  <w:style w:type="character" w:customStyle="1" w:styleId="CharStyle56">
    <w:name w:val="Основной текст + Constantia"/>
    <w:basedOn w:val="CharStyle7"/>
    <w:rPr>
      <w:lang w:val="en-US" w:eastAsia="en-US" w:bidi="en-US"/>
      <w:rFonts w:ascii="Constantia" w:eastAsia="Constantia" w:hAnsi="Constantia" w:cs="Constantia"/>
      <w:w w:val="100"/>
      <w:spacing w:val="0"/>
      <w:color w:val="000000"/>
      <w:position w:val="0"/>
    </w:rPr>
  </w:style>
  <w:style w:type="paragraph" w:customStyle="1" w:styleId="Style3">
    <w:name w:val="Основной текст (4)"/>
    <w:basedOn w:val="Normal"/>
    <w:link w:val="CharStyle20"/>
    <w:pPr>
      <w:widowControl w:val="0"/>
      <w:shd w:val="clear" w:color="auto" w:fill="FFFFFF"/>
      <w:spacing w:before="180" w:line="0" w:lineRule="exact"/>
    </w:pPr>
    <w:rPr>
      <w:b/>
      <w:bCs/>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center"/>
      <w:spacing w:before="180" w:after="120" w:line="27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before="120" w:after="180" w:line="307" w:lineRule="exact"/>
    </w:pPr>
    <w:rPr>
      <w:b/>
      <w:bCs/>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180" w:after="360" w:line="21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jc w:val="right"/>
      <w:outlineLvl w:val="0"/>
      <w:spacing w:before="360" w:after="180" w:line="0" w:lineRule="exact"/>
    </w:pPr>
    <w:rPr>
      <w:lang w:val="en-US" w:eastAsia="en-US" w:bidi="en-US"/>
      <w:b/>
      <w:bCs/>
      <w:i/>
      <w:iCs/>
      <w:u w:val="none"/>
      <w:strike w:val="0"/>
      <w:smallCaps w:val="0"/>
      <w:sz w:val="56"/>
      <w:szCs w:val="56"/>
      <w:rFonts w:ascii="Times New Roman" w:eastAsia="Times New Roman" w:hAnsi="Times New Roman" w:cs="Times New Roman"/>
      <w:spacing w:val="-10"/>
    </w:rPr>
  </w:style>
  <w:style w:type="paragraph" w:customStyle="1" w:styleId="Style25">
    <w:name w:val="Основной текст (6)"/>
    <w:basedOn w:val="Normal"/>
    <w:link w:val="CharStyle36"/>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spacing w:val="60"/>
    </w:rPr>
  </w:style>
  <w:style w:type="paragraph" w:customStyle="1" w:styleId="Style29">
    <w:name w:val="Основной текст (5)"/>
    <w:basedOn w:val="Normal"/>
    <w:link w:val="CharStyle30"/>
    <w:pPr>
      <w:widowControl w:val="0"/>
      <w:shd w:val="clear" w:color="auto" w:fill="FFFFFF"/>
      <w:spacing w:before="240"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34">
    <w:name w:val="Основной текст (7)"/>
    <w:basedOn w:val="Normal"/>
    <w:link w:val="CharStyle35"/>
    <w:pPr>
      <w:widowControl w:val="0"/>
      <w:shd w:val="clear" w:color="auto" w:fill="FFFFFF"/>
      <w:jc w:val="both"/>
      <w:spacing w:line="269" w:lineRule="exact"/>
      <w:ind w:firstLine="700"/>
    </w:pPr>
    <w:rPr>
      <w:b w:val="0"/>
      <w:bCs w:val="0"/>
      <w:i/>
      <w:iCs/>
      <w:u w:val="none"/>
      <w:strike w:val="0"/>
      <w:smallCaps w:val="0"/>
      <w:sz w:val="22"/>
      <w:szCs w:val="22"/>
      <w:rFonts w:ascii="Times New Roman" w:eastAsia="Times New Roman" w:hAnsi="Times New Roman" w:cs="Times New Roman"/>
    </w:rPr>
  </w:style>
  <w:style w:type="paragraph" w:customStyle="1" w:styleId="Style37">
    <w:name w:val="Заголовок №2"/>
    <w:basedOn w:val="Normal"/>
    <w:link w:val="CharStyle38"/>
    <w:pPr>
      <w:widowControl w:val="0"/>
      <w:shd w:val="clear" w:color="auto" w:fill="FFFFFF"/>
      <w:jc w:val="both"/>
      <w:outlineLvl w:val="1"/>
      <w:spacing w:line="110" w:lineRule="exact"/>
    </w:pPr>
    <w:rPr>
      <w:b w:val="0"/>
      <w:bCs w:val="0"/>
      <w:i w:val="0"/>
      <w:iCs w:val="0"/>
      <w:u w:val="none"/>
      <w:strike w:val="0"/>
      <w:smallCaps w:val="0"/>
      <w:sz w:val="26"/>
      <w:szCs w:val="26"/>
      <w:rFonts w:ascii="Microsoft Sans Serif" w:eastAsia="Microsoft Sans Serif" w:hAnsi="Microsoft Sans Serif" w:cs="Microsoft Sans Serif"/>
    </w:rPr>
  </w:style>
  <w:style w:type="paragraph" w:customStyle="1" w:styleId="Style40">
    <w:name w:val="Основной текст (8)"/>
    <w:basedOn w:val="Normal"/>
    <w:link w:val="CharStyle41"/>
    <w:pPr>
      <w:widowControl w:val="0"/>
      <w:shd w:val="clear" w:color="auto" w:fill="FFFFFF"/>
      <w:jc w:val="both"/>
      <w:spacing w:line="278"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43">
    <w:name w:val="Основной текст (9)"/>
    <w:basedOn w:val="Normal"/>
    <w:link w:val="CharStyle44"/>
    <w:pPr>
      <w:widowControl w:val="0"/>
      <w:shd w:val="clear" w:color="auto" w:fill="FFFFFF"/>
      <w:jc w:val="both"/>
      <w:spacing w:before="240" w:after="480" w:line="216" w:lineRule="exact"/>
    </w:pPr>
    <w:rPr>
      <w:b w:val="0"/>
      <w:bCs w:val="0"/>
      <w:i/>
      <w:iCs/>
      <w:u w:val="none"/>
      <w:strike w:val="0"/>
      <w:smallCaps w:val="0"/>
      <w:sz w:val="19"/>
      <w:szCs w:val="19"/>
      <w:rFonts w:ascii="Times New Roman" w:eastAsia="Times New Roman" w:hAnsi="Times New Roman" w:cs="Times New Roman"/>
    </w:rPr>
  </w:style>
  <w:style w:type="paragraph" w:customStyle="1" w:styleId="Style47">
    <w:name w:val="Основной текст (10)"/>
    <w:basedOn w:val="Normal"/>
    <w:link w:val="CharStyle48"/>
    <w:pPr>
      <w:widowControl w:val="0"/>
      <w:shd w:val="clear" w:color="auto" w:fill="FFFFFF"/>
      <w:spacing w:line="0" w:lineRule="exact"/>
    </w:pPr>
    <w:rPr>
      <w:b w:val="0"/>
      <w:bCs w:val="0"/>
      <w:i/>
      <w:iCs/>
      <w:u w:val="none"/>
      <w:strike w:val="0"/>
      <w:smallCaps w:val="0"/>
      <w:sz w:val="28"/>
      <w:szCs w:val="28"/>
      <w:rFonts w:ascii="Impact" w:eastAsia="Impact" w:hAnsi="Impact" w:cs="Impact"/>
    </w:rPr>
  </w:style>
  <w:style w:type="paragraph" w:customStyle="1" w:styleId="Style53">
    <w:name w:val="Подпись к таблице"/>
    <w:basedOn w:val="Normal"/>
    <w:link w:val="CharStyle54"/>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