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3" w:after="19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29" w:line="293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Федеральной антимонопольной службы по Орловской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Салтыкова-Щедрина. 21, г. Орёл, ГСП, 302000 тел. (4862) 47-53-57.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9"/>
        <w:tabs>
          <w:tab w:leader="underscore" w:pos="238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" w:right="1160" w:firstLine="660"/>
      </w:pPr>
      <w:r>
        <w:rPr>
          <w:rStyle w:val="CharStyle11"/>
        </w:rPr>
        <w:t>06.08.2020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</w:t>
      </w:r>
      <w:r>
        <w:rPr>
          <w:rStyle w:val="CharStyle11"/>
        </w:rPr>
        <w:t>3602/03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№</w:t>
        <w:tab/>
        <w:t xml:space="preserve"> 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252" w:line="307" w:lineRule="exact"/>
        <w:ind w:left="280" w:right="20" w:firstLine="0"/>
      </w:pPr>
      <w:r>
        <w:rPr>
          <w:rStyle w:val="CharStyle11"/>
        </w:rPr>
        <w:t>Заявителю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ООО «Монолит» </w:t>
      </w:r>
      <w:r>
        <w:rPr>
          <w:rStyle w:val="CharStyle12"/>
        </w:rPr>
        <w:t xml:space="preserve">109202, г. Москва, шоссе Фрезер,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дом </w:t>
      </w:r>
      <w:r>
        <w:rPr>
          <w:rStyle w:val="CharStyle12"/>
        </w:rPr>
        <w:t xml:space="preserve">5/1,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 подвал, пом. </w:t>
      </w:r>
      <w:r>
        <w:rPr>
          <w:rStyle w:val="CharStyle12"/>
        </w:rPr>
        <w:t xml:space="preserve">I, к.1,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оф.15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"mailto:monolitsd@iriail.ru" </w:instrText>
      </w:r>
      <w:r>
        <w:fldChar w:fldCharType="separate"/>
      </w:r>
      <w:r>
        <w:rPr>
          <w:rStyle w:val="Hyperlink"/>
          <w:lang w:val="en-US" w:eastAsia="en-US" w:bidi="en-US"/>
        </w:rPr>
        <w:t>monolitsd@iriail.ru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</w:t>
      </w:r>
      <w:r>
        <w:rPr>
          <w:rStyle w:val="CharStyle11"/>
        </w:rPr>
        <w:t>аказчику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2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МКУ «Управление коммунальным хозяйством г. Орла» 302020, г. Орел, Наугорское шоссе,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27а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244" w:line="293" w:lineRule="exact"/>
        <w:ind w:left="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"mailto:ukhgorla@mail.ru" </w:instrText>
      </w:r>
      <w:r>
        <w:fldChar w:fldCharType="separate"/>
      </w:r>
      <w:r>
        <w:rPr>
          <w:rStyle w:val="Hyperlink"/>
          <w:lang w:val="en-US" w:eastAsia="en-US" w:bidi="en-US"/>
        </w:rPr>
        <w:t>ukhgorla@mail.ru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88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4" w:left="1247" w:right="1146" w:bottom="563" w:header="0" w:footer="3" w:gutter="0"/>
          <w:rtlGutter w:val="0"/>
          <w:cols w:num="2" w:space="720" w:equalWidth="0">
            <w:col w:w="4738" w:space="600"/>
            <w:col w:w="4176"/>
          </w:cols>
          <w:noEndnote/>
          <w:docGrid w:linePitch="360"/>
        </w:sectPr>
      </w:pPr>
      <w:r>
        <w:rPr>
          <w:rStyle w:val="CharStyle11"/>
        </w:rPr>
        <w:t>Уполномоченному органу: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Администрации г. Орла 302000, г. Орёл, Пролетарская гора,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"mailto:umz@orel-adm.ru" </w:instrText>
      </w:r>
      <w:r>
        <w:fldChar w:fldCharType="separate"/>
      </w:r>
      <w:r>
        <w:rPr>
          <w:rStyle w:val="Hyperlink"/>
          <w:lang w:val="en-US" w:eastAsia="en-US" w:bidi="en-US"/>
        </w:rPr>
        <w:t>umz@orel-adm.ru</w:t>
      </w:r>
      <w:r>
        <w:fldChar w:fldCharType="end"/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298" w:line="302" w:lineRule="exact"/>
        <w:ind w:left="5300" w:right="40" w:firstLine="0"/>
      </w:pPr>
      <w:r>
        <w:rPr>
          <w:rStyle w:val="CharStyle11"/>
        </w:rPr>
        <w:t>Оператору ЭТП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ООО «РТС-тендер 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</w:rPr>
        <w:t>ko@rts-tender.ru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838" w:line="230" w:lineRule="exact"/>
        <w:ind w:left="0" w:right="40" w:firstLine="0"/>
      </w:pPr>
      <w:r>
        <w:rPr>
          <w:lang w:val="ru-RU" w:eastAsia="ru-RU" w:bidi="ru-RU"/>
          <w:w w:val="100"/>
          <w:color w:val="000000"/>
          <w:position w:val="0"/>
        </w:rPr>
        <w:t>(Извещение № 0154300014620000437)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rStyle w:val="CharStyle13"/>
          <w:b/>
          <w:bCs/>
        </w:rPr>
        <w:t>ПРЕДПИСАНИЕ</w:t>
      </w:r>
      <w:r>
        <w:rPr>
          <w:lang w:val="ru-RU" w:eastAsia="ru-RU" w:bidi="ru-RU"/>
          <w:w w:val="100"/>
          <w:color w:val="000000"/>
          <w:position w:val="0"/>
        </w:rPr>
        <w:t xml:space="preserve"> № 057/06/64-486/2020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98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Российской Федерации о закупках</w:t>
      </w:r>
    </w:p>
    <w:p>
      <w:pPr>
        <w:pStyle w:val="Style9"/>
        <w:tabs>
          <w:tab w:leader="none" w:pos="8814" w:val="center"/>
          <w:tab w:leader="none" w:pos="9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августа 2020 года</w:t>
        <w:tab/>
        <w:t>г.</w:t>
        <w:tab/>
        <w:t>Орёл</w:t>
      </w:r>
    </w:p>
    <w:p>
      <w:pPr>
        <w:pStyle w:val="Style9"/>
        <w:tabs>
          <w:tab w:leader="none" w:pos="4460" w:val="right"/>
          <w:tab w:leader="none" w:pos="46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Орловского УФАС России по контролю закупок (далее - Комиссия) в составе: председателя Комиссии Кирьянова А.П., руководителя Управления; членов Комиссии: Торшиной О.А.. ведущего специалиста-эксперта отдела контроля закупок</w:t>
        <w:tab/>
        <w:t>и</w:t>
        <w:tab/>
        <w:t>антимонопольного контроля органов власти,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Шмыгиной Е.И., специалиста-эксперта отдела естественных монополий и рекламы, на основании своего решения от 03 августа 2020 года № 057/06/64-486/2020 по рассмотрению жалобы ООО «Монолит» на действия Заказчика по разработке документации об электронном аукционе на выполнение работ по ремонту улично</w:t>
        <w:softHyphen/>
        <w:t>дорожной сети города Орла: ул. Октябрьская (от Волховского шоссе до ул. Пионерская и от ул. Полесская до парка Дворянское гнездо), извещение № 0154300014620000437 (далее - Аукцион), в результате проведения внеплановой проверки 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6"/>
        </w:rPr>
        <w:t>ПРЕДПИСЫВАЕТ:</w:t>
      </w:r>
    </w:p>
    <w:p>
      <w:pPr>
        <w:pStyle w:val="Style9"/>
        <w:numPr>
          <w:ilvl w:val="0"/>
          <w:numId w:val="1"/>
        </w:numPr>
        <w:tabs>
          <w:tab w:leader="none" w:pos="8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вернуть участникам закупки ранее поданные заявки на участие в Аукционе;</w:t>
      </w:r>
      <w:r>
        <w:br w:type="page"/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все протоколы, составленные в ходе осуществления закупки;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документацию об Аукционе в соответствие с требованиями Закона и с учетом решения от 03 августа 2020 года № 057/06/64-486/2020 и разместить соответствующую документацию в единой информационной системе (далее - ЕИС);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</w:t>
      </w:r>
      <w:r>
        <w:rPr>
          <w:rStyle w:val="CharStyle17"/>
        </w:rPr>
        <w:t xml:space="preserve">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предписания: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 ти подать новые заявки на участие в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от 03 августа 2020 года №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057/06/64-486/2020.</w:t>
      </w:r>
    </w:p>
    <w:p>
      <w:pPr>
        <w:pStyle w:val="Style18"/>
        <w:numPr>
          <w:ilvl w:val="0"/>
          <w:numId w:val="1"/>
        </w:numPr>
        <w:tabs>
          <w:tab w:leader="none" w:pos="97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6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в срок до 14.08.2020 исполнить настоящее предписание и представить в Орловское У ФАС России подтверждение исполнения настоящего предписания в письменном виде.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33" w:line="293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  <w:sectPr>
          <w:type w:val="continuous"/>
          <w:pgSz w:w="11906" w:h="16838"/>
          <w:pgMar w:top="1057" w:left="1118" w:right="1111" w:bottom="78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Комиссии, принятое по результатам рассмотрения жалобы, может быть обжаловано в судебном порядке в течение трех месяц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0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8"/>
        <w:framePr w:h="235" w:wrap="around" w:vAnchor="text" w:hAnchor="margin" w:x="7876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0"/>
          <w:spacing w:val="0"/>
        </w:rPr>
        <w:t>О.А. Торшина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1249" w:left="1148" w:right="7652" w:bottom="57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60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Е.И. Шмыгина</w:t>
      </w:r>
    </w:p>
    <w:sectPr>
      <w:type w:val="continuous"/>
      <w:pgSz w:w="11906" w:h="16838"/>
      <w:pgMar w:top="1249" w:left="5640" w:right="1118" w:bottom="5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+ 12 pt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 + Интервал 4 pt"/>
    <w:basedOn w:val="CharStyle6"/>
    <w:rPr>
      <w:lang w:val="ru-RU" w:eastAsia="ru-RU" w:bidi="ru-RU"/>
      <w:w w:val="100"/>
      <w:spacing w:val="9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5) + Интервал 3 pt"/>
    <w:basedOn w:val="CharStyle15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17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6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180"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18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before="180" w:line="53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center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