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0" w:after="75"/>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95" w:line="274" w:lineRule="exact"/>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240"/>
        <w:ind w:left="0" w:right="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b/>
          <w:bCs/>
        </w:rPr>
        <w:t>to86@fas.gov.ru</w:t>
      </w:r>
      <w:r>
        <w:fldChar w:fldCharType="end"/>
      </w:r>
    </w:p>
    <w:p>
      <w:pPr>
        <w:pStyle w:val="Style10"/>
        <w:widowControl w:val="0"/>
        <w:keepNext w:val="0"/>
        <w:keepLines w:val="0"/>
        <w:shd w:val="clear" w:color="auto" w:fill="auto"/>
        <w:bidi w:val="0"/>
        <w:spacing w:before="0" w:after="0" w:line="230" w:lineRule="exact"/>
        <w:ind w:left="0" w:right="140" w:firstLine="0"/>
      </w:pPr>
      <w:r>
        <w:rPr>
          <w:lang w:val="ru-RU" w:eastAsia="ru-RU" w:bidi="ru-RU"/>
          <w:w w:val="100"/>
          <w:spacing w:val="0"/>
          <w:color w:val="000000"/>
          <w:position w:val="0"/>
        </w:rPr>
        <w:t>2020 № 03/ТИ-</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АО «ТЭК-Торг»</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115191, г. Москва, Гамсоновский переулок, д. 5,</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стр. 2, 5-ый этаж, помещение 7</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Заявитель:</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И.П. Иванова Е.М.</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121359 г. Москва, ул. Маршала Тимошенко 38,</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кв. 83</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Заказчик:</w:t>
      </w:r>
    </w:p>
    <w:p>
      <w:pPr>
        <w:pStyle w:val="Style10"/>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 xml:space="preserve">Бюджетное учреждение Ханты-Мансийского автономного округа - Югры "Нижневартовский окружной клинический перинатальный центр" 628609, Ханты-Мансийский ао, г Нижневартовск, ул Ленина, дом 20 </w:t>
      </w:r>
      <w:r>
        <w:rPr>
          <w:rStyle w:val="CharStyle12"/>
        </w:rPr>
        <w:t>Уполномоченный орган:</w:t>
      </w:r>
    </w:p>
    <w:p>
      <w:pPr>
        <w:pStyle w:val="Style1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Казенное учреждение Ханты-Мансийского автономного округа - Югры «Центр лекарственного мониторинга»</w:t>
      </w:r>
    </w:p>
    <w:p>
      <w:pPr>
        <w:pStyle w:val="Style10"/>
        <w:widowControl w:val="0"/>
        <w:keepNext w:val="0"/>
        <w:keepLines w:val="0"/>
        <w:shd w:val="clear" w:color="auto" w:fill="auto"/>
        <w:bidi w:val="0"/>
        <w:jc w:val="left"/>
        <w:spacing w:before="0" w:after="0" w:line="274" w:lineRule="exact"/>
        <w:ind w:left="20" w:right="20" w:firstLine="0"/>
        <w:sectPr>
          <w:footnotePr>
            <w:pos w:val="pageBottom"/>
            <w:numFmt w:val="decimal"/>
            <w:numRestart w:val="continuous"/>
          </w:footnotePr>
          <w:type w:val="continuous"/>
          <w:pgSz w:w="11906" w:h="16838"/>
          <w:pgMar w:top="374" w:left="1134" w:right="1302" w:bottom="1267" w:header="0" w:footer="3" w:gutter="0"/>
          <w:rtlGutter w:val="0"/>
          <w:cols w:num="2" w:space="720" w:equalWidth="0">
            <w:col w:w="3917" w:space="475"/>
            <w:col w:w="5078"/>
          </w:cols>
          <w:noEndnote/>
          <w:docGrid w:linePitch="360"/>
        </w:sectPr>
      </w:pPr>
      <w:r>
        <w:rPr>
          <w:lang w:val="ru-RU" w:eastAsia="ru-RU" w:bidi="ru-RU"/>
          <w:w w:val="100"/>
          <w:spacing w:val="0"/>
          <w:color w:val="000000"/>
          <w:position w:val="0"/>
        </w:rPr>
        <w:t>628400, Ханты-Мансийский автономный округ - Югра, г. Сургут, пр-т Набережный, д. 41</w:t>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99" w:line="230" w:lineRule="exact"/>
        <w:ind w:left="0" w:right="20" w:firstLine="0"/>
      </w:pPr>
      <w:r>
        <w:rPr>
          <w:lang w:val="ru-RU" w:eastAsia="ru-RU" w:bidi="ru-RU"/>
          <w:w w:val="100"/>
          <w:spacing w:val="0"/>
          <w:color w:val="000000"/>
          <w:position w:val="0"/>
        </w:rPr>
        <w:t>РЕШЕНИЕ № 086/06/33-1298/2020</w:t>
      </w:r>
    </w:p>
    <w:p>
      <w:pPr>
        <w:pStyle w:val="Style10"/>
        <w:tabs>
          <w:tab w:leader="none" w:pos="7306" w:val="center"/>
          <w:tab w:leader="none" w:pos="9246" w:val="right"/>
        </w:tabs>
        <w:widowControl w:val="0"/>
        <w:keepNext w:val="0"/>
        <w:keepLines w:val="0"/>
        <w:shd w:val="clear" w:color="auto" w:fill="auto"/>
        <w:bidi w:val="0"/>
        <w:jc w:val="both"/>
        <w:spacing w:before="0" w:after="0" w:line="278" w:lineRule="exact"/>
        <w:ind w:left="20" w:right="0" w:firstLine="0"/>
      </w:pPr>
      <w:r>
        <w:rPr>
          <w:lang w:val="ru-RU" w:eastAsia="ru-RU" w:bidi="ru-RU"/>
          <w:w w:val="100"/>
          <w:spacing w:val="0"/>
          <w:color w:val="000000"/>
          <w:position w:val="0"/>
        </w:rPr>
        <w:t>Резолютивная часть объявлена 04.08.2020</w:t>
        <w:tab/>
        <w:t>г.</w:t>
        <w:tab/>
        <w:t>Ханты-Мансийск</w:t>
      </w:r>
    </w:p>
    <w:p>
      <w:pPr>
        <w:pStyle w:val="Style10"/>
        <w:widowControl w:val="0"/>
        <w:keepNext w:val="0"/>
        <w:keepLines w:val="0"/>
        <w:shd w:val="clear" w:color="auto" w:fill="auto"/>
        <w:bidi w:val="0"/>
        <w:jc w:val="both"/>
        <w:spacing w:before="0" w:after="244" w:line="278" w:lineRule="exact"/>
        <w:ind w:left="20" w:right="0" w:firstLine="0"/>
      </w:pPr>
      <w:r>
        <w:rPr>
          <w:lang w:val="ru-RU" w:eastAsia="ru-RU" w:bidi="ru-RU"/>
          <w:w w:val="100"/>
          <w:spacing w:val="0"/>
          <w:color w:val="000000"/>
          <w:position w:val="0"/>
        </w:rPr>
        <w:t>Изготовлено в полном объеме 04.08.2020</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Председателя комиссии:</w:t>
      </w:r>
    </w:p>
    <w:p>
      <w:pPr>
        <w:pStyle w:val="Style10"/>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Миронов А. Г. - Заместитель руководителя Управления;</w:t>
      </w:r>
    </w:p>
    <w:p>
      <w:pPr>
        <w:pStyle w:val="Style1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Сафонов С.И. — ведущий специалист-эксперт отдела Управления;</w:t>
      </w:r>
    </w:p>
    <w:p>
      <w:pPr>
        <w:pStyle w:val="Style10"/>
        <w:numPr>
          <w:ilvl w:val="0"/>
          <w:numId w:val="1"/>
        </w:numPr>
        <w:widowControl w:val="0"/>
        <w:keepNext w:val="0"/>
        <w:keepLines w:val="0"/>
        <w:shd w:val="clear" w:color="auto" w:fill="auto"/>
        <w:bidi w:val="0"/>
        <w:jc w:val="both"/>
        <w:spacing w:before="0" w:after="240" w:line="274" w:lineRule="exact"/>
        <w:ind w:left="20" w:right="0" w:firstLine="72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 Заявителя - посредством телефонной связи Иванова Елена Масхутовна;</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jc w:val="both"/>
        <w:spacing w:before="0" w:after="244" w:line="278" w:lineRule="exact"/>
        <w:ind w:left="20" w:right="20" w:firstLine="720"/>
      </w:pPr>
      <w:r>
        <w:rPr>
          <w:lang w:val="ru-RU" w:eastAsia="ru-RU" w:bidi="ru-RU"/>
          <w:w w:val="100"/>
          <w:spacing w:val="0"/>
          <w:color w:val="000000"/>
          <w:position w:val="0"/>
        </w:rPr>
        <w:t>от Уполномоченного органа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jc w:val="both"/>
        <w:spacing w:before="0" w:after="155" w:line="274" w:lineRule="exact"/>
        <w:ind w:left="20" w:right="20" w:firstLine="720"/>
      </w:pPr>
      <w:r>
        <w:rPr>
          <w:lang w:val="ru-RU" w:eastAsia="ru-RU" w:bidi="ru-RU"/>
          <w:w w:val="100"/>
          <w:spacing w:val="0"/>
          <w:color w:val="000000"/>
          <w:position w:val="0"/>
        </w:rPr>
        <w:t xml:space="preserve">рассмотрев жалобу И.П. Ивановой Е.М. (ИНН 027404595126 ОГРНИП: 319774600680202) от 29.07.2020 №1570-ж на действия Заказчика — Бюджетное учреждение Ханты-Мансийского автономного округа - Югры "Нижневартовский окружной клинический перинатальный центр", Уполномоченный орган - Казенное учреждение Ханты-Мансийского автономного округа - Югры «Центр лекарственного мониторинга», при проведении электронного аукциона предметом, которого является поставка хирургического шовного материала (извещение № 0387200009120003084)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0" w:line="230" w:lineRule="exact"/>
        <w:ind w:left="0" w:right="20" w:firstLine="0"/>
      </w:pPr>
      <w:r>
        <w:rPr>
          <w:lang w:val="ru-RU" w:eastAsia="ru-RU" w:bidi="ru-RU"/>
          <w:w w:val="100"/>
          <w:spacing w:val="0"/>
          <w:color w:val="000000"/>
          <w:position w:val="0"/>
        </w:rPr>
        <w:t>УСТАНОВИЛА:</w:t>
      </w:r>
      <w:r>
        <w:br w:type="page"/>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И.П. Ивановой Е.М. (ИНН 027404595126 ОГРНИП: 319774600680202) от 29.07.2020 №1570-ж на действия Заказчика, при проведении электронного аукциона (извещение № 0387200009120003084).</w:t>
      </w:r>
    </w:p>
    <w:p>
      <w:pPr>
        <w:pStyle w:val="Style10"/>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В доводах жалобы Заявитель указал следующее:</w:t>
      </w:r>
    </w:p>
    <w:p>
      <w:pPr>
        <w:pStyle w:val="Style10"/>
        <w:numPr>
          <w:ilvl w:val="0"/>
          <w:numId w:val="3"/>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Заявитель полагает, что материалы по пунктам 12-15 в совокупности характеристик являются эксклюзивной разработкой производителя, другими производителями не изготавливается и отсутствуют в свободном обороте на рынке шовных материалов, а значит являются блокирующими позициями в данном аукционе и подлежат закупке отдельным лотом.</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Кроме того, сложившаяся практика закупок товаров с уникальными характеристиками показывает, что закупка данного товара самостоятельной процедурой позволит обеспечить потребности заказчика без неправомерного ограничения конкуренции.</w:t>
      </w:r>
    </w:p>
    <w:p>
      <w:pPr>
        <w:pStyle w:val="Style10"/>
        <w:numPr>
          <w:ilvl w:val="0"/>
          <w:numId w:val="3"/>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ИП Иванова Е.М. не согласна с действиями Заказчика и Уполномоченного учреждения по установлению в части II. «ТЕХНИЧЕСКОЕ ЗАДАНИЕ» (далее - Техническое задание) документации об аукционе требований и характеристикам хирургического шовного материала по позициям 1-11 «Нить хирургическая из полиэфира, рассасывающаяся, полинить».</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позициях 1-11 «Нить хирургическая из полиэфира, рассасывающаяся, полинить» указано общее описание из КТРУ - Синтетическая рассасывающаяся полинить из полиэфира, предназначенная для соединения (аппроксимации) краев раны мягких тканей или разреза путем сшивания или для лигирования мягких тканей. Нить обеспечивает временную поддержку раны до тех пор, пока она не будет в достаточной степени вылечена, чтобы справляться с обычными нагрузками, и постепенно рассасывается посредством гидролиза; может комплектоваться иглой, которую необходимо утилизировать сразу после использования. Не самофиксирующаяся и не содержит антимикробных веществ/материалов. Это изделие одноразового использования и предназначено для использования в стерильных условиях.</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Однако, согласно номенклатуре КТРУ 21.20.24.120-00000011 Нить хирургическая из полиэфира, рассасывающаяся, полинить, и описание - Стерильная синтетическая рассасывающаяся полинить из полиглактина, обычно покрытая (например, из сополимера лактида и гликолида, покрытая стеаратом кальция).</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Однако, Заказчик и Уполномоченное учреждение в Техническом задании просит к поставке НЕ «полиглактин», а нить с содержанием полиглколевой кислоты не менее 90%.</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Вероятно, идет непонимание Заказчиком и Уполномоченным учреждением состава нити, что необходимо или намеренный вводит в заблуждение поставщика путем описания в лоте эксклюзивных позиций. А именно состав совпадает, с одной стороны, с покрытием сополимер капролактона/гликолида и стеароил-лактилата кальция у Полисорб компании Медтроник, но состав нити- не совпадает и составом нити 100 % полиглеколтвевая кислота, относящемуся к Сафил компании Эскулап (Би Браун) и покрытием сополимера гликоната (триметиленкарбонат, е- капролактон, гликолид).</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Вышеуказанные действия влекут нарушение публичных интересов, поскольку нарушает установленный законодателем порядок привлечения субъектов на товарный рынок, а также нарушает права и законные интересы неопределенного круга лиц, так как последние лишены возможности предоставить заявку на участие в вышеуказанном аукционе и в дальнейшем заключить договор на поставку товаров.</w:t>
      </w:r>
    </w:p>
    <w:p>
      <w:pPr>
        <w:pStyle w:val="Style3"/>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0"/>
        <w:numPr>
          <w:ilvl w:val="0"/>
          <w:numId w:val="5"/>
        </w:numPr>
        <w:tabs>
          <w:tab w:leader="none" w:pos="1044" w:val="left"/>
        </w:tabs>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соответствии с частью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силу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1)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соответствии с пунктом 1-2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10"/>
        <w:numPr>
          <w:ilvl w:val="0"/>
          <w:numId w:val="7"/>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numPr>
          <w:ilvl w:val="0"/>
          <w:numId w:val="7"/>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br w:type="page"/>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Однако,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услуг,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соответствии с правовой позиции, сформированной в постановлении Президиума Высшего Арбитражного суда РФ от 28.12.2010 №11017/10 по делу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Обзору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28.06.2017 г. (далее - Обзор) 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Федерального закона от 26 июля 2006 года </w:t>
      </w:r>
      <w:r>
        <w:rPr>
          <w:lang w:val="en-US" w:eastAsia="en-US" w:bidi="en-US"/>
          <w:w w:val="100"/>
          <w:spacing w:val="0"/>
          <w:color w:val="000000"/>
          <w:position w:val="0"/>
        </w:rPr>
        <w:t xml:space="preserve">N </w:t>
      </w:r>
      <w:r>
        <w:rPr>
          <w:lang w:val="ru-RU" w:eastAsia="ru-RU" w:bidi="ru-RU"/>
          <w:w w:val="100"/>
          <w:spacing w:val="0"/>
          <w:color w:val="000000"/>
          <w:position w:val="0"/>
        </w:rPr>
        <w:t>135-ФЗ "О защите конкуренции".</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Более того согласно пункту 1 Обзора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0"/>
        <w:widowControl w:val="0"/>
        <w:keepNext w:val="0"/>
        <w:keepLines w:val="0"/>
        <w:shd w:val="clear" w:color="auto" w:fill="auto"/>
        <w:bidi w:val="0"/>
        <w:jc w:val="both"/>
        <w:spacing w:before="0" w:after="0" w:line="274" w:lineRule="exact"/>
        <w:ind w:left="40" w:right="0" w:firstLine="720"/>
        <w:sectPr>
          <w:type w:val="continuous"/>
          <w:pgSz w:w="11906" w:h="16838"/>
          <w:pgMar w:top="760" w:left="807" w:right="793" w:bottom="1226" w:header="0" w:footer="3" w:gutter="0"/>
          <w:rtlGutter w:val="0"/>
          <w:cols w:space="720"/>
          <w:noEndnote/>
          <w:docGrid w:linePitch="360"/>
        </w:sectPr>
      </w:pPr>
      <w:r>
        <w:rPr>
          <w:rStyle w:val="CharStyle13"/>
        </w:rPr>
        <w:t>Согласно Техническому заданию Заказчика, а именно пунктам 12-15 требуется следующее:</w:t>
      </w:r>
    </w:p>
    <w:p>
      <w:pPr>
        <w:pStyle w:val="Style14"/>
        <w:framePr w:w="2710" w:h="4005" w:wrap="none" w:vAnchor="text" w:hAnchor="margin" w:x="4531" w:y="3"/>
        <w:tabs>
          <w:tab w:leader="none" w:pos="2587" w:val="righ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Стерильная</w:t>
        <w:tab/>
        <w:t>синтетическая</w:t>
      </w:r>
    </w:p>
    <w:p>
      <w:pPr>
        <w:pStyle w:val="Style14"/>
        <w:framePr w:w="2710" w:h="4005" w:wrap="none" w:vAnchor="text" w:hAnchor="margin" w:x="4531" w:y="3"/>
        <w:tabs>
          <w:tab w:leader="none" w:pos="2582" w:val="right"/>
        </w:tabs>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рассасывающаяся мононить из полиглитона</w:t>
        <w:tab/>
        <w:t>(пролиэфира,</w:t>
      </w:r>
    </w:p>
    <w:p>
      <w:pPr>
        <w:pStyle w:val="Style14"/>
        <w:framePr w:w="2710" w:h="4005" w:wrap="none" w:vAnchor="text" w:hAnchor="margin" w:x="4531" w:y="3"/>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состоящего из гликолида, капролактона,</w:t>
      </w:r>
    </w:p>
    <w:p>
      <w:pPr>
        <w:pStyle w:val="Style14"/>
        <w:framePr w:w="2710" w:h="4005" w:wrap="none" w:vAnchor="text" w:hAnchor="margin" w:x="4531" w:y="3"/>
        <w:tabs>
          <w:tab w:leader="none" w:pos="2602" w:val="right"/>
        </w:tabs>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треметиленкарбоната и лактида), предназначенная для соединения (аппроксимации) краев раны мягких тканей или разреза путем сшивания или для лигирования мягких тканей (включая применение в хирургии глаза, но не для</w:t>
        <w:tab/>
        <w:t>сердечно-сосудистой</w:t>
      </w:r>
    </w:p>
    <w:p>
      <w:pPr>
        <w:pStyle w:val="Style14"/>
        <w:framePr w:w="2710" w:h="4005" w:wrap="none" w:vAnchor="text" w:hAnchor="margin" w:x="4531" w:y="3"/>
        <w:tabs>
          <w:tab w:leader="none" w:pos="2587" w:val="righ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хирургии/нейрохирургии</w:t>
        <w:tab/>
        <w:t>и</w:t>
      </w:r>
    </w:p>
    <w:p>
      <w:pPr>
        <w:pStyle w:val="Style14"/>
        <w:framePr w:w="2710" w:h="4005" w:wrap="none" w:vAnchor="text" w:hAnchor="margin" w:x="4531" w:y="3"/>
        <w:tabs>
          <w:tab w:leader="none" w:pos="2592" w:val="righ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микрохирургии);</w:t>
        <w:tab/>
        <w:t>может</w:t>
      </w:r>
    </w:p>
    <w:p>
      <w:pPr>
        <w:pStyle w:val="Style14"/>
        <w:framePr w:w="2710" w:h="4005" w:wrap="none" w:vAnchor="text" w:hAnchor="margin" w:x="4531" w:y="3"/>
        <w:tabs>
          <w:tab w:leader="none" w:pos="2587" w:val="right"/>
        </w:tabs>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комплектоваться иглой, которую необходимо утилизировать сразу после использования. Нить обеспечивает</w:t>
        <w:tab/>
        <w:t>временную</w:t>
      </w:r>
    </w:p>
    <w:p>
      <w:pPr>
        <w:pStyle w:val="Style14"/>
        <w:framePr w:w="2710" w:h="4005" w:wrap="none" w:vAnchor="text" w:hAnchor="margin" w:x="4531" w:y="3"/>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 xml:space="preserve">поддержку раны до тех пор, пока она не будет в достаточной степени </w:t>
      </w:r>
      <w:r>
        <w:rPr>
          <w:rStyle w:val="CharStyle16"/>
          <w:b/>
          <w:bCs/>
          <w:spacing w:val="0"/>
        </w:rPr>
        <w:t>вылечена, чтобы справляться с</w:t>
      </w:r>
    </w:p>
    <w:p>
      <w:pPr>
        <w:pStyle w:val="Style14"/>
        <w:framePr w:w="1213" w:h="744" w:wrap="none" w:vAnchor="text" w:hAnchor="margin" w:x="729" w:y="1611"/>
        <w:widowControl w:val="0"/>
        <w:keepNext w:val="0"/>
        <w:keepLines w:val="0"/>
        <w:shd w:val="clear" w:color="auto" w:fill="auto"/>
        <w:bidi w:val="0"/>
        <w:jc w:val="center"/>
        <w:spacing w:before="0" w:after="0"/>
        <w:ind w:left="0" w:right="20" w:firstLine="0"/>
      </w:pPr>
      <w:r>
        <w:rPr>
          <w:lang w:val="ru-RU" w:eastAsia="ru-RU" w:bidi="ru-RU"/>
          <w:w w:val="100"/>
          <w:spacing w:val="0"/>
          <w:color w:val="000000"/>
          <w:position w:val="0"/>
        </w:rPr>
        <w:t>Нить</w:t>
      </w:r>
    </w:p>
    <w:p>
      <w:pPr>
        <w:pStyle w:val="Style14"/>
        <w:framePr w:w="1213" w:h="744" w:wrap="none" w:vAnchor="text" w:hAnchor="margin" w:x="729" w:y="1611"/>
        <w:widowControl w:val="0"/>
        <w:keepNext w:val="0"/>
        <w:keepLines w:val="0"/>
        <w:shd w:val="clear" w:color="auto" w:fill="auto"/>
        <w:bidi w:val="0"/>
        <w:jc w:val="center"/>
        <w:spacing w:before="0" w:after="0"/>
        <w:ind w:left="0" w:right="20" w:firstLine="0"/>
      </w:pPr>
      <w:r>
        <w:rPr>
          <w:lang w:val="ru-RU" w:eastAsia="ru-RU" w:bidi="ru-RU"/>
          <w:w w:val="100"/>
          <w:spacing w:val="0"/>
          <w:color w:val="000000"/>
          <w:position w:val="0"/>
        </w:rPr>
        <w:t>хирургическая</w:t>
      </w:r>
    </w:p>
    <w:p>
      <w:pPr>
        <w:pStyle w:val="Style14"/>
        <w:framePr w:w="1213" w:h="744" w:wrap="none" w:vAnchor="text" w:hAnchor="margin" w:x="729" w:y="1611"/>
        <w:widowControl w:val="0"/>
        <w:keepNext w:val="0"/>
        <w:keepLines w:val="0"/>
        <w:shd w:val="clear" w:color="auto" w:fill="auto"/>
        <w:bidi w:val="0"/>
        <w:jc w:val="center"/>
        <w:spacing w:before="0" w:after="0"/>
        <w:ind w:left="0" w:right="20" w:firstLine="0"/>
      </w:pPr>
      <w:r>
        <w:rPr>
          <w:lang w:val="ru-RU" w:eastAsia="ru-RU" w:bidi="ru-RU"/>
          <w:w w:val="100"/>
          <w:spacing w:val="0"/>
          <w:color w:val="000000"/>
          <w:position w:val="0"/>
        </w:rPr>
        <w:t>из</w:t>
      </w:r>
    </w:p>
    <w:p>
      <w:pPr>
        <w:pStyle w:val="Style14"/>
        <w:framePr w:w="1213" w:h="744" w:wrap="none" w:vAnchor="text" w:hAnchor="margin" w:x="729" w:y="1611"/>
        <w:widowControl w:val="0"/>
        <w:keepNext w:val="0"/>
        <w:keepLines w:val="0"/>
        <w:shd w:val="clear" w:color="auto" w:fill="auto"/>
        <w:bidi w:val="0"/>
        <w:jc w:val="center"/>
        <w:spacing w:before="0" w:after="0"/>
        <w:ind w:left="0" w:right="20" w:firstLine="0"/>
      </w:pPr>
      <w:r>
        <w:rPr>
          <w:lang w:val="ru-RU" w:eastAsia="ru-RU" w:bidi="ru-RU"/>
          <w:w w:val="100"/>
          <w:spacing w:val="0"/>
          <w:color w:val="000000"/>
          <w:position w:val="0"/>
        </w:rPr>
        <w:t>полиглитона</w:t>
      </w:r>
    </w:p>
    <w:p>
      <w:pPr>
        <w:pStyle w:val="Style17"/>
        <w:framePr w:w="450" w:h="141" w:wrap="none" w:vAnchor="text" w:hAnchor="margin" w:x="2155" w:y="1921"/>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12.1</w:t>
      </w:r>
    </w:p>
    <w:p>
      <w:pPr>
        <w:pStyle w:val="Style19"/>
        <w:framePr w:w="354" w:h="150" w:wrap="none" w:vAnchor="text" w:hAnchor="margin" w:x="230" w:y="1916"/>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12</w:t>
      </w:r>
    </w:p>
    <w:p>
      <w:pPr>
        <w:pStyle w:val="Style14"/>
        <w:framePr w:w="1347" w:h="142" w:wrap="none" w:vAnchor="text" w:hAnchor="margin" w:x="2803" w:y="1926"/>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Общее описание</w:t>
      </w:r>
    </w:p>
    <w:p>
      <w:pPr>
        <w:pStyle w:val="Style21"/>
        <w:framePr w:w="354" w:h="148" w:wrap="none" w:vAnchor="text" w:hAnchor="margin" w:x="8980" w:y="1926"/>
        <w:widowControl w:val="0"/>
        <w:keepNext w:val="0"/>
        <w:keepLines w:val="0"/>
        <w:shd w:val="clear" w:color="auto" w:fill="auto"/>
        <w:bidi w:val="0"/>
        <w:jc w:val="left"/>
        <w:spacing w:before="0" w:after="0" w:line="140" w:lineRule="exact"/>
        <w:ind w:left="100" w:right="0" w:firstLine="0"/>
      </w:pPr>
      <w:r>
        <w:rPr>
          <w:lang w:val="ru-RU" w:eastAsia="ru-RU" w:bidi="ru-RU"/>
          <w:w w:val="100"/>
          <w:spacing w:val="0"/>
          <w:color w:val="000000"/>
          <w:position w:val="0"/>
        </w:rPr>
        <w:t>60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0" w:lineRule="exact"/>
      </w:pPr>
    </w:p>
    <w:p>
      <w:pPr>
        <w:widowControl w:val="0"/>
        <w:rPr>
          <w:sz w:val="2"/>
          <w:szCs w:val="2"/>
        </w:rPr>
        <w:sectPr>
          <w:type w:val="continuous"/>
          <w:pgSz w:w="11906" w:h="16838"/>
          <w:pgMar w:top="697" w:left="783" w:right="783" w:bottom="697" w:header="0" w:footer="3" w:gutter="0"/>
          <w:rtlGutter w:val="0"/>
          <w:cols w:space="720"/>
          <w:noEndnote/>
          <w:docGrid w:linePitch="360"/>
        </w:sectPr>
      </w:pPr>
    </w:p>
    <w:p>
      <w:pPr>
        <w:pStyle w:val="Style14"/>
        <w:framePr w:w="1246" w:h="895" w:wrap="none" w:vAnchor="text" w:hAnchor="margin" w:x="4569" w:y="3"/>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обычными</w:t>
      </w:r>
    </w:p>
    <w:p>
      <w:pPr>
        <w:pStyle w:val="Style14"/>
        <w:framePr w:w="1246" w:h="895" w:wrap="none" w:vAnchor="text" w:hAnchor="margin" w:x="4569" w:y="3"/>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постепенно</w:t>
      </w:r>
    </w:p>
    <w:p>
      <w:pPr>
        <w:pStyle w:val="Style14"/>
        <w:framePr w:w="1246" w:h="895" w:wrap="none" w:vAnchor="text" w:hAnchor="margin" w:x="4569" w:y="3"/>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посредством</w:t>
      </w:r>
    </w:p>
    <w:p>
      <w:pPr>
        <w:pStyle w:val="Style14"/>
        <w:framePr w:w="1246" w:h="895" w:wrap="none" w:vAnchor="text" w:hAnchor="margin" w:x="4569" w:y="3"/>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изделие</w:t>
      </w:r>
    </w:p>
    <w:p>
      <w:pPr>
        <w:pStyle w:val="Style14"/>
        <w:framePr w:w="1246" w:h="895" w:wrap="none" w:vAnchor="text" w:hAnchor="margin" w:x="4569" w:y="3"/>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использования.</w:t>
      </w:r>
    </w:p>
    <w:p>
      <w:pPr>
        <w:pStyle w:val="Style14"/>
        <w:framePr w:w="1515" w:h="714" w:wrap="none" w:vAnchor="text" w:hAnchor="margin" w:x="5731" w:y="3"/>
        <w:tabs>
          <w:tab w:leader="none" w:pos="1426" w:val="right"/>
        </w:tabs>
        <w:widowControl w:val="0"/>
        <w:keepNext w:val="0"/>
        <w:keepLines w:val="0"/>
        <w:shd w:val="clear" w:color="auto" w:fill="auto"/>
        <w:bidi w:val="0"/>
        <w:spacing w:before="0" w:after="0" w:line="187" w:lineRule="exact"/>
        <w:ind w:left="120" w:right="0" w:firstLine="0"/>
      </w:pPr>
      <w:r>
        <w:rPr>
          <w:lang w:val="ru-RU" w:eastAsia="ru-RU" w:bidi="ru-RU"/>
          <w:w w:val="100"/>
          <w:spacing w:val="0"/>
          <w:color w:val="000000"/>
          <w:position w:val="0"/>
        </w:rPr>
        <w:t>нагрузками,</w:t>
        <w:tab/>
        <w:t>и</w:t>
      </w:r>
    </w:p>
    <w:p>
      <w:pPr>
        <w:pStyle w:val="Style14"/>
        <w:framePr w:w="1515" w:h="714" w:wrap="none" w:vAnchor="text" w:hAnchor="margin" w:x="5731" w:y="3"/>
        <w:tabs>
          <w:tab w:leader="none" w:pos="1397" w:val="right"/>
        </w:tabs>
        <w:widowControl w:val="0"/>
        <w:keepNext w:val="0"/>
        <w:keepLines w:val="0"/>
        <w:shd w:val="clear" w:color="auto" w:fill="auto"/>
        <w:bidi w:val="0"/>
        <w:jc w:val="left"/>
        <w:spacing w:before="0" w:after="0" w:line="187" w:lineRule="exact"/>
        <w:ind w:left="120" w:right="100" w:firstLine="320"/>
      </w:pPr>
      <w:r>
        <w:rPr>
          <w:lang w:val="ru-RU" w:eastAsia="ru-RU" w:bidi="ru-RU"/>
          <w:w w:val="100"/>
          <w:spacing w:val="0"/>
          <w:color w:val="000000"/>
          <w:position w:val="0"/>
        </w:rPr>
        <w:t>рассасывается гидролиза.</w:t>
        <w:tab/>
        <w:t>Это</w:t>
      </w:r>
    </w:p>
    <w:p>
      <w:pPr>
        <w:pStyle w:val="Style14"/>
        <w:framePr w:w="1515" w:h="714" w:wrap="none" w:vAnchor="text" w:hAnchor="margin" w:x="5731" w:y="3"/>
        <w:widowControl w:val="0"/>
        <w:keepNext w:val="0"/>
        <w:keepLines w:val="0"/>
        <w:shd w:val="clear" w:color="auto" w:fill="auto"/>
        <w:bidi w:val="0"/>
        <w:jc w:val="right"/>
        <w:spacing w:before="0" w:after="0" w:line="187" w:lineRule="exact"/>
        <w:ind w:left="0" w:right="100" w:firstLine="0"/>
      </w:pPr>
      <w:r>
        <w:rPr>
          <w:lang w:val="ru-RU" w:eastAsia="ru-RU" w:bidi="ru-RU"/>
          <w:w w:val="100"/>
          <w:spacing w:val="0"/>
          <w:color w:val="000000"/>
          <w:position w:val="0"/>
        </w:rPr>
        <w:t>одноразового</w:t>
      </w:r>
    </w:p>
    <w:p>
      <w:pPr>
        <w:widowControl w:val="0"/>
        <w:spacing w:line="360" w:lineRule="exact"/>
      </w:pPr>
    </w:p>
    <w:p>
      <w:pPr>
        <w:widowControl w:val="0"/>
        <w:spacing w:line="582" w:lineRule="exact"/>
      </w:pPr>
    </w:p>
    <w:p>
      <w:pPr>
        <w:widowControl w:val="0"/>
        <w:rPr>
          <w:sz w:val="2"/>
          <w:szCs w:val="2"/>
        </w:rPr>
        <w:sectPr>
          <w:pgSz w:w="11906" w:h="16838"/>
          <w:pgMar w:top="690" w:left="882" w:right="882" w:bottom="958" w:header="0" w:footer="3" w:gutter="0"/>
          <w:rtlGutter w:val="0"/>
          <w:cols w:space="720"/>
          <w:noEndnote/>
          <w:docGrid w:linePitch="360"/>
        </w:sectPr>
      </w:pPr>
    </w:p>
    <w:p>
      <w:pPr>
        <w:pStyle w:val="Style14"/>
        <w:framePr w:w="1304" w:h="294" w:wrap="none" w:vAnchor="text" w:hAnchor="margin" w:x="2855"/>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Характеристики</w:t>
      </w:r>
    </w:p>
    <w:p>
      <w:pPr>
        <w:pStyle w:val="Style10"/>
        <w:framePr w:w="1304" w:h="294" w:wrap="none" w:vAnchor="text" w:hAnchor="margin" w:x="2855"/>
        <w:widowControl w:val="0"/>
        <w:keepNext w:val="0"/>
        <w:keepLines w:val="0"/>
        <w:shd w:val="clear" w:color="auto" w:fill="auto"/>
        <w:bidi w:val="0"/>
        <w:jc w:val="left"/>
        <w:spacing w:before="0" w:after="0" w:line="220" w:lineRule="exact"/>
        <w:ind w:left="100" w:right="0" w:firstLine="0"/>
      </w:pPr>
      <w:r>
        <w:rPr>
          <w:rStyle w:val="CharStyle23"/>
        </w:rPr>
        <w:t>*****</w:t>
      </w:r>
    </w:p>
    <w:p>
      <w:pPr>
        <w:pStyle w:val="Style14"/>
        <w:framePr w:w="2298" w:h="916" w:wrap="none" w:vAnchor="text" w:hAnchor="margin" w:x="2212" w:y="349"/>
        <w:widowControl w:val="0"/>
        <w:keepNext w:val="0"/>
        <w:keepLines w:val="0"/>
        <w:shd w:val="clear" w:color="auto" w:fill="auto"/>
        <w:bidi w:val="0"/>
        <w:jc w:val="left"/>
        <w:spacing w:before="0" w:after="0"/>
        <w:ind w:left="100" w:right="100" w:firstLine="640"/>
      </w:pPr>
      <w:r>
        <w:rPr>
          <w:lang w:val="ru-RU" w:eastAsia="ru-RU" w:bidi="ru-RU"/>
          <w:w w:val="100"/>
          <w:spacing w:val="0"/>
          <w:color w:val="000000"/>
          <w:position w:val="0"/>
        </w:rPr>
        <w:t xml:space="preserve">Срок потери первоначальной 12.2 прочности нити на 5- 7 суток в диапазоне, </w:t>
      </w:r>
      <w:r>
        <w:rPr>
          <w:rStyle w:val="CharStyle24"/>
          <w:b w:val="0"/>
          <w:bCs w:val="0"/>
        </w:rPr>
        <w:t>%</w:t>
      </w:r>
    </w:p>
    <w:p>
      <w:pPr>
        <w:pStyle w:val="Style14"/>
        <w:framePr w:w="565" w:h="141" w:wrap="none" w:vAnchor="text" w:hAnchor="margin" w:x="4598" w:y="750"/>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50-60</w:t>
      </w:r>
    </w:p>
    <w:p>
      <w:pPr>
        <w:pStyle w:val="Style14"/>
        <w:framePr w:w="1491" w:h="916" w:wrap="none" w:vAnchor="text" w:hAnchor="margin" w:x="2855" w:y="1281"/>
        <w:widowControl w:val="0"/>
        <w:keepNext w:val="0"/>
        <w:keepLines w:val="0"/>
        <w:shd w:val="clear" w:color="auto" w:fill="auto"/>
        <w:bidi w:val="0"/>
        <w:jc w:val="left"/>
        <w:spacing w:before="0" w:after="0"/>
        <w:ind w:left="120" w:right="100" w:firstLine="0"/>
      </w:pPr>
      <w:r>
        <w:rPr>
          <w:lang w:val="ru-RU" w:eastAsia="ru-RU" w:bidi="ru-RU"/>
          <w:w w:val="100"/>
          <w:spacing w:val="0"/>
          <w:color w:val="000000"/>
          <w:position w:val="0"/>
        </w:rPr>
        <w:t>Срок потери первоначальной прочности нити на 10-14 суток в диапазоне, %</w:t>
      </w:r>
    </w:p>
    <w:p>
      <w:pPr>
        <w:pStyle w:val="Style14"/>
        <w:framePr w:w="454" w:h="141" w:wrap="none" w:vAnchor="text" w:hAnchor="margin" w:x="2212" w:y="1671"/>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12.3</w:t>
      </w:r>
    </w:p>
    <w:p>
      <w:pPr>
        <w:pStyle w:val="Style14"/>
        <w:framePr w:w="574" w:h="146" w:wrap="none" w:vAnchor="text" w:hAnchor="margin" w:x="4593" w:y="1676"/>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20-30</w:t>
      </w:r>
    </w:p>
    <w:p>
      <w:pPr>
        <w:pStyle w:val="Style14"/>
        <w:framePr w:w="2240" w:h="552" w:wrap="none" w:vAnchor="text" w:hAnchor="margin" w:x="2222" w:y="2207"/>
        <w:widowControl w:val="0"/>
        <w:keepNext w:val="0"/>
        <w:keepLines w:val="0"/>
        <w:shd w:val="clear" w:color="auto" w:fill="auto"/>
        <w:bidi w:val="0"/>
        <w:jc w:val="left"/>
        <w:spacing w:before="0" w:after="0"/>
        <w:ind w:left="100" w:right="100" w:firstLine="640"/>
      </w:pPr>
      <w:r>
        <w:rPr>
          <w:lang w:val="ru-RU" w:eastAsia="ru-RU" w:bidi="ru-RU"/>
          <w:w w:val="100"/>
          <w:spacing w:val="0"/>
          <w:color w:val="000000"/>
          <w:position w:val="0"/>
        </w:rPr>
        <w:t xml:space="preserve">Срок полной потери 12.4 прочности нити, </w:t>
      </w:r>
      <w:r>
        <w:rPr>
          <w:rStyle w:val="CharStyle16"/>
          <w:b/>
          <w:bCs/>
          <w:spacing w:val="0"/>
        </w:rPr>
        <w:t>суток</w:t>
      </w:r>
    </w:p>
    <w:p>
      <w:pPr>
        <w:pStyle w:val="Style14"/>
        <w:framePr w:w="598" w:h="546" w:wrap="none" w:vAnchor="text" w:hAnchor="margin" w:x="7334" w:y="2217"/>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не</w:t>
      </w:r>
    </w:p>
    <w:p>
      <w:pPr>
        <w:pStyle w:val="Style14"/>
        <w:framePr w:w="598" w:h="546" w:wrap="none" w:vAnchor="text" w:hAnchor="margin" w:x="7334" w:y="2217"/>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менее</w:t>
      </w:r>
    </w:p>
    <w:p>
      <w:pPr>
        <w:pStyle w:val="Style25"/>
        <w:framePr w:w="598" w:h="546" w:wrap="none" w:vAnchor="text" w:hAnchor="margin" w:x="7334" w:y="22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21</w:t>
      </w:r>
    </w:p>
    <w:p>
      <w:pPr>
        <w:pStyle w:val="Style14"/>
        <w:framePr w:w="1400" w:h="364" w:wrap="none" w:vAnchor="text" w:hAnchor="margin" w:x="2870" w:y="2768"/>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 xml:space="preserve">Условный размер </w:t>
      </w:r>
      <w:r>
        <w:rPr>
          <w:rStyle w:val="CharStyle16"/>
          <w:lang w:val="en-US" w:eastAsia="en-US" w:bidi="en-US"/>
          <w:b/>
          <w:bCs/>
          <w:spacing w:val="0"/>
        </w:rPr>
        <w:t xml:space="preserve">(USP) </w:t>
      </w:r>
      <w:r>
        <w:rPr>
          <w:rStyle w:val="CharStyle16"/>
          <w:b/>
          <w:bCs/>
          <w:spacing w:val="0"/>
        </w:rPr>
        <w:t>нити</w:t>
      </w:r>
    </w:p>
    <w:p>
      <w:pPr>
        <w:pStyle w:val="Style14"/>
        <w:framePr w:w="454" w:h="141" w:wrap="none" w:vAnchor="text" w:hAnchor="margin" w:x="2222" w:y="2891"/>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12.5</w:t>
      </w:r>
    </w:p>
    <w:p>
      <w:pPr>
        <w:pStyle w:val="Style14"/>
        <w:framePr w:w="1698" w:h="377" w:wrap="none" w:vAnchor="text" w:hAnchor="margin" w:x="2870" w:y="3148"/>
        <w:tabs>
          <w:tab w:leader="underscore" w:pos="1593" w:val="left"/>
        </w:tabs>
        <w:widowControl w:val="0"/>
        <w:keepNext w:val="0"/>
        <w:keepLines w:val="0"/>
        <w:shd w:val="clear" w:color="auto" w:fill="auto"/>
        <w:bidi w:val="0"/>
        <w:spacing w:before="0" w:after="0"/>
        <w:ind w:left="100" w:right="180" w:firstLine="0"/>
      </w:pPr>
      <w:r>
        <w:rPr>
          <w:lang w:val="ru-RU" w:eastAsia="ru-RU" w:bidi="ru-RU"/>
          <w:w w:val="100"/>
          <w:spacing w:val="0"/>
          <w:color w:val="000000"/>
          <w:position w:val="0"/>
        </w:rPr>
        <w:t xml:space="preserve">Метрический размер </w:t>
      </w:r>
      <w:r>
        <w:rPr>
          <w:rStyle w:val="CharStyle16"/>
          <w:b/>
          <w:bCs/>
          <w:spacing w:val="0"/>
        </w:rPr>
        <w:t>(ЕР) нити</w:t>
      </w:r>
      <w:r>
        <w:rPr>
          <w:lang w:val="ru-RU" w:eastAsia="ru-RU" w:bidi="ru-RU"/>
          <w:w w:val="100"/>
          <w:spacing w:val="0"/>
          <w:color w:val="000000"/>
          <w:position w:val="0"/>
        </w:rPr>
        <w:tab/>
      </w:r>
    </w:p>
    <w:p>
      <w:pPr>
        <w:pStyle w:val="Style27"/>
        <w:framePr w:w="454" w:h="146" w:wrap="none" w:vAnchor="text" w:hAnchor="margin" w:x="2227" w:y="3260"/>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12.6</w:t>
      </w:r>
    </w:p>
    <w:p>
      <w:pPr>
        <w:pStyle w:val="Style14"/>
        <w:framePr w:w="1246" w:h="144" w:wrap="none" w:vAnchor="text" w:hAnchor="margin" w:x="2870" w:y="355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Длина нити, см</w:t>
      </w:r>
    </w:p>
    <w:p>
      <w:pPr>
        <w:pStyle w:val="Style14"/>
        <w:framePr w:w="598" w:h="916" w:wrap="none" w:vAnchor="text" w:hAnchor="margin" w:x="7339" w:y="3532"/>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не менее 70 не более 75</w:t>
      </w:r>
    </w:p>
    <w:p>
      <w:pPr>
        <w:pStyle w:val="Style14"/>
        <w:framePr w:w="459" w:h="141" w:wrap="none" w:vAnchor="text" w:hAnchor="margin" w:x="2222" w:y="391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12.7</w:t>
      </w:r>
    </w:p>
    <w:p>
      <w:pPr>
        <w:pStyle w:val="Style14"/>
        <w:framePr w:w="2192" w:h="552" w:wrap="none" w:vAnchor="text" w:hAnchor="margin" w:x="2231" w:y="4448"/>
        <w:widowControl w:val="0"/>
        <w:keepNext w:val="0"/>
        <w:keepLines w:val="0"/>
        <w:shd w:val="clear" w:color="auto" w:fill="auto"/>
        <w:bidi w:val="0"/>
        <w:jc w:val="left"/>
        <w:spacing w:before="0" w:after="0"/>
        <w:ind w:left="100" w:right="100" w:firstLine="640"/>
      </w:pPr>
      <w:r>
        <w:rPr>
          <w:lang w:val="ru-RU" w:eastAsia="ru-RU" w:bidi="ru-RU"/>
          <w:w w:val="100"/>
          <w:spacing w:val="0"/>
          <w:color w:val="000000"/>
          <w:position w:val="0"/>
        </w:rPr>
        <w:t>Окраска нити для 12.8 визуализации в</w:t>
      </w:r>
    </w:p>
    <w:p>
      <w:pPr>
        <w:pStyle w:val="Style14"/>
        <w:framePr w:w="2192" w:h="552" w:wrap="none" w:vAnchor="text" w:hAnchor="margin" w:x="2231" w:y="4448"/>
        <w:widowControl w:val="0"/>
        <w:keepNext w:val="0"/>
        <w:keepLines w:val="0"/>
        <w:shd w:val="clear" w:color="auto" w:fill="auto"/>
        <w:bidi w:val="0"/>
        <w:jc w:val="left"/>
        <w:spacing w:before="0" w:after="0"/>
        <w:ind w:left="100" w:right="0" w:firstLine="640"/>
      </w:pPr>
      <w:r>
        <w:rPr>
          <w:rStyle w:val="CharStyle16"/>
          <w:b/>
          <w:bCs/>
          <w:spacing w:val="0"/>
        </w:rPr>
        <w:t>операционном поле</w:t>
      </w:r>
    </w:p>
    <w:p>
      <w:pPr>
        <w:pStyle w:val="Style14"/>
        <w:framePr w:w="1016" w:h="132" w:wrap="none" w:vAnchor="text" w:hAnchor="margin" w:x="4617" w:y="467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окрашенная</w:t>
      </w:r>
    </w:p>
    <w:p>
      <w:pPr>
        <w:pStyle w:val="Style14"/>
        <w:framePr w:w="1290" w:h="144" w:wrap="none" w:vAnchor="text" w:hAnchor="margin" w:x="2879" w:y="5036"/>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Длина иглы, мм</w:t>
      </w:r>
    </w:p>
    <w:p>
      <w:pPr>
        <w:pStyle w:val="Style14"/>
        <w:framePr w:w="598" w:h="916" w:wrap="none" w:vAnchor="text" w:hAnchor="margin" w:x="7348" w:y="5015"/>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не менее 36 не более 37</w:t>
      </w:r>
    </w:p>
    <w:p>
      <w:pPr>
        <w:pStyle w:val="Style14"/>
        <w:framePr w:w="459" w:h="141" w:wrap="none" w:vAnchor="text" w:hAnchor="margin" w:x="2231" w:y="5401"/>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12.9</w:t>
      </w:r>
    </w:p>
    <w:p>
      <w:pPr>
        <w:pStyle w:val="Style14"/>
        <w:framePr w:w="1227" w:h="149" w:wrap="none" w:vAnchor="text" w:hAnchor="margin" w:x="2884" w:y="596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Кривизна иглы</w:t>
      </w:r>
    </w:p>
    <w:p>
      <w:pPr>
        <w:pStyle w:val="Style29"/>
        <w:framePr w:w="541" w:h="141" w:wrap="none" w:vAnchor="text" w:hAnchor="margin" w:x="2198" w:y="6025"/>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12.10</w:t>
      </w:r>
    </w:p>
    <w:p>
      <w:pPr>
        <w:pStyle w:val="Style31"/>
        <w:framePr w:w="378" w:h="139" w:wrap="none" w:vAnchor="text" w:hAnchor="margin" w:x="4641" w:y="6030"/>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1/2</w:t>
      </w:r>
    </w:p>
    <w:p>
      <w:pPr>
        <w:pStyle w:val="Style14"/>
        <w:framePr w:w="843" w:h="141" w:wrap="none" w:vAnchor="text" w:hAnchor="margin" w:x="2884" w:y="6289"/>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Тип иглы</w:t>
      </w:r>
    </w:p>
    <w:p>
      <w:pPr>
        <w:pStyle w:val="Style33"/>
        <w:framePr w:w="526" w:h="139" w:wrap="none" w:vAnchor="text" w:hAnchor="margin" w:x="2203" w:y="6347"/>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12.11</w:t>
      </w:r>
    </w:p>
    <w:p>
      <w:pPr>
        <w:pStyle w:val="Style14"/>
        <w:framePr w:w="819" w:h="130" w:wrap="none" w:vAnchor="text" w:hAnchor="margin" w:x="4670" w:y="636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колющая</w:t>
      </w:r>
    </w:p>
    <w:p>
      <w:pPr>
        <w:pStyle w:val="Style14"/>
        <w:framePr w:w="1491" w:h="369" w:wrap="none" w:vAnchor="text" w:hAnchor="margin" w:x="2889" w:y="6580"/>
        <w:widowControl w:val="0"/>
        <w:keepNext w:val="0"/>
        <w:keepLines w:val="0"/>
        <w:shd w:val="clear" w:color="auto" w:fill="auto"/>
        <w:bidi w:val="0"/>
        <w:jc w:val="left"/>
        <w:spacing w:before="0" w:after="0"/>
        <w:ind w:left="100" w:right="100" w:firstLine="0"/>
      </w:pPr>
      <w:r>
        <w:rPr>
          <w:lang w:val="ru-RU" w:eastAsia="ru-RU" w:bidi="ru-RU"/>
          <w:w w:val="100"/>
          <w:spacing w:val="0"/>
          <w:color w:val="000000"/>
          <w:position w:val="0"/>
        </w:rPr>
        <w:t>Материал , изготовления иглы</w:t>
      </w:r>
    </w:p>
    <w:p>
      <w:pPr>
        <w:pStyle w:val="Style14"/>
        <w:framePr w:w="2715" w:h="746" w:wrap="none" w:vAnchor="text" w:hAnchor="margin" w:x="4627" w:y="6585"/>
        <w:tabs>
          <w:tab w:leader="underscore" w:pos="2610" w:val="left"/>
        </w:tabs>
        <w:widowControl w:val="0"/>
        <w:keepNext w:val="0"/>
        <w:keepLines w:val="0"/>
        <w:shd w:val="clear" w:color="auto" w:fill="auto"/>
        <w:bidi w:val="0"/>
        <w:spacing w:before="0" w:after="0"/>
        <w:ind w:left="100" w:right="140" w:firstLine="0"/>
      </w:pPr>
      <w:r>
        <w:rPr>
          <w:lang w:val="ru-RU" w:eastAsia="ru-RU" w:bidi="ru-RU"/>
          <w:w w:val="100"/>
          <w:spacing w:val="0"/>
          <w:color w:val="000000"/>
          <w:position w:val="0"/>
        </w:rPr>
        <w:t xml:space="preserve">антикоррозийная, высокопрочная, аустенитная сталь (не гнется и не ломается в процессе ушивания </w:t>
      </w:r>
      <w:r>
        <w:rPr>
          <w:rStyle w:val="CharStyle16"/>
          <w:b/>
          <w:bCs/>
          <w:spacing w:val="0"/>
        </w:rPr>
        <w:t>раны)</w:t>
      </w:r>
      <w:r>
        <w:rPr>
          <w:lang w:val="ru-RU" w:eastAsia="ru-RU" w:bidi="ru-RU"/>
          <w:w w:val="100"/>
          <w:spacing w:val="0"/>
          <w:color w:val="000000"/>
          <w:position w:val="0"/>
        </w:rPr>
        <w:tab/>
      </w:r>
    </w:p>
    <w:p>
      <w:pPr>
        <w:pStyle w:val="Style35"/>
        <w:framePr w:w="541" w:h="141" w:wrap="none" w:vAnchor="text" w:hAnchor="margin" w:x="2203" w:y="6879"/>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12.12</w:t>
      </w:r>
    </w:p>
    <w:p>
      <w:pPr>
        <w:pStyle w:val="Style14"/>
        <w:framePr w:w="1261" w:h="149" w:wrap="none" w:vAnchor="text" w:hAnchor="margin" w:x="2894" w:y="7355"/>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Покрытие иглы</w:t>
      </w:r>
    </w:p>
    <w:p>
      <w:pPr>
        <w:pStyle w:val="Style14"/>
        <w:framePr w:w="531" w:h="146" w:wrap="none" w:vAnchor="text" w:hAnchor="margin" w:x="2207" w:y="7412"/>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12.13</w:t>
      </w:r>
    </w:p>
    <w:p>
      <w:pPr>
        <w:pStyle w:val="Style14"/>
        <w:framePr w:w="766" w:h="130" w:wrap="none" w:vAnchor="text" w:hAnchor="margin" w:x="4631" w:y="743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силикон</w:t>
      </w:r>
    </w:p>
    <w:p>
      <w:pPr>
        <w:pStyle w:val="Style14"/>
        <w:framePr w:w="1515" w:h="355" w:wrap="none" w:vAnchor="text" w:hAnchor="margin" w:x="2894" w:y="7654"/>
        <w:widowControl w:val="0"/>
        <w:keepNext w:val="0"/>
        <w:keepLines w:val="0"/>
        <w:shd w:val="clear" w:color="auto" w:fill="auto"/>
        <w:bidi w:val="0"/>
        <w:spacing w:before="0" w:after="0" w:line="178" w:lineRule="exact"/>
        <w:ind w:left="100" w:right="100" w:firstLine="0"/>
      </w:pPr>
      <w:r>
        <w:rPr>
          <w:lang w:val="ru-RU" w:eastAsia="ru-RU" w:bidi="ru-RU"/>
          <w:w w:val="100"/>
          <w:spacing w:val="0"/>
          <w:color w:val="000000"/>
          <w:position w:val="0"/>
        </w:rPr>
        <w:t>Метод запрессовки нити в игле</w:t>
      </w:r>
    </w:p>
    <w:p>
      <w:pPr>
        <w:pStyle w:val="Style14"/>
        <w:framePr w:w="541" w:h="141" w:wrap="none" w:vAnchor="text" w:hAnchor="margin" w:x="2207" w:y="7767"/>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12.14</w:t>
      </w:r>
    </w:p>
    <w:p>
      <w:pPr>
        <w:pStyle w:val="Style14"/>
        <w:framePr w:w="1534" w:h="138" w:wrap="none" w:vAnchor="text" w:hAnchor="margin" w:x="4631" w:y="778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лазерное сверление</w:t>
      </w:r>
    </w:p>
    <w:p>
      <w:pPr>
        <w:pStyle w:val="Style14"/>
        <w:framePr w:w="1731" w:h="1646" w:wrap="none" w:vAnchor="text" w:hAnchor="margin" w:x="2889" w:y="8024"/>
        <w:tabs>
          <w:tab w:leader="none" w:pos="878" w:val="left"/>
          <w:tab w:leader="none" w:pos="1646" w:val="right"/>
        </w:tabs>
        <w:widowControl w:val="0"/>
        <w:keepNext w:val="0"/>
        <w:keepLines w:val="0"/>
        <w:shd w:val="clear" w:color="auto" w:fill="auto"/>
        <w:bidi w:val="0"/>
        <w:jc w:val="left"/>
        <w:spacing w:before="0" w:after="0"/>
        <w:ind w:left="120" w:right="100" w:firstLine="0"/>
      </w:pPr>
      <w:r>
        <w:rPr>
          <w:lang w:val="ru-RU" w:eastAsia="ru-RU" w:bidi="ru-RU"/>
          <w:w w:val="100"/>
          <w:spacing w:val="0"/>
          <w:color w:val="000000"/>
          <w:position w:val="0"/>
        </w:rPr>
        <w:t>Способ опрессовки нити в игле для снижения травматизации тканей</w:t>
        <w:tab/>
        <w:t>в</w:t>
        <w:tab/>
        <w:t>зоне</w:t>
      </w:r>
    </w:p>
    <w:p>
      <w:pPr>
        <w:pStyle w:val="Style14"/>
        <w:framePr w:w="1731" w:h="1646" w:wrap="none" w:vAnchor="text" w:hAnchor="margin" w:x="2889" w:y="8024"/>
        <w:widowControl w:val="0"/>
        <w:keepNext w:val="0"/>
        <w:keepLines w:val="0"/>
        <w:shd w:val="clear" w:color="auto" w:fill="auto"/>
        <w:bidi w:val="0"/>
        <w:jc w:val="left"/>
        <w:spacing w:before="0" w:after="0"/>
        <w:ind w:left="120" w:right="100" w:firstLine="0"/>
      </w:pPr>
      <w:r>
        <w:rPr>
          <w:lang w:val="ru-RU" w:eastAsia="ru-RU" w:bidi="ru-RU"/>
          <w:w w:val="100"/>
          <w:spacing w:val="0"/>
          <w:color w:val="000000"/>
          <w:position w:val="0"/>
        </w:rPr>
        <w:t xml:space="preserve">перехода, а также для наиболее полной герметизации </w:t>
      </w:r>
      <w:r>
        <w:rPr>
          <w:rStyle w:val="CharStyle16"/>
          <w:b/>
          <w:bCs/>
          <w:spacing w:val="0"/>
        </w:rPr>
        <w:t>отверстия прокола</w:t>
      </w:r>
    </w:p>
    <w:p>
      <w:pPr>
        <w:pStyle w:val="Style14"/>
        <w:framePr w:w="1976" w:h="149" w:wrap="none" w:vAnchor="text" w:hAnchor="margin" w:x="4631" w:y="8060"/>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объемно-цилиндрический</w:t>
      </w:r>
    </w:p>
    <w:p>
      <w:pPr>
        <w:pStyle w:val="Style14"/>
        <w:framePr w:w="531" w:h="141" w:wrap="none" w:vAnchor="text" w:hAnchor="margin" w:x="2217" w:y="8785"/>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12.15</w:t>
      </w:r>
    </w:p>
    <w:p>
      <w:pPr>
        <w:pStyle w:val="Style14"/>
        <w:framePr w:w="1333" w:h="359" w:wrap="none" w:vAnchor="text" w:hAnchor="margin" w:x="2903" w:y="9685"/>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Упаковка нити с иглой</w:t>
      </w:r>
    </w:p>
    <w:p>
      <w:pPr>
        <w:pStyle w:val="Style14"/>
        <w:framePr w:w="541" w:h="146" w:wrap="none" w:vAnchor="text" w:hAnchor="margin" w:x="2217" w:y="979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12.16</w:t>
      </w:r>
    </w:p>
    <w:p>
      <w:pPr>
        <w:pStyle w:val="Style14"/>
        <w:framePr w:w="1904" w:h="134" w:wrap="none" w:vAnchor="text" w:hAnchor="margin" w:x="4641" w:y="9817"/>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тройная индивидуальная</w:t>
      </w:r>
    </w:p>
    <w:p>
      <w:pPr>
        <w:pStyle w:val="Style14"/>
        <w:framePr w:w="1525" w:h="364" w:wrap="none" w:vAnchor="text" w:hAnchor="margin" w:x="2908" w:y="10060"/>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Внешняя упаковка (первая)</w:t>
      </w:r>
    </w:p>
    <w:p>
      <w:pPr>
        <w:pStyle w:val="Style14"/>
        <w:framePr w:w="2662" w:h="1468" w:wrap="none" w:vAnchor="text" w:hAnchor="margin" w:x="4655" w:y="10065"/>
        <w:tabs>
          <w:tab w:leader="none" w:pos="1252" w:val="lef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герметичная</w:t>
        <w:tab/>
        <w:t>не стерильная</w:t>
      </w:r>
    </w:p>
    <w:p>
      <w:pPr>
        <w:pStyle w:val="Style14"/>
        <w:framePr w:w="2662" w:h="1468" w:wrap="none" w:vAnchor="text" w:hAnchor="margin" w:x="4655" w:y="10065"/>
        <w:tabs>
          <w:tab w:leader="none" w:pos="1252" w:val="left"/>
        </w:tabs>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содержит прозрачную пленку для визуализации</w:t>
        <w:tab/>
        <w:t>информации о</w:t>
      </w:r>
    </w:p>
    <w:p>
      <w:pPr>
        <w:pStyle w:val="Style14"/>
        <w:framePr w:w="2662" w:h="1468" w:wrap="none" w:vAnchor="text" w:hAnchor="margin" w:x="4655" w:y="10065"/>
        <w:tabs>
          <w:tab w:leader="none" w:pos="1252" w:val="left"/>
        </w:tabs>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продукте на внутренней упаковке и порт с обозначенными, легко отслаивающимися лепестками для безопасного вскрытия упаковки, предназначена</w:t>
        <w:tab/>
        <w:t>для сохранения</w:t>
      </w:r>
    </w:p>
    <w:p>
      <w:pPr>
        <w:pStyle w:val="Style14"/>
        <w:framePr w:w="536" w:h="146" w:wrap="none" w:vAnchor="text" w:hAnchor="margin" w:x="2227" w:y="10777"/>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12.17</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2" w:lineRule="exact"/>
      </w:pPr>
    </w:p>
    <w:p>
      <w:pPr>
        <w:widowControl w:val="0"/>
        <w:rPr>
          <w:sz w:val="2"/>
          <w:szCs w:val="2"/>
        </w:rPr>
        <w:sectPr>
          <w:type w:val="continuous"/>
          <w:pgSz w:w="11906" w:h="16838"/>
          <w:pgMar w:top="690" w:left="882" w:right="882" w:bottom="958" w:header="0" w:footer="3" w:gutter="0"/>
          <w:rtlGutter w:val="0"/>
          <w:cols w:space="720"/>
          <w:noEndnote/>
          <w:docGrid w:linePitch="360"/>
        </w:sectPr>
      </w:pPr>
    </w:p>
    <w:tbl>
      <w:tblPr>
        <w:tblOverlap w:val="never"/>
        <w:tblLayout w:type="fixed"/>
        <w:jc w:val="center"/>
      </w:tblPr>
      <w:tblGrid>
        <w:gridCol w:w="624"/>
        <w:gridCol w:w="1243"/>
        <w:gridCol w:w="826"/>
        <w:gridCol w:w="1742"/>
        <w:gridCol w:w="2693"/>
        <w:gridCol w:w="701"/>
        <w:gridCol w:w="821"/>
        <w:gridCol w:w="830"/>
        <w:gridCol w:w="648"/>
      </w:tblGrid>
      <w:tr>
        <w:trPr>
          <w:trHeight w:val="1613" w:hRule="exact"/>
        </w:trPr>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128" w:wrap="notBeside" w:vAnchor="text" w:hAnchor="text" w:xAlign="center" w:y="1"/>
              <w:widowControl w:val="0"/>
              <w:keepNext w:val="0"/>
              <w:keepLines w:val="0"/>
              <w:shd w:val="clear" w:color="auto" w:fill="auto"/>
              <w:bidi w:val="0"/>
              <w:jc w:val="both"/>
              <w:spacing w:before="0" w:after="0" w:line="187" w:lineRule="exact"/>
              <w:ind w:left="0" w:right="0" w:firstLine="0"/>
            </w:pPr>
            <w:r>
              <w:rPr>
                <w:rStyle w:val="CharStyle37"/>
              </w:rPr>
              <w:t>стерильности, защиты от влаги и механических повреждений внутренней стерильной упаковки</w:t>
            </w: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128" w:wrap="notBeside" w:vAnchor="text" w:hAnchor="text" w:xAlign="center" w:y="1"/>
              <w:widowControl w:val="0"/>
              <w:rPr>
                <w:sz w:val="10"/>
                <w:szCs w:val="10"/>
              </w:rPr>
            </w:pPr>
          </w:p>
        </w:tc>
      </w:tr>
      <w:tr>
        <w:trPr>
          <w:trHeight w:val="1488"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12.18</w:t>
            </w:r>
          </w:p>
        </w:tc>
        <w:tc>
          <w:tcPr>
            <w:shd w:val="clear" w:color="auto" w:fill="FFFFFF"/>
            <w:tcBorders>
              <w:left w:val="single" w:sz="4"/>
              <w:top w:val="single" w:sz="4"/>
            </w:tcBorders>
            <w:vAlign w:val="top"/>
          </w:tcPr>
          <w:p>
            <w:pPr>
              <w:pStyle w:val="Style10"/>
              <w:framePr w:w="10128" w:wrap="notBeside" w:vAnchor="text" w:hAnchor="text" w:xAlign="center" w:y="1"/>
              <w:widowControl w:val="0"/>
              <w:keepNext w:val="0"/>
              <w:keepLines w:val="0"/>
              <w:shd w:val="clear" w:color="auto" w:fill="auto"/>
              <w:bidi w:val="0"/>
              <w:jc w:val="left"/>
              <w:spacing w:before="0" w:after="0" w:line="178" w:lineRule="exact"/>
              <w:ind w:left="120" w:right="0" w:firstLine="0"/>
            </w:pPr>
            <w:r>
              <w:rPr>
                <w:rStyle w:val="CharStyle37"/>
              </w:rPr>
              <w:t>Внутренняя упаковка (вторая)</w:t>
            </w: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герметичная стерильная упаковка, предназначенная для укладки на стерильный стол, из алюминиевой фольги с обозначенной насечкой для наиболее удобного вскрытия, с полной информацией о нити и игле, с изображением иглы в натуральную величину</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931"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12.19</w:t>
            </w:r>
          </w:p>
        </w:tc>
        <w:tc>
          <w:tcPr>
            <w:shd w:val="clear" w:color="auto" w:fill="FFFFFF"/>
            <w:tcBorders>
              <w:left w:val="single" w:sz="4"/>
              <w:top w:val="single" w:sz="4"/>
            </w:tcBorders>
            <w:vAlign w:val="top"/>
          </w:tcPr>
          <w:p>
            <w:pPr>
              <w:pStyle w:val="Style10"/>
              <w:framePr w:w="1012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Внутренняя упаковка (третья)</w:t>
            </w: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стерильная упаковка - картон с устройством из пористого материала для удержания иглы, с возможностью извлечения иглы и нити в одно движение</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744"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12.20</w:t>
            </w: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Индивидуально упакованные нити поставляются в коробке</w:t>
            </w:r>
          </w:p>
        </w:tc>
        <w:tc>
          <w:tcPr>
            <w:shd w:val="clear" w:color="auto" w:fill="FFFFFF"/>
            <w:tcBorders>
              <w:left w:val="single" w:sz="4"/>
              <w:top w:val="single" w:sz="4"/>
            </w:tcBorders>
            <w:vAlign w:val="top"/>
          </w:tcPr>
          <w:p>
            <w:pPr>
              <w:pStyle w:val="Style10"/>
              <w:framePr w:w="10128"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наличие</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1296"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12.21</w:t>
            </w: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Транспортная коробка покрыта пленкой для защиты внутреннего содержимого от влаги и механических повреждений</w:t>
            </w:r>
          </w:p>
        </w:tc>
        <w:tc>
          <w:tcPr>
            <w:shd w:val="clear" w:color="auto" w:fill="FFFFFF"/>
            <w:tcBorders>
              <w:left w:val="single" w:sz="4"/>
              <w:top w:val="single" w:sz="4"/>
            </w:tcBorders>
            <w:vAlign w:val="top"/>
          </w:tcPr>
          <w:p>
            <w:pPr>
              <w:pStyle w:val="Style10"/>
              <w:framePr w:w="10128"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наличие</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384"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12.22</w:t>
            </w: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37"/>
              </w:rPr>
              <w:t>Инструкция на русском языке</w:t>
            </w: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наличие</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4954" w:hRule="exact"/>
        </w:trPr>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jc w:val="right"/>
              <w:spacing w:before="0" w:after="0" w:line="140" w:lineRule="exact"/>
              <w:ind w:left="0" w:right="220" w:firstLine="0"/>
            </w:pPr>
            <w:r>
              <w:rPr>
                <w:rStyle w:val="CharStyle38"/>
              </w:rPr>
              <w:t>13</w:t>
            </w: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Нить</w:t>
            </w:r>
          </w:p>
          <w:p>
            <w:pPr>
              <w:pStyle w:val="Style10"/>
              <w:framePr w:w="10128"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хирургическая</w:t>
            </w:r>
          </w:p>
          <w:p>
            <w:pPr>
              <w:pStyle w:val="Style10"/>
              <w:framePr w:w="10128"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из</w:t>
            </w:r>
          </w:p>
          <w:p>
            <w:pPr>
              <w:pStyle w:val="Style10"/>
              <w:framePr w:w="10128"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полиглитона</w:t>
            </w: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w:t>
            </w: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Общее описание</w:t>
            </w:r>
          </w:p>
        </w:tc>
        <w:tc>
          <w:tcPr>
            <w:shd w:val="clear" w:color="auto" w:fill="FFFFFF"/>
            <w:tcBorders>
              <w:left w:val="single" w:sz="4"/>
              <w:top w:val="single" w:sz="4"/>
            </w:tcBorders>
            <w:vAlign w:val="top"/>
          </w:tcPr>
          <w:p>
            <w:pPr>
              <w:pStyle w:val="Style10"/>
              <w:framePr w:w="1012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Стерильная синтетическая рассасывающаяся мононить из полиглитона (пролиэфира, состоящего из гликолида, капролактона,</w:t>
            </w:r>
          </w:p>
          <w:p>
            <w:pPr>
              <w:pStyle w:val="Style10"/>
              <w:framePr w:w="1012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треметиленкарбоната и лактида), предназначенная для соединения (аппроксимации) краев раны мягких тканей или разреза путем сшивания или для лигирования мягких тканей (включая применение в хирургии глаза, но не для сердечно-сосудистой хирургии/нейрохирургии и микрохирургии); может комплектоваться иглой, которую необходимо утилизировать сразу после использования. Нить обеспечивает временную поддержку раны до тех пор, пока она не будет в достаточной степени вылечена, чтобы справляться с обычными нагрузками, и постепенно рассасывается посредством гидролиза. Это изделие одноразового использования</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шт</w:t>
            </w: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60</w:t>
            </w:r>
          </w:p>
        </w:tc>
        <w:tc>
          <w:tcPr>
            <w:shd w:val="clear" w:color="auto" w:fill="FFFFFF"/>
            <w:tcBorders>
              <w:left w:val="single" w:sz="4"/>
              <w:right w:val="single" w:sz="4"/>
              <w:top w:val="single" w:sz="4"/>
            </w:tcBorders>
            <w:vAlign w:val="top"/>
          </w:tcPr>
          <w:p>
            <w:pPr>
              <w:framePr w:w="10128" w:wrap="notBeside" w:vAnchor="text" w:hAnchor="text" w:xAlign="center" w:y="1"/>
              <w:widowControl w:val="0"/>
              <w:rPr>
                <w:sz w:val="10"/>
                <w:szCs w:val="10"/>
              </w:rPr>
            </w:pPr>
          </w:p>
        </w:tc>
      </w:tr>
      <w:tr>
        <w:trPr>
          <w:trHeight w:val="374"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128"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Характеристики</w:t>
            </w:r>
          </w:p>
          <w:p>
            <w:pPr>
              <w:pStyle w:val="Style10"/>
              <w:framePr w:w="10128"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926"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13.2</w:t>
            </w:r>
          </w:p>
        </w:tc>
        <w:tc>
          <w:tcPr>
            <w:shd w:val="clear" w:color="auto" w:fill="FFFFFF"/>
            <w:tcBorders>
              <w:left w:val="single" w:sz="4"/>
              <w:top w:val="single" w:sz="4"/>
            </w:tcBorders>
            <w:vAlign w:val="top"/>
          </w:tcPr>
          <w:p>
            <w:pPr>
              <w:pStyle w:val="Style10"/>
              <w:framePr w:w="1012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Срок потери первоначальной прочности нити на 5- 7 суток в диапазоне, %</w:t>
            </w: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50-60</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926"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13.3</w:t>
            </w: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Срок потери первоначальной прочности нити на 10-14 суток в диапазоне, %</w:t>
            </w: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20-30</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562"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13.4</w:t>
            </w:r>
          </w:p>
        </w:tc>
        <w:tc>
          <w:tcPr>
            <w:shd w:val="clear" w:color="auto" w:fill="FFFFFF"/>
            <w:tcBorders>
              <w:left w:val="single" w:sz="4"/>
              <w:top w:val="single" w:sz="4"/>
            </w:tcBorders>
            <w:vAlign w:val="top"/>
          </w:tcPr>
          <w:p>
            <w:pPr>
              <w:pStyle w:val="Style10"/>
              <w:framePr w:w="1012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Срок полной потери прочности нити, дней</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не</w:t>
            </w:r>
          </w:p>
          <w:p>
            <w:pPr>
              <w:pStyle w:val="Style10"/>
              <w:framePr w:w="10128"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менее</w:t>
            </w:r>
          </w:p>
          <w:p>
            <w:pPr>
              <w:pStyle w:val="Style10"/>
              <w:framePr w:w="10128"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21</w:t>
            </w: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379" w:hRule="exact"/>
        </w:trPr>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13.5</w:t>
            </w:r>
          </w:p>
        </w:tc>
        <w:tc>
          <w:tcPr>
            <w:shd w:val="clear" w:color="auto" w:fill="FFFFFF"/>
            <w:tcBorders>
              <w:left w:val="single" w:sz="4"/>
              <w:top w:val="single" w:sz="4"/>
            </w:tcBorders>
            <w:vAlign w:val="bottom"/>
          </w:tcPr>
          <w:p>
            <w:pPr>
              <w:pStyle w:val="Style10"/>
              <w:framePr w:w="1012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 xml:space="preserve">Условный размер </w:t>
            </w:r>
            <w:r>
              <w:rPr>
                <w:rStyle w:val="CharStyle37"/>
                <w:lang w:val="en-US" w:eastAsia="en-US" w:bidi="en-US"/>
              </w:rPr>
              <w:t xml:space="preserve">(USP) </w:t>
            </w:r>
            <w:r>
              <w:rPr>
                <w:rStyle w:val="CharStyle37"/>
              </w:rPr>
              <w:t>нити</w:t>
            </w:r>
          </w:p>
        </w:tc>
        <w:tc>
          <w:tcPr>
            <w:shd w:val="clear" w:color="auto" w:fill="FFFFFF"/>
            <w:tcBorders>
              <w:left w:val="single" w:sz="4"/>
              <w:top w:val="single" w:sz="4"/>
            </w:tcBorders>
            <w:vAlign w:val="center"/>
          </w:tcPr>
          <w:p>
            <w:pPr>
              <w:pStyle w:val="Style10"/>
              <w:framePr w:w="10128"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2/0</w:t>
            </w:r>
          </w:p>
        </w:tc>
        <w:tc>
          <w:tcPr>
            <w:shd w:val="clear" w:color="auto" w:fill="FFFFFF"/>
            <w:tcBorders>
              <w:left w:val="single" w:sz="4"/>
              <w:top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28" w:wrap="notBeside" w:vAnchor="text" w:hAnchor="text" w:xAlign="center" w:y="1"/>
              <w:widowControl w:val="0"/>
              <w:rPr>
                <w:sz w:val="10"/>
                <w:szCs w:val="10"/>
              </w:rPr>
            </w:pPr>
          </w:p>
        </w:tc>
      </w:tr>
      <w:tr>
        <w:trPr>
          <w:trHeight w:val="403" w:hRule="exact"/>
        </w:trPr>
        <w:tc>
          <w:tcPr>
            <w:shd w:val="clear" w:color="auto" w:fill="FFFFFF"/>
            <w:tcBorders>
              <w:left w:val="single" w:sz="4"/>
              <w:bottom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0"/>
              <w:framePr w:w="10128"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13.6</w:t>
            </w:r>
          </w:p>
        </w:tc>
        <w:tc>
          <w:tcPr>
            <w:shd w:val="clear" w:color="auto" w:fill="FFFFFF"/>
            <w:tcBorders>
              <w:left w:val="single" w:sz="4"/>
              <w:top w:val="single" w:sz="4"/>
              <w:bottom w:val="single" w:sz="4"/>
            </w:tcBorders>
            <w:vAlign w:val="bottom"/>
          </w:tcPr>
          <w:p>
            <w:pPr>
              <w:pStyle w:val="Style10"/>
              <w:framePr w:w="1012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Метрический размер (ЕР) нити</w:t>
            </w:r>
          </w:p>
        </w:tc>
        <w:tc>
          <w:tcPr>
            <w:shd w:val="clear" w:color="auto" w:fill="FFFFFF"/>
            <w:tcBorders>
              <w:left w:val="single" w:sz="4"/>
              <w:top w:val="single" w:sz="4"/>
              <w:bottom w:val="single" w:sz="4"/>
            </w:tcBorders>
            <w:vAlign w:val="center"/>
          </w:tcPr>
          <w:p>
            <w:pPr>
              <w:pStyle w:val="Style10"/>
              <w:framePr w:w="10128"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3</w:t>
            </w:r>
          </w:p>
        </w:tc>
        <w:tc>
          <w:tcPr>
            <w:shd w:val="clear" w:color="auto" w:fill="FFFFFF"/>
            <w:tcBorders>
              <w:left w:val="single" w:sz="4"/>
              <w:top w:val="single" w:sz="4"/>
              <w:bottom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28"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10128" w:wrap="notBeside" w:vAnchor="text" w:hAnchor="text" w:xAlign="center" w:y="1"/>
              <w:widowControl w:val="0"/>
              <w:rPr>
                <w:sz w:val="10"/>
                <w:szCs w:val="10"/>
              </w:rPr>
            </w:pPr>
          </w:p>
        </w:tc>
      </w:tr>
    </w:tbl>
    <w:p>
      <w:pPr>
        <w:widowControl w:val="0"/>
        <w:rPr>
          <w:sz w:val="2"/>
          <w:szCs w:val="2"/>
        </w:rPr>
      </w:pPr>
    </w:p>
    <w:p>
      <w:pPr>
        <w:widowControl w:val="0"/>
        <w:rPr>
          <w:sz w:val="2"/>
          <w:szCs w:val="2"/>
        </w:rPr>
        <w:sectPr>
          <w:pgSz w:w="11906" w:h="16838"/>
          <w:pgMar w:top="292" w:left="884" w:right="884" w:bottom="714" w:header="0" w:footer="3" w:gutter="0"/>
          <w:rtlGutter w:val="0"/>
          <w:cols w:space="720"/>
          <w:noEndnote/>
          <w:docGrid w:linePitch="360"/>
        </w:sectPr>
      </w:pPr>
    </w:p>
    <w:tbl>
      <w:tblPr>
        <w:tblOverlap w:val="never"/>
        <w:tblLayout w:type="fixed"/>
        <w:jc w:val="center"/>
      </w:tblPr>
      <w:tblGrid>
        <w:gridCol w:w="619"/>
        <w:gridCol w:w="1238"/>
        <w:gridCol w:w="826"/>
        <w:gridCol w:w="1738"/>
        <w:gridCol w:w="2693"/>
        <w:gridCol w:w="710"/>
        <w:gridCol w:w="821"/>
        <w:gridCol w:w="816"/>
        <w:gridCol w:w="648"/>
      </w:tblGrid>
      <w:tr>
        <w:trPr>
          <w:trHeight w:val="979"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13.7</w:t>
            </w:r>
          </w:p>
        </w:tc>
        <w:tc>
          <w:tcPr>
            <w:shd w:val="clear" w:color="auto" w:fill="FFFFFF"/>
            <w:tcBorders>
              <w:left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Длина нити, см</w:t>
            </w: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109"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не менее 70 не более 75</w:t>
            </w: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566"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13.8</w:t>
            </w:r>
          </w:p>
        </w:tc>
        <w:tc>
          <w:tcPr>
            <w:shd w:val="clear" w:color="auto" w:fill="FFFFFF"/>
            <w:tcBorders>
              <w:left w:val="single" w:sz="4"/>
              <w:top w:val="single" w:sz="4"/>
            </w:tcBorders>
            <w:vAlign w:val="bottom"/>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Окраска нити для визуализации в операционном поле</w:t>
            </w: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окрашенная</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931"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13.9</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Длина иглы, мм</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109"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не менее 26 не более 28</w:t>
            </w: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326"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13.10</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Кривизна иглы</w:t>
            </w: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1/2</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322"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13.11</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Тип иглы</w:t>
            </w: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колющая</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749"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13.12</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37"/>
              </w:rPr>
              <w:t>Материал изготовления иглы</w:t>
            </w:r>
          </w:p>
        </w:tc>
        <w:tc>
          <w:tcPr>
            <w:shd w:val="clear" w:color="auto" w:fill="FFFFFF"/>
            <w:tcBorders>
              <w:left w:val="single" w:sz="4"/>
              <w:top w:val="single" w:sz="4"/>
            </w:tcBorders>
            <w:vAlign w:val="bottom"/>
          </w:tcPr>
          <w:p>
            <w:pPr>
              <w:pStyle w:val="Style10"/>
              <w:framePr w:w="1010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антикоррозийная, высокопрочная, аустенитная сталь (не гнется и не ломается в процессе ушивания раны)</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322"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13.13</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Покрытие иглы</w:t>
            </w: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силикон</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384"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13.14</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Метод запрессовки нити в игле</w:t>
            </w: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лазерное сверление</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1666"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13.15</w:t>
            </w:r>
          </w:p>
        </w:tc>
        <w:tc>
          <w:tcPr>
            <w:shd w:val="clear" w:color="auto" w:fill="FFFFFF"/>
            <w:tcBorders>
              <w:left w:val="single" w:sz="4"/>
              <w:top w:val="single" w:sz="4"/>
            </w:tcBorders>
            <w:vAlign w:val="bottom"/>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Способ опрессовки нити в игле для снижения травматизации тканей в зоне перехода, а также для наиболее полной герметизации отверстия прокола</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объемно-цилиндрический</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374"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13.16</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Упаковка нити с иглой</w:t>
            </w: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тройная индивидуальная</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2026"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13.17</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Внешняя упаковка (первая)</w:t>
            </w:r>
          </w:p>
        </w:tc>
        <w:tc>
          <w:tcPr>
            <w:shd w:val="clear" w:color="auto" w:fill="FFFFFF"/>
            <w:tcBorders>
              <w:left w:val="single" w:sz="4"/>
              <w:top w:val="single" w:sz="4"/>
            </w:tcBorders>
            <w:vAlign w:val="bottom"/>
          </w:tcPr>
          <w:p>
            <w:pPr>
              <w:pStyle w:val="Style10"/>
              <w:framePr w:w="1010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герметичная не стерильная содержит прозрачную пленку для визуализации информации о продукте на внутренней упаковке и порт с обозначенными, легко отслаивающимися лепестками для безопасного вскрытия упаковки, предназначена для сохранения стерильности, защиты от влаги и механических повреждений внутренней стерильной упаковки</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1474"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13.18</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Внутренняя упаковка (вторая)</w:t>
            </w:r>
          </w:p>
        </w:tc>
        <w:tc>
          <w:tcPr>
            <w:shd w:val="clear" w:color="auto" w:fill="FFFFFF"/>
            <w:tcBorders>
              <w:left w:val="single" w:sz="4"/>
              <w:top w:val="single" w:sz="4"/>
            </w:tcBorders>
            <w:vAlign w:val="bottom"/>
          </w:tcPr>
          <w:p>
            <w:pPr>
              <w:pStyle w:val="Style10"/>
              <w:framePr w:w="1010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герметичная стерильная упаковка, предназначенная для укладки на стерильный стол, из алюминиевой фольги с обозначенной насечкой для наиболее удобного вскрытия, с полной информацией о нити и игле, с изображением иглы в натуральную величину</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931"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jc w:val="right"/>
              <w:spacing w:before="0" w:after="0" w:line="140" w:lineRule="exact"/>
              <w:ind w:left="0" w:right="240" w:firstLine="0"/>
            </w:pPr>
            <w:r>
              <w:rPr>
                <w:rStyle w:val="CharStyle37"/>
              </w:rPr>
              <w:t>13.19</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Внутренняя упаковка (третья)</w:t>
            </w:r>
          </w:p>
        </w:tc>
        <w:tc>
          <w:tcPr>
            <w:shd w:val="clear" w:color="auto" w:fill="FFFFFF"/>
            <w:tcBorders>
              <w:left w:val="single" w:sz="4"/>
              <w:top w:val="single" w:sz="4"/>
            </w:tcBorders>
            <w:vAlign w:val="bottom"/>
          </w:tcPr>
          <w:p>
            <w:pPr>
              <w:pStyle w:val="Style10"/>
              <w:framePr w:w="1010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стерильная упаковка - картон с устройством из пористого материала для удержания иглы, с возможностью извлечения иглы и нити в одно движение</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739"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jc w:val="right"/>
              <w:spacing w:before="0" w:after="0" w:line="140" w:lineRule="exact"/>
              <w:ind w:left="0" w:right="240" w:firstLine="0"/>
            </w:pPr>
            <w:r>
              <w:rPr>
                <w:rStyle w:val="CharStyle37"/>
              </w:rPr>
              <w:t>13.20</w:t>
            </w:r>
          </w:p>
        </w:tc>
        <w:tc>
          <w:tcPr>
            <w:shd w:val="clear" w:color="auto" w:fill="FFFFFF"/>
            <w:tcBorders>
              <w:left w:val="single" w:sz="4"/>
              <w:top w:val="single" w:sz="4"/>
            </w:tcBorders>
            <w:vAlign w:val="bottom"/>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Индивидуально упакованные нити поставляются в коробке</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наличие</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1291" w:hRule="exact"/>
        </w:trPr>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13.21</w:t>
            </w:r>
          </w:p>
        </w:tc>
        <w:tc>
          <w:tcPr>
            <w:shd w:val="clear" w:color="auto" w:fill="FFFFFF"/>
            <w:tcBorders>
              <w:left w:val="single" w:sz="4"/>
              <w:top w:val="single" w:sz="4"/>
            </w:tcBorders>
            <w:vAlign w:val="bottom"/>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Транспортная коробка покрыта пленкой для защиты внутреннего содержимого от влаги и механических повреждений</w:t>
            </w:r>
          </w:p>
        </w:tc>
        <w:tc>
          <w:tcPr>
            <w:shd w:val="clear" w:color="auto" w:fill="FFFFFF"/>
            <w:tcBorders>
              <w:left w:val="single" w:sz="4"/>
              <w:top w:val="single" w:sz="4"/>
            </w:tcBorders>
            <w:vAlign w:val="top"/>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наличие</w:t>
            </w:r>
          </w:p>
        </w:tc>
        <w:tc>
          <w:tcPr>
            <w:shd w:val="clear" w:color="auto" w:fill="FFFFFF"/>
            <w:tcBorders>
              <w:left w:val="single" w:sz="4"/>
              <w:top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09" w:wrap="notBeside" w:vAnchor="text" w:hAnchor="text" w:xAlign="center" w:y="1"/>
              <w:widowControl w:val="0"/>
              <w:rPr>
                <w:sz w:val="10"/>
                <w:szCs w:val="10"/>
              </w:rPr>
            </w:pPr>
          </w:p>
        </w:tc>
      </w:tr>
      <w:tr>
        <w:trPr>
          <w:trHeight w:val="408" w:hRule="exact"/>
        </w:trPr>
        <w:tc>
          <w:tcPr>
            <w:shd w:val="clear" w:color="auto" w:fill="FFFFFF"/>
            <w:tcBorders>
              <w:left w:val="single" w:sz="4"/>
              <w:bottom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0"/>
              <w:framePr w:w="10109"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13.22</w:t>
            </w:r>
          </w:p>
        </w:tc>
        <w:tc>
          <w:tcPr>
            <w:shd w:val="clear" w:color="auto" w:fill="FFFFFF"/>
            <w:tcBorders>
              <w:left w:val="single" w:sz="4"/>
              <w:top w:val="single" w:sz="4"/>
              <w:bottom w:val="single" w:sz="4"/>
            </w:tcBorders>
            <w:vAlign w:val="top"/>
          </w:tcPr>
          <w:p>
            <w:pPr>
              <w:pStyle w:val="Style10"/>
              <w:framePr w:w="1010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Инструкция на русском языке</w:t>
            </w:r>
          </w:p>
        </w:tc>
        <w:tc>
          <w:tcPr>
            <w:shd w:val="clear" w:color="auto" w:fill="FFFFFF"/>
            <w:tcBorders>
              <w:left w:val="single" w:sz="4"/>
              <w:top w:val="single" w:sz="4"/>
              <w:bottom w:val="single" w:sz="4"/>
            </w:tcBorders>
            <w:vAlign w:val="center"/>
          </w:tcPr>
          <w:p>
            <w:pPr>
              <w:pStyle w:val="Style10"/>
              <w:framePr w:w="10109"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наличие</w:t>
            </w:r>
          </w:p>
        </w:tc>
        <w:tc>
          <w:tcPr>
            <w:shd w:val="clear" w:color="auto" w:fill="FFFFFF"/>
            <w:tcBorders>
              <w:left w:val="single" w:sz="4"/>
              <w:top w:val="single" w:sz="4"/>
              <w:bottom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09"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10109"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634"/>
        <w:gridCol w:w="1258"/>
        <w:gridCol w:w="821"/>
        <w:gridCol w:w="1733"/>
        <w:gridCol w:w="2698"/>
        <w:gridCol w:w="706"/>
        <w:gridCol w:w="826"/>
        <w:gridCol w:w="816"/>
        <w:gridCol w:w="672"/>
      </w:tblGrid>
      <w:tr>
        <w:trPr>
          <w:trHeight w:val="5021"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14.1</w:t>
            </w:r>
          </w:p>
        </w:tc>
        <w:tc>
          <w:tcPr>
            <w:shd w:val="clear" w:color="auto" w:fill="FFFFFF"/>
            <w:tcBorders>
              <w:left w:val="single" w:sz="4"/>
            </w:tcBorders>
            <w:vAlign w:val="center"/>
          </w:tcPr>
          <w:p>
            <w:pPr>
              <w:pStyle w:val="Style10"/>
              <w:framePr w:w="10162"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Общее описание</w:t>
            </w:r>
          </w:p>
        </w:tc>
        <w:tc>
          <w:tcPr>
            <w:shd w:val="clear" w:color="auto" w:fill="FFFFFF"/>
            <w:tcBorders>
              <w:left w:val="single" w:sz="4"/>
            </w:tcBorders>
            <w:vAlign w:val="bottom"/>
          </w:tcPr>
          <w:p>
            <w:pPr>
              <w:pStyle w:val="Style10"/>
              <w:framePr w:w="10162"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Стерильная синтетическая рассасывающаяся мононить из полиглитона (пролиэфира, состоящего из гликолида, капролактона,</w:t>
            </w:r>
          </w:p>
          <w:p>
            <w:pPr>
              <w:pStyle w:val="Style10"/>
              <w:framePr w:w="10162"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треметиленкарбоната и лактида), предназначенная для соединения (аппроксимации) краев раны мягких тканей или разреза путем сшивания или для лигирования мягких тканей (включая применение в хирургии глаза, но не для сердечно-сосудистой хирургии/нейрохирургии и микрохирургии); может комплектоваться иглой, которую необходимо утилизировать сразу после использования. Нить обеспечивает временную поддержку раны до тех пор, пока она не будет в достаточной степени вылечена, чтобы справляться с обычными нагрузками, и постепенно рассасывается посредством гидролиза. Это изделие одноразового использования</w:t>
            </w: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379"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Характеристики</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926"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14.2</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Срок потери первоначальной прочности нити на 5- 7 суток в диапазоне, %</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50-60</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926"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14.3</w:t>
            </w:r>
          </w:p>
        </w:tc>
        <w:tc>
          <w:tcPr>
            <w:shd w:val="clear" w:color="auto" w:fill="FFFFFF"/>
            <w:tcBorders>
              <w:left w:val="single" w:sz="4"/>
              <w:top w:val="single" w:sz="4"/>
            </w:tcBorders>
            <w:vAlign w:val="bottom"/>
          </w:tcPr>
          <w:p>
            <w:pPr>
              <w:pStyle w:val="Style10"/>
              <w:framePr w:w="1016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Срок потери первоначальной прочности нити на 10-14 суток в диапазоне, %</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20-30</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562" w:hRule="exact"/>
        </w:trPr>
        <w:tc>
          <w:tcPr>
            <w:shd w:val="clear" w:color="auto" w:fill="FFFFFF"/>
            <w:tcBorders>
              <w:left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14</w:t>
            </w:r>
          </w:p>
        </w:tc>
        <w:tc>
          <w:tcPr>
            <w:shd w:val="clear" w:color="auto" w:fill="FFFFFF"/>
            <w:tcBorders>
              <w:left w:val="single" w:sz="4"/>
            </w:tcBorders>
            <w:vAlign w:val="top"/>
          </w:tcPr>
          <w:p>
            <w:pPr>
              <w:pStyle w:val="Style10"/>
              <w:framePr w:w="10162"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Нить</w:t>
            </w:r>
          </w:p>
          <w:p>
            <w:pPr>
              <w:pStyle w:val="Style10"/>
              <w:framePr w:w="10162"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хирургическая</w:t>
            </w:r>
          </w:p>
          <w:p>
            <w:pPr>
              <w:pStyle w:val="Style10"/>
              <w:framePr w:w="10162"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из</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14.4</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Срок полной потери прочности нити, суток</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не</w:t>
            </w:r>
          </w:p>
          <w:p>
            <w:pPr>
              <w:pStyle w:val="Style10"/>
              <w:framePr w:w="10162"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менее</w:t>
            </w:r>
          </w:p>
          <w:p>
            <w:pPr>
              <w:pStyle w:val="Style10"/>
              <w:framePr w:w="10162"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21</w:t>
            </w:r>
          </w:p>
        </w:tc>
        <w:tc>
          <w:tcPr>
            <w:shd w:val="clear" w:color="auto" w:fill="FFFFFF"/>
            <w:tcBorders>
              <w:left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шт</w:t>
            </w:r>
          </w:p>
        </w:tc>
        <w:tc>
          <w:tcPr>
            <w:shd w:val="clear" w:color="auto" w:fill="FFFFFF"/>
            <w:tcBorders>
              <w:left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72</w:t>
            </w: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374"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полиглитона</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14.5</w:t>
            </w:r>
          </w:p>
        </w:tc>
        <w:tc>
          <w:tcPr>
            <w:shd w:val="clear" w:color="auto" w:fill="FFFFFF"/>
            <w:tcBorders>
              <w:left w:val="single" w:sz="4"/>
              <w:top w:val="single" w:sz="4"/>
            </w:tcBorders>
            <w:vAlign w:val="bottom"/>
          </w:tcPr>
          <w:p>
            <w:pPr>
              <w:pStyle w:val="Style10"/>
              <w:framePr w:w="10162" w:wrap="notBeside" w:vAnchor="text" w:hAnchor="text" w:xAlign="center" w:y="1"/>
              <w:widowControl w:val="0"/>
              <w:keepNext w:val="0"/>
              <w:keepLines w:val="0"/>
              <w:shd w:val="clear" w:color="auto" w:fill="auto"/>
              <w:bidi w:val="0"/>
              <w:jc w:val="left"/>
              <w:spacing w:before="0" w:after="0" w:line="178" w:lineRule="exact"/>
              <w:ind w:left="120" w:right="0" w:firstLine="0"/>
            </w:pPr>
            <w:r>
              <w:rPr>
                <w:rStyle w:val="CharStyle37"/>
              </w:rPr>
              <w:t xml:space="preserve">Условный размер </w:t>
            </w:r>
            <w:r>
              <w:rPr>
                <w:rStyle w:val="CharStyle37"/>
                <w:lang w:val="en-US" w:eastAsia="en-US" w:bidi="en-US"/>
              </w:rPr>
              <w:t xml:space="preserve">(USP) </w:t>
            </w:r>
            <w:r>
              <w:rPr>
                <w:rStyle w:val="CharStyle37"/>
              </w:rPr>
              <w:t>нити</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3/0</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379"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14.6</w:t>
            </w:r>
          </w:p>
        </w:tc>
        <w:tc>
          <w:tcPr>
            <w:shd w:val="clear" w:color="auto" w:fill="FFFFFF"/>
            <w:tcBorders>
              <w:left w:val="single" w:sz="4"/>
              <w:top w:val="single" w:sz="4"/>
            </w:tcBorders>
            <w:vAlign w:val="bottom"/>
          </w:tcPr>
          <w:p>
            <w:pPr>
              <w:pStyle w:val="Style10"/>
              <w:framePr w:w="10162"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37"/>
              </w:rPr>
              <w:t>Метрический размер (ЕР) нити</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2</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922"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14.7</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Длина нити, см</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162"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не менее 70 не более 75</w:t>
            </w: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562"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14.8</w:t>
            </w:r>
          </w:p>
        </w:tc>
        <w:tc>
          <w:tcPr>
            <w:shd w:val="clear" w:color="auto" w:fill="FFFFFF"/>
            <w:tcBorders>
              <w:left w:val="single" w:sz="4"/>
              <w:top w:val="single" w:sz="4"/>
            </w:tcBorders>
            <w:vAlign w:val="bottom"/>
          </w:tcPr>
          <w:p>
            <w:pPr>
              <w:pStyle w:val="Style10"/>
              <w:framePr w:w="1016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Окраска нити для визуализации в операционном поле</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окрашенная</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926"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14.9</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Длина иглы, мм</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162"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не менее 26 не более 28</w:t>
            </w: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326"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14.10</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Кривизна иглы</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1/2</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322"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14.11</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Тип иглы</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колющая</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744"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14.12</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Материал изготовления иглы</w:t>
            </w:r>
          </w:p>
        </w:tc>
        <w:tc>
          <w:tcPr>
            <w:shd w:val="clear" w:color="auto" w:fill="FFFFFF"/>
            <w:tcBorders>
              <w:left w:val="single" w:sz="4"/>
              <w:top w:val="single" w:sz="4"/>
            </w:tcBorders>
            <w:vAlign w:val="bottom"/>
          </w:tcPr>
          <w:p>
            <w:pPr>
              <w:pStyle w:val="Style10"/>
              <w:framePr w:w="10162"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антикоррозийная, высокопрочная, аустенитная сталь (не гнется и не ломается в процессе ушивания раны)</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322"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14.13</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Покрытие иглы</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силикон</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374"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14.14</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Метод запрессовки нити в игле</w:t>
            </w: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лазерное сверление</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1666" w:hRule="exact"/>
        </w:trPr>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14.15</w:t>
            </w:r>
          </w:p>
        </w:tc>
        <w:tc>
          <w:tcPr>
            <w:shd w:val="clear" w:color="auto" w:fill="FFFFFF"/>
            <w:tcBorders>
              <w:left w:val="single" w:sz="4"/>
              <w:top w:val="single" w:sz="4"/>
            </w:tcBorders>
            <w:vAlign w:val="bottom"/>
          </w:tcPr>
          <w:p>
            <w:pPr>
              <w:pStyle w:val="Style10"/>
              <w:framePr w:w="1016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Способ опрессовки нити в игле для снижения травматизации тканей в зоне перехода, а также для наиболее полной герметизации отверстия прокола</w:t>
            </w:r>
          </w:p>
        </w:tc>
        <w:tc>
          <w:tcPr>
            <w:shd w:val="clear" w:color="auto" w:fill="FFFFFF"/>
            <w:tcBorders>
              <w:left w:val="single" w:sz="4"/>
              <w:top w:val="single" w:sz="4"/>
            </w:tcBorders>
            <w:vAlign w:val="top"/>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объемно-цилиндрический</w:t>
            </w:r>
          </w:p>
        </w:tc>
        <w:tc>
          <w:tcPr>
            <w:shd w:val="clear" w:color="auto" w:fill="FFFFFF"/>
            <w:tcBorders>
              <w:left w:val="single" w:sz="4"/>
              <w:top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162" w:wrap="notBeside" w:vAnchor="text" w:hAnchor="text" w:xAlign="center" w:y="1"/>
              <w:widowControl w:val="0"/>
              <w:rPr>
                <w:sz w:val="10"/>
                <w:szCs w:val="10"/>
              </w:rPr>
            </w:pPr>
          </w:p>
        </w:tc>
      </w:tr>
      <w:tr>
        <w:trPr>
          <w:trHeight w:val="394" w:hRule="exact"/>
        </w:trPr>
        <w:tc>
          <w:tcPr>
            <w:shd w:val="clear" w:color="auto" w:fill="FFFFFF"/>
            <w:tcBorders>
              <w:left w:val="single" w:sz="4"/>
              <w:bottom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0"/>
              <w:framePr w:w="10162"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14.16</w:t>
            </w:r>
          </w:p>
        </w:tc>
        <w:tc>
          <w:tcPr>
            <w:shd w:val="clear" w:color="auto" w:fill="FFFFFF"/>
            <w:tcBorders>
              <w:left w:val="single" w:sz="4"/>
              <w:top w:val="single" w:sz="4"/>
              <w:bottom w:val="single" w:sz="4"/>
            </w:tcBorders>
            <w:vAlign w:val="top"/>
          </w:tcPr>
          <w:p>
            <w:pPr>
              <w:pStyle w:val="Style10"/>
              <w:framePr w:w="1016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Упаковка нити с иглой</w:t>
            </w:r>
          </w:p>
        </w:tc>
        <w:tc>
          <w:tcPr>
            <w:shd w:val="clear" w:color="auto" w:fill="FFFFFF"/>
            <w:tcBorders>
              <w:left w:val="single" w:sz="4"/>
              <w:top w:val="single" w:sz="4"/>
              <w:bottom w:val="single" w:sz="4"/>
            </w:tcBorders>
            <w:vAlign w:val="center"/>
          </w:tcPr>
          <w:p>
            <w:pPr>
              <w:pStyle w:val="Style10"/>
              <w:framePr w:w="10162"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тройная индивидуальная</w:t>
            </w:r>
          </w:p>
        </w:tc>
        <w:tc>
          <w:tcPr>
            <w:shd w:val="clear" w:color="auto" w:fill="FFFFFF"/>
            <w:tcBorders>
              <w:left w:val="single" w:sz="4"/>
              <w:top w:val="single" w:sz="4"/>
              <w:bottom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62"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10162"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1906" w:h="16838"/>
          <w:pgMar w:top="658" w:left="867" w:right="867" w:bottom="956" w:header="0" w:footer="3" w:gutter="0"/>
          <w:rtlGutter w:val="0"/>
          <w:cols w:space="720"/>
          <w:noEndnote/>
          <w:docGrid w:linePitch="360"/>
        </w:sectPr>
      </w:pPr>
    </w:p>
    <w:p>
      <w:pPr>
        <w:pStyle w:val="Style14"/>
        <w:framePr w:w="1510" w:h="339" w:wrap="none" w:vAnchor="text" w:hAnchor="margin" w:x="3052" w:y="3"/>
        <w:widowControl w:val="0"/>
        <w:keepNext w:val="0"/>
        <w:keepLines w:val="0"/>
        <w:shd w:val="clear" w:color="auto" w:fill="auto"/>
        <w:bidi w:val="0"/>
        <w:spacing w:before="0" w:after="0" w:line="187" w:lineRule="exact"/>
        <w:ind w:left="100" w:right="100" w:firstLine="0"/>
      </w:pPr>
      <w:r>
        <w:rPr>
          <w:lang w:val="ru-RU" w:eastAsia="ru-RU" w:bidi="ru-RU"/>
          <w:w w:val="100"/>
          <w:spacing w:val="0"/>
          <w:color w:val="000000"/>
          <w:position w:val="0"/>
        </w:rPr>
        <w:t>Внешняя упаковка (первая)</w:t>
      </w:r>
    </w:p>
    <w:p>
      <w:pPr>
        <w:pStyle w:val="Style14"/>
        <w:framePr w:w="2691" w:h="2009" w:wrap="none" w:vAnchor="text" w:hAnchor="margin" w:x="4780" w:y="3"/>
        <w:tabs>
          <w:tab w:leader="none" w:pos="1257" w:val="lef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герметичная</w:t>
        <w:tab/>
        <w:t>не стерильная</w:t>
      </w:r>
    </w:p>
    <w:p>
      <w:pPr>
        <w:pStyle w:val="Style14"/>
        <w:framePr w:w="2691" w:h="2009" w:wrap="none" w:vAnchor="text" w:hAnchor="margin" w:x="4780" w:y="3"/>
        <w:tabs>
          <w:tab w:leader="none" w:pos="1262" w:val="left"/>
        </w:tabs>
        <w:widowControl w:val="0"/>
        <w:keepNext w:val="0"/>
        <w:keepLines w:val="0"/>
        <w:shd w:val="clear" w:color="auto" w:fill="auto"/>
        <w:bidi w:val="0"/>
        <w:spacing w:before="0" w:after="0"/>
        <w:ind w:left="100" w:right="120" w:firstLine="0"/>
      </w:pPr>
      <w:r>
        <w:rPr>
          <w:lang w:val="ru-RU" w:eastAsia="ru-RU" w:bidi="ru-RU"/>
          <w:w w:val="100"/>
          <w:spacing w:val="0"/>
          <w:color w:val="000000"/>
          <w:position w:val="0"/>
        </w:rPr>
        <w:t>содержит прозрачную пленку для визуализации</w:t>
        <w:tab/>
        <w:t>информации о</w:t>
      </w:r>
    </w:p>
    <w:p>
      <w:pPr>
        <w:pStyle w:val="Style14"/>
        <w:framePr w:w="2691" w:h="2009" w:wrap="none" w:vAnchor="text" w:hAnchor="margin" w:x="4780" w:y="3"/>
        <w:tabs>
          <w:tab w:leader="none" w:pos="1257" w:val="left"/>
        </w:tabs>
        <w:widowControl w:val="0"/>
        <w:keepNext w:val="0"/>
        <w:keepLines w:val="0"/>
        <w:shd w:val="clear" w:color="auto" w:fill="auto"/>
        <w:bidi w:val="0"/>
        <w:spacing w:before="0" w:after="0"/>
        <w:ind w:left="100" w:right="120" w:firstLine="0"/>
      </w:pPr>
      <w:r>
        <w:rPr>
          <w:lang w:val="ru-RU" w:eastAsia="ru-RU" w:bidi="ru-RU"/>
          <w:w w:val="100"/>
          <w:spacing w:val="0"/>
          <w:color w:val="000000"/>
          <w:position w:val="0"/>
        </w:rPr>
        <w:t>продукте на внутренней упаковке и порт с обозначенными, легко отслаивающимися лепестками для безопасного вскрытия упаковки, предназначена</w:t>
        <w:tab/>
        <w:t>для сохранения</w:t>
      </w:r>
    </w:p>
    <w:p>
      <w:pPr>
        <w:pStyle w:val="Style14"/>
        <w:framePr w:w="2691" w:h="2009" w:wrap="none" w:vAnchor="text" w:hAnchor="margin" w:x="4780" w:y="3"/>
        <w:tabs>
          <w:tab w:leader="none" w:pos="2577" w:val="right"/>
        </w:tabs>
        <w:widowControl w:val="0"/>
        <w:keepNext w:val="0"/>
        <w:keepLines w:val="0"/>
        <w:shd w:val="clear" w:color="auto" w:fill="auto"/>
        <w:bidi w:val="0"/>
        <w:spacing w:before="0" w:after="0"/>
        <w:ind w:left="100" w:right="120" w:firstLine="0"/>
      </w:pPr>
      <w:r>
        <w:rPr>
          <w:lang w:val="ru-RU" w:eastAsia="ru-RU" w:bidi="ru-RU"/>
          <w:w w:val="100"/>
          <w:spacing w:val="0"/>
          <w:color w:val="000000"/>
          <w:position w:val="0"/>
        </w:rPr>
        <w:t>стерильности, защиты от влаги и механических</w:t>
        <w:tab/>
        <w:t>повреждений</w:t>
      </w:r>
    </w:p>
    <w:p>
      <w:pPr>
        <w:pStyle w:val="Style14"/>
        <w:framePr w:w="2691" w:h="2009" w:wrap="none" w:vAnchor="text" w:hAnchor="margin" w:x="4780" w:y="3"/>
        <w:widowControl w:val="0"/>
        <w:keepNext w:val="0"/>
        <w:keepLines w:val="0"/>
        <w:shd w:val="clear" w:color="auto" w:fill="auto"/>
        <w:bidi w:val="0"/>
        <w:spacing w:before="0" w:after="0"/>
        <w:ind w:left="100" w:right="0" w:firstLine="0"/>
      </w:pPr>
      <w:r>
        <w:rPr>
          <w:rStyle w:val="CharStyle16"/>
          <w:b/>
          <w:bCs/>
          <w:spacing w:val="0"/>
        </w:rPr>
        <w:t>внутренней стерильной упаковки</w:t>
      </w:r>
    </w:p>
    <w:p>
      <w:pPr>
        <w:pStyle w:val="Style14"/>
        <w:framePr w:w="531" w:h="141" w:wrap="none" w:vAnchor="text" w:hAnchor="margin" w:x="2375" w:y="927"/>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14.17</w:t>
      </w:r>
    </w:p>
    <w:p>
      <w:pPr>
        <w:pStyle w:val="Style14"/>
        <w:framePr w:w="1664" w:h="374" w:wrap="none" w:vAnchor="text" w:hAnchor="margin" w:x="3067" w:y="2011"/>
        <w:widowControl w:val="0"/>
        <w:keepNext w:val="0"/>
        <w:keepLines w:val="0"/>
        <w:shd w:val="clear" w:color="auto" w:fill="auto"/>
        <w:bidi w:val="0"/>
        <w:spacing w:before="0" w:after="0" w:line="187" w:lineRule="exact"/>
        <w:ind w:left="100" w:right="100" w:firstLine="0"/>
      </w:pPr>
      <w:r>
        <w:rPr>
          <w:lang w:val="ru-RU" w:eastAsia="ru-RU" w:bidi="ru-RU"/>
          <w:w w:val="100"/>
          <w:spacing w:val="0"/>
          <w:color w:val="000000"/>
          <w:position w:val="0"/>
        </w:rPr>
        <w:t>Внутренняя упаковка (вторая)</w:t>
      </w:r>
    </w:p>
    <w:p>
      <w:pPr>
        <w:pStyle w:val="Style14"/>
        <w:framePr w:w="2734" w:h="1485" w:wrap="none" w:vAnchor="text" w:hAnchor="margin" w:x="4790" w:y="2020"/>
        <w:tabs>
          <w:tab w:leader="underscore" w:pos="2630" w:val="left"/>
        </w:tabs>
        <w:widowControl w:val="0"/>
        <w:keepNext w:val="0"/>
        <w:keepLines w:val="0"/>
        <w:shd w:val="clear" w:color="auto" w:fill="auto"/>
        <w:bidi w:val="0"/>
        <w:spacing w:before="0" w:after="0"/>
        <w:ind w:left="100" w:right="140" w:firstLine="0"/>
      </w:pPr>
      <w:r>
        <w:rPr>
          <w:lang w:val="ru-RU" w:eastAsia="ru-RU" w:bidi="ru-RU"/>
          <w:w w:val="100"/>
          <w:spacing w:val="0"/>
          <w:color w:val="000000"/>
          <w:position w:val="0"/>
        </w:rPr>
        <w:t xml:space="preserve">герметичная стерильная упаковка, предназначенная для укладки на стерильный стол, из алюминиевой фольги с обозначенной насечкой для наиболее удобного вскрытия, с полной информацией о нити и игле, с изображением иглы в </w:t>
      </w:r>
      <w:r>
        <w:rPr>
          <w:rStyle w:val="CharStyle16"/>
          <w:b/>
          <w:bCs/>
          <w:spacing w:val="0"/>
        </w:rPr>
        <w:t>натуральную величину</w:t>
      </w:r>
      <w:r>
        <w:rPr>
          <w:lang w:val="ru-RU" w:eastAsia="ru-RU" w:bidi="ru-RU"/>
          <w:w w:val="100"/>
          <w:spacing w:val="0"/>
          <w:color w:val="000000"/>
          <w:position w:val="0"/>
        </w:rPr>
        <w:tab/>
      </w:r>
    </w:p>
    <w:p>
      <w:pPr>
        <w:pStyle w:val="Style14"/>
        <w:framePr w:w="531" w:h="141" w:wrap="none" w:vAnchor="text" w:hAnchor="margin" w:x="2380" w:y="2689"/>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14.18</w:t>
      </w:r>
    </w:p>
    <w:p>
      <w:pPr>
        <w:pStyle w:val="Style14"/>
        <w:framePr w:w="1669" w:h="374" w:wrap="none" w:vAnchor="text" w:hAnchor="margin" w:x="3071" w:y="3494"/>
        <w:widowControl w:val="0"/>
        <w:keepNext w:val="0"/>
        <w:keepLines w:val="0"/>
        <w:shd w:val="clear" w:color="auto" w:fill="auto"/>
        <w:bidi w:val="0"/>
        <w:spacing w:before="0" w:after="0" w:line="187" w:lineRule="exact"/>
        <w:ind w:left="100" w:right="100" w:firstLine="0"/>
      </w:pPr>
      <w:r>
        <w:rPr>
          <w:lang w:val="ru-RU" w:eastAsia="ru-RU" w:bidi="ru-RU"/>
          <w:w w:val="100"/>
          <w:spacing w:val="0"/>
          <w:color w:val="000000"/>
          <w:position w:val="0"/>
        </w:rPr>
        <w:t>Внутренняя упаковка (третья)</w:t>
      </w:r>
    </w:p>
    <w:p>
      <w:pPr>
        <w:pStyle w:val="Style14"/>
        <w:framePr w:w="2686" w:h="921" w:wrap="none" w:vAnchor="text" w:hAnchor="margin" w:x="4799" w:y="3503"/>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стерильная упаковка - картон с устройством из пористого материала для удержания иглы, с возможностью извлечения иглы и нити в одно движение</w:t>
      </w:r>
    </w:p>
    <w:p>
      <w:pPr>
        <w:pStyle w:val="Style14"/>
        <w:framePr w:w="536" w:h="146" w:wrap="none" w:vAnchor="text" w:hAnchor="margin" w:x="2390" w:y="3894"/>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14.19</w:t>
      </w:r>
    </w:p>
    <w:p>
      <w:pPr>
        <w:pStyle w:val="Style14"/>
        <w:framePr w:w="1453" w:h="734" w:wrap="none" w:vAnchor="text" w:hAnchor="margin" w:x="3076" w:y="4434"/>
        <w:widowControl w:val="0"/>
        <w:keepNext w:val="0"/>
        <w:keepLines w:val="0"/>
        <w:shd w:val="clear" w:color="auto" w:fill="auto"/>
        <w:bidi w:val="0"/>
        <w:jc w:val="left"/>
        <w:spacing w:before="0" w:after="0"/>
        <w:ind w:left="100" w:right="100" w:firstLine="0"/>
      </w:pPr>
      <w:r>
        <w:rPr>
          <w:lang w:val="ru-RU" w:eastAsia="ru-RU" w:bidi="ru-RU"/>
          <w:w w:val="100"/>
          <w:spacing w:val="0"/>
          <w:color w:val="000000"/>
          <w:position w:val="0"/>
        </w:rPr>
        <w:t xml:space="preserve">Индивидуально упакованные нити поставляются в </w:t>
      </w:r>
      <w:r>
        <w:rPr>
          <w:rStyle w:val="CharStyle16"/>
          <w:b/>
          <w:bCs/>
          <w:spacing w:val="0"/>
        </w:rPr>
        <w:t>коробке</w:t>
      </w:r>
    </w:p>
    <w:p>
      <w:pPr>
        <w:pStyle w:val="Style14"/>
        <w:framePr w:w="536" w:h="1164" w:wrap="none" w:vAnchor="text" w:hAnchor="margin" w:x="2390" w:y="4734"/>
        <w:widowControl w:val="0"/>
        <w:keepNext w:val="0"/>
        <w:keepLines w:val="0"/>
        <w:shd w:val="clear" w:color="auto" w:fill="auto"/>
        <w:bidi w:val="0"/>
        <w:jc w:val="left"/>
        <w:spacing w:before="0" w:after="825" w:line="130" w:lineRule="exact"/>
        <w:ind w:left="100" w:right="0" w:firstLine="0"/>
      </w:pPr>
      <w:r>
        <w:rPr>
          <w:lang w:val="ru-RU" w:eastAsia="ru-RU" w:bidi="ru-RU"/>
          <w:w w:val="100"/>
          <w:spacing w:val="0"/>
          <w:color w:val="000000"/>
          <w:position w:val="0"/>
        </w:rPr>
        <w:t>14.20</w:t>
      </w:r>
    </w:p>
    <w:p>
      <w:pPr>
        <w:pStyle w:val="Style14"/>
        <w:framePr w:w="536" w:h="1164" w:wrap="none" w:vAnchor="text" w:hAnchor="margin" w:x="2390" w:y="4734"/>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14.21</w:t>
      </w:r>
    </w:p>
    <w:p>
      <w:pPr>
        <w:pStyle w:val="Style14"/>
        <w:framePr w:w="1750" w:h="1303" w:wrap="none" w:vAnchor="text" w:hAnchor="margin" w:x="3076" w:y="5173"/>
        <w:tabs>
          <w:tab w:leader="underscore" w:pos="1646" w:val="left"/>
        </w:tabs>
        <w:widowControl w:val="0"/>
        <w:keepNext w:val="0"/>
        <w:keepLines w:val="0"/>
        <w:shd w:val="clear" w:color="auto" w:fill="auto"/>
        <w:bidi w:val="0"/>
        <w:jc w:val="left"/>
        <w:spacing w:before="0" w:after="0"/>
        <w:ind w:left="100" w:right="120" w:firstLine="0"/>
      </w:pPr>
      <w:r>
        <w:rPr>
          <w:lang w:val="ru-RU" w:eastAsia="ru-RU" w:bidi="ru-RU"/>
          <w:w w:val="100"/>
          <w:spacing w:val="0"/>
          <w:color w:val="000000"/>
          <w:position w:val="0"/>
        </w:rPr>
        <w:t xml:space="preserve">Транспортная коробка покрыта пленкой для защиты внутреннего содержимого от влаги и механических </w:t>
      </w:r>
      <w:r>
        <w:rPr>
          <w:rStyle w:val="CharStyle16"/>
          <w:b/>
          <w:bCs/>
          <w:spacing w:val="0"/>
        </w:rPr>
        <w:t>повреждений</w:t>
      </w:r>
      <w:r>
        <w:rPr>
          <w:lang w:val="ru-RU" w:eastAsia="ru-RU" w:bidi="ru-RU"/>
          <w:w w:val="100"/>
          <w:spacing w:val="0"/>
          <w:color w:val="000000"/>
          <w:position w:val="0"/>
        </w:rPr>
        <w:tab/>
      </w:r>
    </w:p>
    <w:p>
      <w:pPr>
        <w:pStyle w:val="Style14"/>
        <w:framePr w:w="1227" w:h="374" w:wrap="none" w:vAnchor="text" w:hAnchor="margin" w:x="3086" w:y="6469"/>
        <w:widowControl w:val="0"/>
        <w:keepNext w:val="0"/>
        <w:keepLines w:val="0"/>
        <w:shd w:val="clear" w:color="auto" w:fill="auto"/>
        <w:bidi w:val="0"/>
        <w:spacing w:before="0" w:after="0"/>
        <w:ind w:left="100" w:right="120" w:firstLine="0"/>
      </w:pPr>
      <w:r>
        <w:rPr>
          <w:lang w:val="ru-RU" w:eastAsia="ru-RU" w:bidi="ru-RU"/>
          <w:w w:val="100"/>
          <w:spacing w:val="0"/>
          <w:color w:val="000000"/>
          <w:position w:val="0"/>
        </w:rPr>
        <w:t xml:space="preserve">Инструкция на </w:t>
      </w:r>
      <w:r>
        <w:rPr>
          <w:rStyle w:val="CharStyle16"/>
          <w:b/>
          <w:bCs/>
          <w:spacing w:val="0"/>
        </w:rPr>
        <w:t>русском языке</w:t>
      </w:r>
    </w:p>
    <w:p>
      <w:pPr>
        <w:pStyle w:val="Style14"/>
        <w:framePr w:w="752" w:h="130" w:wrap="none" w:vAnchor="text" w:hAnchor="margin" w:x="4823" w:y="6521"/>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наличие</w:t>
      </w:r>
    </w:p>
    <w:p>
      <w:pPr>
        <w:pStyle w:val="Style14"/>
        <w:framePr w:w="541" w:h="141" w:wrap="none" w:vAnchor="text" w:hAnchor="margin" w:x="2399" w:y="6596"/>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14.22</w:t>
      </w:r>
    </w:p>
    <w:p>
      <w:pPr>
        <w:pStyle w:val="Style14"/>
        <w:framePr w:w="2710" w:h="4948" w:wrap="none" w:vAnchor="text" w:hAnchor="margin" w:x="4814" w:y="6853"/>
        <w:tabs>
          <w:tab w:leader="none" w:pos="2592" w:val="righ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Стерильная</w:t>
        <w:tab/>
        <w:t>синтетическая</w:t>
      </w:r>
    </w:p>
    <w:p>
      <w:pPr>
        <w:pStyle w:val="Style14"/>
        <w:framePr w:w="2710" w:h="4948" w:wrap="none" w:vAnchor="text" w:hAnchor="margin" w:x="4814" w:y="6853"/>
        <w:tabs>
          <w:tab w:leader="none" w:pos="1536"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рассасывающаяся</w:t>
        <w:tab/>
        <w:t>мононить из</w:t>
      </w:r>
    </w:p>
    <w:p>
      <w:pPr>
        <w:pStyle w:val="Style14"/>
        <w:framePr w:w="2710" w:h="4948" w:wrap="none" w:vAnchor="text" w:hAnchor="margin" w:x="4814" w:y="6853"/>
        <w:tabs>
          <w:tab w:leader="none" w:pos="2587" w:val="righ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полиглитона</w:t>
        <w:tab/>
        <w:t>(пролиэфира,</w:t>
      </w:r>
    </w:p>
    <w:p>
      <w:pPr>
        <w:pStyle w:val="Style14"/>
        <w:framePr w:w="2710" w:h="4948" w:wrap="none" w:vAnchor="text" w:hAnchor="margin" w:x="4814" w:y="6853"/>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состоящего из гликолида, капролактона,</w:t>
      </w:r>
    </w:p>
    <w:p>
      <w:pPr>
        <w:pStyle w:val="Style14"/>
        <w:framePr w:w="2710" w:h="4948" w:wrap="none" w:vAnchor="text" w:hAnchor="margin" w:x="4814" w:y="6853"/>
        <w:tabs>
          <w:tab w:leader="none" w:pos="1546" w:val="left"/>
        </w:tabs>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треметиленкарбоната и лактида), предназначенная для соединения (аппроксимации)</w:t>
        <w:tab/>
        <w:t>краев раны</w:t>
      </w:r>
    </w:p>
    <w:p>
      <w:pPr>
        <w:pStyle w:val="Style14"/>
        <w:framePr w:w="2710" w:h="4948" w:wrap="none" w:vAnchor="text" w:hAnchor="margin" w:x="4814" w:y="6853"/>
        <w:tabs>
          <w:tab w:leader="none" w:pos="1531"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мягких тканей или</w:t>
        <w:tab/>
        <w:t>разреза путем</w:t>
      </w:r>
    </w:p>
    <w:p>
      <w:pPr>
        <w:pStyle w:val="Style14"/>
        <w:framePr w:w="2710" w:h="4948" w:wrap="none" w:vAnchor="text" w:hAnchor="margin" w:x="4814" w:y="6853"/>
        <w:tabs>
          <w:tab w:leader="none" w:pos="2602" w:val="right"/>
        </w:tabs>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сшивания или для лигирования мягких тканей (включая применение в хирургии глаза, но не для</w:t>
        <w:tab/>
        <w:t>сердечно-сосудистой</w:t>
      </w:r>
    </w:p>
    <w:p>
      <w:pPr>
        <w:pStyle w:val="Style14"/>
        <w:framePr w:w="2710" w:h="4948" w:wrap="none" w:vAnchor="text" w:hAnchor="margin" w:x="4814" w:y="6853"/>
        <w:tabs>
          <w:tab w:leader="none" w:pos="2597" w:val="righ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хирургии/нейрохирургии</w:t>
        <w:tab/>
        <w:t>и</w:t>
      </w:r>
    </w:p>
    <w:p>
      <w:pPr>
        <w:pStyle w:val="Style14"/>
        <w:framePr w:w="2710" w:h="4948" w:wrap="none" w:vAnchor="text" w:hAnchor="margin" w:x="4814" w:y="6853"/>
        <w:tabs>
          <w:tab w:leader="none" w:pos="2602" w:val="righ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микрохирургии);</w:t>
        <w:tab/>
        <w:t>может</w:t>
      </w:r>
    </w:p>
    <w:p>
      <w:pPr>
        <w:pStyle w:val="Style14"/>
        <w:framePr w:w="2710" w:h="4948" w:wrap="none" w:vAnchor="text" w:hAnchor="margin" w:x="4814" w:y="6853"/>
        <w:tabs>
          <w:tab w:leader="none" w:pos="2597" w:val="right"/>
        </w:tabs>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комплектоваться иглой, которую необходимо утилизировать сразу после использования. Нить обеспечивает</w:t>
        <w:tab/>
        <w:t>временную</w:t>
      </w:r>
    </w:p>
    <w:p>
      <w:pPr>
        <w:pStyle w:val="Style14"/>
        <w:framePr w:w="2710" w:h="4948" w:wrap="none" w:vAnchor="text" w:hAnchor="margin" w:x="4814" w:y="6853"/>
        <w:tabs>
          <w:tab w:leader="none" w:pos="1522" w:val="left"/>
        </w:tabs>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поддержку раны до тех пор, пока она не будет в достаточной степени вылечена, чтобы</w:t>
        <w:tab/>
        <w:t>справляться с</w:t>
      </w:r>
    </w:p>
    <w:p>
      <w:pPr>
        <w:pStyle w:val="Style14"/>
        <w:framePr w:w="2710" w:h="4948" w:wrap="none" w:vAnchor="text" w:hAnchor="margin" w:x="4814" w:y="6853"/>
        <w:tabs>
          <w:tab w:leader="none" w:pos="2592" w:val="right"/>
        </w:tabs>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обычными нагрузками, и постепенно</w:t>
        <w:tab/>
        <w:t>рассасывается</w:t>
      </w:r>
    </w:p>
    <w:p>
      <w:pPr>
        <w:pStyle w:val="Style14"/>
        <w:framePr w:w="2710" w:h="4948" w:wrap="none" w:vAnchor="text" w:hAnchor="margin" w:x="4814" w:y="6853"/>
        <w:tabs>
          <w:tab w:leader="none" w:pos="2592" w:val="right"/>
        </w:tabs>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посредством гидролиза. Это изделие</w:t>
        <w:tab/>
        <w:t>одноразового</w:t>
      </w:r>
    </w:p>
    <w:p>
      <w:pPr>
        <w:pStyle w:val="Style14"/>
        <w:framePr w:w="2710" w:h="4948" w:wrap="none" w:vAnchor="text" w:hAnchor="margin" w:x="4814" w:y="6853"/>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использования.</w:t>
      </w:r>
    </w:p>
    <w:p>
      <w:pPr>
        <w:pStyle w:val="Style14"/>
        <w:framePr w:w="445" w:h="141" w:wrap="none" w:vAnchor="text" w:hAnchor="margin" w:x="2452" w:y="9260"/>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15.1</w:t>
      </w:r>
    </w:p>
    <w:p>
      <w:pPr>
        <w:pStyle w:val="Style14"/>
        <w:framePr w:w="1342" w:h="142" w:wrap="none" w:vAnchor="text" w:hAnchor="margin" w:x="3100" w:y="9260"/>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Общее описание</w:t>
      </w:r>
    </w:p>
    <w:p>
      <w:pPr>
        <w:pStyle w:val="Style14"/>
        <w:framePr w:w="1208" w:h="734" w:wrap="none" w:vAnchor="text" w:hAnchor="margin" w:x="1031" w:y="10530"/>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Нить</w:t>
      </w:r>
    </w:p>
    <w:p>
      <w:pPr>
        <w:pStyle w:val="Style14"/>
        <w:framePr w:w="1208" w:h="734" w:wrap="none" w:vAnchor="text" w:hAnchor="margin" w:x="1031" w:y="10530"/>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хирургическая</w:t>
      </w:r>
    </w:p>
    <w:p>
      <w:pPr>
        <w:pStyle w:val="Style14"/>
        <w:framePr w:w="1208" w:h="734" w:wrap="none" w:vAnchor="text" w:hAnchor="margin" w:x="1031" w:y="10530"/>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из</w:t>
      </w:r>
    </w:p>
    <w:p>
      <w:pPr>
        <w:pStyle w:val="Style14"/>
        <w:framePr w:w="1208" w:h="734" w:wrap="none" w:vAnchor="text" w:hAnchor="margin" w:x="1031" w:y="10530"/>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полиглитона</w:t>
      </w:r>
    </w:p>
    <w:p>
      <w:pPr>
        <w:pStyle w:val="Style39"/>
        <w:framePr w:w="349" w:h="136" w:wrap="none" w:vAnchor="text" w:hAnchor="margin" w:x="527" w:y="10844"/>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15</w:t>
      </w:r>
    </w:p>
    <w:p>
      <w:pPr>
        <w:pStyle w:val="Style14"/>
        <w:framePr w:w="1189" w:h="146" w:wrap="none" w:vAnchor="text" w:hAnchor="margin" w:x="8452" w:y="10849"/>
        <w:tabs>
          <w:tab w:leader="none" w:pos="1084" w:val="right"/>
        </w:tabs>
        <w:widowControl w:val="0"/>
        <w:keepNext w:val="0"/>
        <w:keepLines w:val="0"/>
        <w:shd w:val="clear" w:color="auto" w:fill="auto"/>
        <w:bidi w:val="0"/>
        <w:spacing w:before="0" w:after="0" w:line="130" w:lineRule="exact"/>
        <w:ind w:left="100" w:right="0" w:firstLine="0"/>
      </w:pPr>
      <w:r>
        <w:rPr>
          <w:lang w:val="ru-RU" w:eastAsia="ru-RU" w:bidi="ru-RU"/>
          <w:w w:val="100"/>
          <w:spacing w:val="0"/>
          <w:color w:val="000000"/>
          <w:position w:val="0"/>
        </w:rPr>
        <w:t>шт</w:t>
        <w:tab/>
        <w:t>60</w:t>
      </w:r>
    </w:p>
    <w:p>
      <w:pPr>
        <w:pStyle w:val="Style14"/>
        <w:framePr w:w="1314" w:h="144" w:wrap="none" w:vAnchor="text" w:hAnchor="margin" w:x="3115" w:y="1184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Характеристики</w:t>
      </w:r>
    </w:p>
    <w:p>
      <w:pPr>
        <w:pStyle w:val="Style14"/>
        <w:framePr w:w="1659" w:h="917" w:wrap="none" w:vAnchor="text" w:hAnchor="margin" w:x="3115" w:y="12181"/>
        <w:widowControl w:val="0"/>
        <w:keepNext w:val="0"/>
        <w:keepLines w:val="0"/>
        <w:shd w:val="clear" w:color="auto" w:fill="auto"/>
        <w:bidi w:val="0"/>
        <w:jc w:val="left"/>
        <w:spacing w:before="0" w:after="0"/>
        <w:ind w:left="100" w:right="100" w:firstLine="0"/>
      </w:pPr>
      <w:r>
        <w:rPr>
          <w:lang w:val="ru-RU" w:eastAsia="ru-RU" w:bidi="ru-RU"/>
          <w:w w:val="100"/>
          <w:spacing w:val="0"/>
          <w:color w:val="000000"/>
          <w:position w:val="0"/>
        </w:rPr>
        <w:t xml:space="preserve">Срок потери первоначальной прочности нити на 5- 7 суток в диапазоне, </w:t>
      </w:r>
      <w:r>
        <w:rPr>
          <w:rStyle w:val="CharStyle41"/>
          <w:b w:val="0"/>
          <w:bCs w:val="0"/>
        </w:rPr>
        <w:t>%</w:t>
      </w:r>
    </w:p>
    <w:p>
      <w:pPr>
        <w:pStyle w:val="Style14"/>
        <w:framePr w:w="459" w:h="141" w:wrap="none" w:vAnchor="text" w:hAnchor="margin" w:x="2467" w:y="12577"/>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15.2</w:t>
      </w:r>
    </w:p>
    <w:p>
      <w:pPr>
        <w:pStyle w:val="Style14"/>
        <w:framePr w:w="570" w:h="141" w:wrap="none" w:vAnchor="text" w:hAnchor="margin" w:x="4862" w:y="12582"/>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50-60</w:t>
      </w:r>
    </w:p>
    <w:p>
      <w:pPr>
        <w:pStyle w:val="Style14"/>
        <w:framePr w:w="1496" w:h="917" w:wrap="none" w:vAnchor="text" w:hAnchor="margin" w:x="3115" w:y="13108"/>
        <w:widowControl w:val="0"/>
        <w:keepNext w:val="0"/>
        <w:keepLines w:val="0"/>
        <w:shd w:val="clear" w:color="auto" w:fill="auto"/>
        <w:bidi w:val="0"/>
        <w:jc w:val="left"/>
        <w:spacing w:before="0" w:after="0"/>
        <w:ind w:left="100" w:right="100" w:firstLine="0"/>
      </w:pPr>
      <w:r>
        <w:rPr>
          <w:lang w:val="ru-RU" w:eastAsia="ru-RU" w:bidi="ru-RU"/>
          <w:w w:val="100"/>
          <w:spacing w:val="0"/>
          <w:color w:val="000000"/>
          <w:position w:val="0"/>
        </w:rPr>
        <w:t>Срок потери первоначальной прочности нити на 10-14 суток в диапазоне, %</w:t>
      </w:r>
    </w:p>
    <w:p>
      <w:pPr>
        <w:pStyle w:val="Style14"/>
        <w:framePr w:w="450" w:h="136" w:wrap="none" w:vAnchor="text" w:hAnchor="margin" w:x="2471" w:y="1350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15.3</w:t>
      </w:r>
    </w:p>
    <w:p>
      <w:pPr>
        <w:pStyle w:val="Style14"/>
        <w:framePr w:w="579" w:h="146" w:wrap="none" w:vAnchor="text" w:hAnchor="margin" w:x="4857" w:y="1350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20-30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5" w:lineRule="exact"/>
      </w:pPr>
    </w:p>
    <w:p>
      <w:pPr>
        <w:widowControl w:val="0"/>
        <w:rPr>
          <w:sz w:val="2"/>
          <w:szCs w:val="2"/>
        </w:rPr>
        <w:sectPr>
          <w:pgSz w:w="11906" w:h="16838"/>
          <w:pgMar w:top="690" w:left="870" w:right="870" w:bottom="958" w:header="0" w:footer="3" w:gutter="0"/>
          <w:rtlGutter w:val="0"/>
          <w:cols w:space="720"/>
          <w:noEndnote/>
          <w:docGrid w:linePitch="360"/>
        </w:sectPr>
      </w:pPr>
    </w:p>
    <w:p>
      <w:pPr>
        <w:pStyle w:val="Style14"/>
        <w:framePr w:w="1678" w:h="538" w:wrap="none" w:vAnchor="text" w:hAnchor="margin" w:x="3119" w:y="3"/>
        <w:tabs>
          <w:tab w:leader="underscore" w:pos="1574" w:val="left"/>
        </w:tabs>
        <w:widowControl w:val="0"/>
        <w:keepNext w:val="0"/>
        <w:keepLines w:val="0"/>
        <w:shd w:val="clear" w:color="auto" w:fill="auto"/>
        <w:bidi w:val="0"/>
        <w:jc w:val="left"/>
        <w:spacing w:before="0" w:after="0"/>
        <w:ind w:left="100" w:right="100" w:firstLine="0"/>
      </w:pPr>
      <w:r>
        <w:rPr>
          <w:lang w:val="ru-RU" w:eastAsia="ru-RU" w:bidi="ru-RU"/>
          <w:w w:val="100"/>
          <w:spacing w:val="0"/>
          <w:color w:val="000000"/>
          <w:position w:val="0"/>
        </w:rPr>
        <w:t xml:space="preserve">Срок полной потери прочности нити, </w:t>
      </w:r>
      <w:r>
        <w:rPr>
          <w:rStyle w:val="CharStyle16"/>
          <w:b/>
          <w:bCs/>
          <w:spacing w:val="0"/>
        </w:rPr>
        <w:t>суток</w:t>
      </w:r>
      <w:r>
        <w:rPr>
          <w:lang w:val="ru-RU" w:eastAsia="ru-RU" w:bidi="ru-RU"/>
          <w:w w:val="100"/>
          <w:spacing w:val="0"/>
          <w:color w:val="000000"/>
          <w:position w:val="0"/>
        </w:rPr>
        <w:tab/>
      </w:r>
    </w:p>
    <w:p>
      <w:pPr>
        <w:pStyle w:val="Style14"/>
        <w:framePr w:w="589" w:h="525" w:wrap="none" w:vAnchor="text" w:hAnchor="margin" w:x="7607" w:y="3"/>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не</w:t>
      </w:r>
    </w:p>
    <w:p>
      <w:pPr>
        <w:pStyle w:val="Style14"/>
        <w:framePr w:w="589" w:h="525" w:wrap="none" w:vAnchor="text" w:hAnchor="margin" w:x="7607" w:y="3"/>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менее</w:t>
      </w:r>
    </w:p>
    <w:p>
      <w:pPr>
        <w:pStyle w:val="Style42"/>
        <w:framePr w:w="589" w:h="525" w:wrap="none" w:vAnchor="text" w:hAnchor="margin" w:x="7607" w:y="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21</w:t>
      </w:r>
    </w:p>
    <w:p>
      <w:pPr>
        <w:pStyle w:val="Style14"/>
        <w:framePr w:w="459" w:h="136" w:wrap="none" w:vAnchor="text" w:hAnchor="margin" w:x="2471" w:y="18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15.4</w:t>
      </w:r>
    </w:p>
    <w:p>
      <w:pPr>
        <w:widowControl w:val="0"/>
        <w:spacing w:line="530" w:lineRule="exact"/>
      </w:pPr>
    </w:p>
    <w:p>
      <w:pPr>
        <w:widowControl w:val="0"/>
        <w:rPr>
          <w:sz w:val="2"/>
          <w:szCs w:val="2"/>
        </w:rPr>
        <w:sectPr>
          <w:type w:val="continuous"/>
          <w:pgSz w:w="11906" w:h="16838"/>
          <w:pgMar w:top="690" w:left="870" w:right="870" w:bottom="958" w:header="0" w:footer="3" w:gutter="0"/>
          <w:rtlGutter w:val="0"/>
          <w:cols w:space="720"/>
          <w:noEndnote/>
          <w:docGrid w:linePitch="360"/>
        </w:sectPr>
      </w:pPr>
    </w:p>
    <w:p>
      <w:pPr>
        <w:pStyle w:val="Style14"/>
        <w:framePr w:w="450" w:h="141" w:wrap="none" w:vAnchor="text" w:hAnchor="margin" w:x="2481" w:y="92"/>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15.5</w:t>
      </w:r>
    </w:p>
    <w:p>
      <w:pPr>
        <w:pStyle w:val="Style44"/>
        <w:framePr w:w="402" w:h="148" w:wrap="none" w:vAnchor="text" w:hAnchor="margin" w:x="4871" w:y="92"/>
        <w:widowControl w:val="0"/>
        <w:keepNext w:val="0"/>
        <w:keepLines w:val="0"/>
        <w:shd w:val="clear" w:color="auto" w:fill="auto"/>
        <w:bidi w:val="0"/>
        <w:jc w:val="left"/>
        <w:spacing w:before="0" w:after="0" w:line="140" w:lineRule="exact"/>
        <w:ind w:left="100" w:right="0" w:firstLine="0"/>
      </w:pPr>
      <w:r>
        <w:rPr>
          <w:lang w:val="ru-RU" w:eastAsia="ru-RU" w:bidi="ru-RU"/>
          <w:w w:val="100"/>
          <w:spacing w:val="0"/>
          <w:color w:val="000000"/>
          <w:position w:val="0"/>
        </w:rPr>
        <w:t>2/0</w:t>
      </w:r>
    </w:p>
    <w:p>
      <w:pPr>
        <w:pStyle w:val="Style14"/>
        <w:framePr w:w="1486" w:h="350" w:wrap="none" w:vAnchor="text" w:hAnchor="margin" w:x="3129" w:y="3"/>
        <w:tabs>
          <w:tab w:leader="underscore" w:pos="1382" w:val="left"/>
        </w:tabs>
        <w:widowControl w:val="0"/>
        <w:keepNext w:val="0"/>
        <w:keepLines w:val="0"/>
        <w:shd w:val="clear" w:color="auto" w:fill="auto"/>
        <w:bidi w:val="0"/>
        <w:spacing w:before="0" w:after="0"/>
        <w:ind w:left="100" w:right="180" w:firstLine="0"/>
      </w:pPr>
      <w:r>
        <w:rPr>
          <w:lang w:val="ru-RU" w:eastAsia="ru-RU" w:bidi="ru-RU"/>
          <w:w w:val="100"/>
          <w:spacing w:val="0"/>
          <w:color w:val="000000"/>
          <w:position w:val="0"/>
        </w:rPr>
        <w:t xml:space="preserve">Условный размер </w:t>
      </w:r>
      <w:r>
        <w:rPr>
          <w:rStyle w:val="CharStyle16"/>
          <w:lang w:val="en-US" w:eastAsia="en-US" w:bidi="en-US"/>
          <w:b/>
          <w:bCs/>
          <w:spacing w:val="0"/>
        </w:rPr>
        <w:t xml:space="preserve">(USP) </w:t>
      </w:r>
      <w:r>
        <w:rPr>
          <w:rStyle w:val="CharStyle16"/>
          <w:b/>
          <w:bCs/>
          <w:spacing w:val="0"/>
        </w:rPr>
        <w:t>нити</w:t>
      </w:r>
      <w:r>
        <w:rPr>
          <w:lang w:val="ru-RU" w:eastAsia="ru-RU" w:bidi="ru-RU"/>
          <w:w w:val="100"/>
          <w:spacing w:val="0"/>
          <w:color w:val="000000"/>
          <w:position w:val="0"/>
        </w:rPr>
        <w:tab/>
      </w:r>
    </w:p>
    <w:p>
      <w:pPr>
        <w:widowControl w:val="0"/>
        <w:spacing w:line="702" w:lineRule="exact"/>
      </w:pPr>
    </w:p>
    <w:p>
      <w:pPr>
        <w:widowControl w:val="0"/>
        <w:rPr>
          <w:sz w:val="2"/>
          <w:szCs w:val="2"/>
        </w:rPr>
        <w:sectPr>
          <w:type w:val="continuous"/>
          <w:pgSz w:w="11906" w:h="16838"/>
          <w:pgMar w:top="690" w:left="870" w:right="870" w:bottom="958" w:header="0" w:footer="3" w:gutter="0"/>
          <w:rtlGutter w:val="0"/>
          <w:cols w:space="720"/>
          <w:noEndnote/>
          <w:docGrid w:linePitch="360"/>
        </w:sectPr>
      </w:pPr>
    </w:p>
    <w:tbl>
      <w:tblPr>
        <w:tblOverlap w:val="never"/>
        <w:tblLayout w:type="fixed"/>
        <w:jc w:val="center"/>
      </w:tblPr>
      <w:tblGrid>
        <w:gridCol w:w="878"/>
        <w:gridCol w:w="1742"/>
        <w:gridCol w:w="2693"/>
        <w:gridCol w:w="773"/>
      </w:tblGrid>
      <w:tr>
        <w:trPr>
          <w:trHeight w:val="408" w:hRule="exact"/>
        </w:trPr>
        <w:tc>
          <w:tcPr>
            <w:shd w:val="clear" w:color="auto" w:fill="FFFFFF"/>
            <w:tcBorders>
              <w:left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15.6</w:t>
            </w:r>
          </w:p>
        </w:tc>
        <w:tc>
          <w:tcPr>
            <w:shd w:val="clear" w:color="auto" w:fill="FFFFFF"/>
            <w:tcBorders>
              <w:left w:val="single" w:sz="4"/>
            </w:tcBorders>
            <w:vAlign w:val="bottom"/>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Метрический размер (ЕР) нити</w:t>
            </w:r>
          </w:p>
        </w:tc>
        <w:tc>
          <w:tcPr>
            <w:shd w:val="clear" w:color="auto" w:fill="FFFFFF"/>
            <w:tcBorders>
              <w:left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3</w:t>
            </w:r>
          </w:p>
        </w:tc>
        <w:tc>
          <w:tcPr>
            <w:shd w:val="clear" w:color="auto" w:fill="FFFFFF"/>
            <w:tcBorders>
              <w:left w:val="single" w:sz="4"/>
              <w:right w:val="single" w:sz="4"/>
            </w:tcBorders>
            <w:vAlign w:val="top"/>
          </w:tcPr>
          <w:p>
            <w:pPr>
              <w:framePr w:w="6086" w:wrap="notBeside" w:vAnchor="text" w:hAnchor="text" w:xAlign="center" w:y="1"/>
              <w:widowControl w:val="0"/>
              <w:rPr>
                <w:sz w:val="10"/>
                <w:szCs w:val="10"/>
              </w:rPr>
            </w:pPr>
          </w:p>
        </w:tc>
      </w:tr>
      <w:tr>
        <w:trPr>
          <w:trHeight w:val="936"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15.7</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Длина нити, см</w:t>
            </w:r>
          </w:p>
        </w:tc>
        <w:tc>
          <w:tcPr>
            <w:shd w:val="clear" w:color="auto" w:fill="FFFFFF"/>
            <w:tcBorders>
              <w:left w:val="single" w:sz="4"/>
              <w:top w:val="single" w:sz="4"/>
            </w:tcBorders>
            <w:vAlign w:val="top"/>
          </w:tcPr>
          <w:p>
            <w:pPr>
              <w:framePr w:w="6086"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не менее 70 не более 75</w:t>
            </w:r>
          </w:p>
        </w:tc>
      </w:tr>
      <w:tr>
        <w:trPr>
          <w:trHeight w:val="566"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15.8</w:t>
            </w:r>
          </w:p>
        </w:tc>
        <w:tc>
          <w:tcPr>
            <w:shd w:val="clear" w:color="auto" w:fill="FFFFFF"/>
            <w:tcBorders>
              <w:lef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Окраска нити для визуализации в операционном поле</w:t>
            </w:r>
          </w:p>
        </w:tc>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неокрашенная</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931"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15.9</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Длина иглы, мм</w:t>
            </w:r>
          </w:p>
        </w:tc>
        <w:tc>
          <w:tcPr>
            <w:shd w:val="clear" w:color="auto" w:fill="FFFFFF"/>
            <w:tcBorders>
              <w:left w:val="single" w:sz="4"/>
              <w:top w:val="single" w:sz="4"/>
            </w:tcBorders>
            <w:vAlign w:val="top"/>
          </w:tcPr>
          <w:p>
            <w:pPr>
              <w:framePr w:w="6086"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spacing w:before="0" w:after="0" w:line="182" w:lineRule="exact"/>
              <w:ind w:left="0" w:right="0" w:firstLine="0"/>
            </w:pPr>
            <w:r>
              <w:rPr>
                <w:rStyle w:val="CharStyle37"/>
              </w:rPr>
              <w:t>не менее 22 не более 23</w:t>
            </w:r>
          </w:p>
        </w:tc>
      </w:tr>
      <w:tr>
        <w:trPr>
          <w:trHeight w:val="326"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15.10</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Кривизна иглы</w:t>
            </w:r>
          </w:p>
        </w:tc>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1/2</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322" w:hRule="exact"/>
        </w:trPr>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15.11</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Тип иглы</w:t>
            </w:r>
          </w:p>
        </w:tc>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колющая</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749"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15.12</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Материал изготовления иглы</w:t>
            </w:r>
          </w:p>
        </w:tc>
        <w:tc>
          <w:tcPr>
            <w:shd w:val="clear" w:color="auto" w:fill="FFFFFF"/>
            <w:tcBorders>
              <w:lef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антикоррозийная, высокопрочная, аустенитная сталь (не гнется и не ломается в процессе ушивания раны)</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326" w:hRule="exact"/>
        </w:trPr>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15.13</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7"/>
              </w:rPr>
              <w:t>Покрытие иглы</w:t>
            </w:r>
          </w:p>
        </w:tc>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силикон</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379"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15.14</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Метод запрессовки нити в игле</w:t>
            </w:r>
          </w:p>
        </w:tc>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лазерное сверление</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1661"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15.15</w:t>
            </w:r>
          </w:p>
        </w:tc>
        <w:tc>
          <w:tcPr>
            <w:shd w:val="clear" w:color="auto" w:fill="FFFFFF"/>
            <w:tcBorders>
              <w:lef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Способ опрессовки нити в игле для снижения травматизации тканей в зоне перехода, а также для наиболее полной герметизации отверстия прокола</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объемно-цилиндрический</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379"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15.16</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Упаковка нити с иглой</w:t>
            </w:r>
          </w:p>
        </w:tc>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тройная индивидуальная</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2026"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15.17</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37"/>
              </w:rPr>
              <w:t>Внешняя упаковка (первая)</w:t>
            </w:r>
          </w:p>
        </w:tc>
        <w:tc>
          <w:tcPr>
            <w:shd w:val="clear" w:color="auto" w:fill="FFFFFF"/>
            <w:tcBorders>
              <w:lef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герметичная не стерильная содержит прозрачную пленку для визуализации информации о продукте на внутренней упаковке и порт с обозначенными, легко отслаивающимися лепестками для безопасного вскрытия упаковки, предназначена для сохранения стерильности, защиты от влаги и механических повреждений внутренней стерильной упаковки</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1474"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15.18</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Внутренняя упаковка (вторая)</w:t>
            </w:r>
          </w:p>
        </w:tc>
        <w:tc>
          <w:tcPr>
            <w:shd w:val="clear" w:color="auto" w:fill="FFFFFF"/>
            <w:tcBorders>
              <w:lef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герметичная стерильная упаковка, предназначенная для укладки на стерильный стол, из алюминиевой фольги с обозначенной насечкой для наиболее удобного вскрытия, с полной информацией о нити и игле, с изображением иглы в натуральную величину</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15.19</w:t>
            </w:r>
          </w:p>
        </w:tc>
        <w:tc>
          <w:tcPr>
            <w:shd w:val="clear" w:color="auto" w:fill="FFFFFF"/>
            <w:tcBorders>
              <w:left w:val="single" w:sz="4"/>
              <w:top w:val="single" w:sz="4"/>
            </w:tcBorders>
            <w:vAlign w:val="top"/>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Внутренняя упаковка (третья)</w:t>
            </w:r>
          </w:p>
        </w:tc>
        <w:tc>
          <w:tcPr>
            <w:shd w:val="clear" w:color="auto" w:fill="FFFFFF"/>
            <w:tcBorders>
              <w:lef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37"/>
              </w:rPr>
              <w:t>стерильная упаковка - картон с устройством из пористого материала для удержания иглы, с возможностью извлечения иглы и нити в одно движение</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744"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15.20</w:t>
            </w:r>
          </w:p>
        </w:tc>
        <w:tc>
          <w:tcPr>
            <w:shd w:val="clear" w:color="auto" w:fill="FFFFFF"/>
            <w:tcBorders>
              <w:lef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Индивидуально упакованные нити поставляются в коробке</w:t>
            </w:r>
          </w:p>
        </w:tc>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наличие</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1291" w:hRule="exact"/>
        </w:trPr>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15.21</w:t>
            </w:r>
          </w:p>
        </w:tc>
        <w:tc>
          <w:tcPr>
            <w:shd w:val="clear" w:color="auto" w:fill="FFFFFF"/>
            <w:tcBorders>
              <w:left w:val="single" w:sz="4"/>
              <w:top w:val="single" w:sz="4"/>
            </w:tcBorders>
            <w:vAlign w:val="bottom"/>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Транспортная коробка покрыта пленкой для защиты внутреннего содер</w:t>
              <w:softHyphen/>
              <w:t>жимого от влаги и механических повреждений</w:t>
            </w:r>
          </w:p>
        </w:tc>
        <w:tc>
          <w:tcPr>
            <w:shd w:val="clear" w:color="auto" w:fill="FFFFFF"/>
            <w:tcBorders>
              <w:left w:val="single" w:sz="4"/>
              <w:top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наличие</w:t>
            </w:r>
          </w:p>
        </w:tc>
        <w:tc>
          <w:tcPr>
            <w:shd w:val="clear" w:color="auto" w:fill="FFFFFF"/>
            <w:tcBorders>
              <w:left w:val="single" w:sz="4"/>
              <w:right w:val="single" w:sz="4"/>
              <w:top w:val="single" w:sz="4"/>
            </w:tcBorders>
            <w:vAlign w:val="top"/>
          </w:tcPr>
          <w:p>
            <w:pPr>
              <w:framePr w:w="6086" w:wrap="notBeside" w:vAnchor="text" w:hAnchor="text" w:xAlign="center" w:y="1"/>
              <w:widowControl w:val="0"/>
              <w:rPr>
                <w:sz w:val="10"/>
                <w:szCs w:val="10"/>
              </w:rPr>
            </w:pPr>
          </w:p>
        </w:tc>
      </w:tr>
      <w:tr>
        <w:trPr>
          <w:trHeight w:val="394" w:hRule="exact"/>
        </w:trPr>
        <w:tc>
          <w:tcPr>
            <w:shd w:val="clear" w:color="auto" w:fill="FFFFFF"/>
            <w:tcBorders>
              <w:left w:val="single" w:sz="4"/>
              <w:top w:val="single" w:sz="4"/>
              <w:bottom w:val="single" w:sz="4"/>
            </w:tcBorders>
            <w:vAlign w:val="center"/>
          </w:tcPr>
          <w:p>
            <w:pPr>
              <w:pStyle w:val="Style10"/>
              <w:framePr w:w="6086" w:wrap="notBeside" w:vAnchor="text" w:hAnchor="text" w:xAlign="center" w:y="1"/>
              <w:widowControl w:val="0"/>
              <w:keepNext w:val="0"/>
              <w:keepLines w:val="0"/>
              <w:shd w:val="clear" w:color="auto" w:fill="auto"/>
              <w:bidi w:val="0"/>
              <w:spacing w:before="0" w:after="0" w:line="140" w:lineRule="exact"/>
              <w:ind w:left="0" w:right="0" w:firstLine="0"/>
            </w:pPr>
            <w:r>
              <w:rPr>
                <w:rStyle w:val="CharStyle37"/>
              </w:rPr>
              <w:t>15.22</w:t>
            </w:r>
          </w:p>
        </w:tc>
        <w:tc>
          <w:tcPr>
            <w:shd w:val="clear" w:color="auto" w:fill="FFFFFF"/>
            <w:tcBorders>
              <w:left w:val="single" w:sz="4"/>
              <w:top w:val="single" w:sz="4"/>
              <w:bottom w:val="single" w:sz="4"/>
            </w:tcBorders>
            <w:vAlign w:val="bottom"/>
          </w:tcPr>
          <w:p>
            <w:pPr>
              <w:pStyle w:val="Style10"/>
              <w:framePr w:w="6086"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7"/>
              </w:rPr>
              <w:t>Инструкция на русском языке</w:t>
            </w:r>
          </w:p>
        </w:tc>
        <w:tc>
          <w:tcPr>
            <w:shd w:val="clear" w:color="auto" w:fill="FFFFFF"/>
            <w:tcBorders>
              <w:left w:val="single" w:sz="4"/>
              <w:top w:val="single" w:sz="4"/>
              <w:bottom w:val="single" w:sz="4"/>
            </w:tcBorders>
            <w:vAlign w:val="center"/>
          </w:tcPr>
          <w:p>
            <w:pPr>
              <w:pStyle w:val="Style10"/>
              <w:framePr w:w="6086"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37"/>
              </w:rPr>
              <w:t>наличие</w:t>
            </w:r>
          </w:p>
        </w:tc>
        <w:tc>
          <w:tcPr>
            <w:shd w:val="clear" w:color="auto" w:fill="FFFFFF"/>
            <w:tcBorders>
              <w:left w:val="single" w:sz="4"/>
              <w:right w:val="single" w:sz="4"/>
              <w:top w:val="single" w:sz="4"/>
              <w:bottom w:val="single" w:sz="4"/>
            </w:tcBorders>
            <w:vAlign w:val="top"/>
          </w:tcPr>
          <w:p>
            <w:pPr>
              <w:framePr w:w="6086" w:wrap="notBeside" w:vAnchor="text" w:hAnchor="text" w:xAlign="center" w:y="1"/>
              <w:widowControl w:val="0"/>
              <w:rPr>
                <w:sz w:val="10"/>
                <w:szCs w:val="10"/>
              </w:rPr>
            </w:pPr>
          </w:p>
        </w:tc>
      </w:tr>
    </w:tbl>
    <w:p>
      <w:pPr>
        <w:widowControl w:val="0"/>
        <w:rPr>
          <w:sz w:val="2"/>
          <w:szCs w:val="2"/>
        </w:rPr>
      </w:pPr>
    </w:p>
    <w:p>
      <w:pPr>
        <w:pStyle w:val="Style10"/>
        <w:widowControl w:val="0"/>
        <w:keepNext w:val="0"/>
        <w:keepLines w:val="0"/>
        <w:shd w:val="clear" w:color="auto" w:fill="auto"/>
        <w:bidi w:val="0"/>
        <w:jc w:val="both"/>
        <w:spacing w:before="199" w:after="0" w:line="274" w:lineRule="exact"/>
        <w:ind w:left="0" w:right="20" w:firstLine="700"/>
        <w:sectPr>
          <w:pgSz w:w="11906" w:h="16838"/>
          <w:pgMar w:top="294" w:left="843" w:right="814" w:bottom="793" w:header="0" w:footer="3" w:gutter="0"/>
          <w:rtlGutter w:val="0"/>
          <w:cols w:space="720"/>
          <w:noEndnote/>
          <w:docGrid w:linePitch="360"/>
        </w:sectPr>
      </w:pPr>
      <w:r>
        <w:rPr>
          <w:lang w:val="ru-RU" w:eastAsia="ru-RU" w:bidi="ru-RU"/>
          <w:w w:val="100"/>
          <w:spacing w:val="0"/>
          <w:color w:val="000000"/>
          <w:position w:val="0"/>
        </w:rPr>
        <w:t>Касаемо довода Заявителя о том, что «Данные материалы в совокупности характеристик являются эксклюзивной разработкой производителя, другими производителями не изготавливается и отсутствуют в свободном обороте на рынке шовных материалов, а значит</w:t>
      </w:r>
    </w:p>
    <w:p>
      <w:pPr>
        <w:pStyle w:val="Style10"/>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являются блокирующими позициями в данном аукционе и подлежат закупке отдельным лотом.», Комиссия Управления поясняет следующее:</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Изучив протокол рассмотрения заявок на участие в электронном аукционе от 30.07.2020 №0387200009120003084-1, установлено, что к участию в аукционе допущено 5 заявок.</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правовой позиции Высшего Арбитражного Суда Российской Федерации, изложенной в постановлениях Президиума ВАС РФ от 28.12.2010 № 11017/10, от 29 января 2013 года № 11604/12,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В этой связи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к участию в торгах. Следовательно, принцип эффективного использования бюджетных средств должен пониматься как право государственного заказчика на приобретение именно тех товаров (работ, услуг), которые наиболее полно соответствуют потребностям заказчика по своим качественным (функциональным) характеристикам.</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Комиссия Управления поясняет, что участником аукциона может стать любое лицо, предлагающее к поставке требуемый Заказчиком товар (нить хирургическая из полиглитона), соответствующий требованиям аукционной документации, установленным исходя из потребностей заказчика. Количество таких участников не ограничено.</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При этом наличие трех коммерческих предложений на поставку хирургического шовного материала также свидетельствуют о возможности осуществить поставку по заданным характеристикам разными поставщиками.</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Кроме того, 31.07.2020 состоялись торги со снижением НМЦК на 59%. В торгах участвовали участники, предложившие товар производства России и Республики Беларусь. Из этого можно сделать вывод, что ограничения конкуренции со стороны Заказчика отсутствует.</w:t>
      </w:r>
    </w:p>
    <w:p>
      <w:pPr>
        <w:pStyle w:val="Style10"/>
        <w:widowControl w:val="0"/>
        <w:keepNext w:val="0"/>
        <w:keepLines w:val="0"/>
        <w:shd w:val="clear" w:color="auto" w:fill="auto"/>
        <w:bidi w:val="0"/>
        <w:jc w:val="both"/>
        <w:spacing w:before="0" w:after="0" w:line="274" w:lineRule="exact"/>
        <w:ind w:left="100" w:right="40" w:firstLine="660"/>
      </w:pPr>
      <w:r>
        <w:rPr>
          <w:lang w:val="ru-RU" w:eastAsia="ru-RU" w:bidi="ru-RU"/>
          <w:w w:val="100"/>
          <w:spacing w:val="0"/>
          <w:color w:val="000000"/>
          <w:position w:val="0"/>
        </w:rPr>
        <w:t>Также, в соответствии с частью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 Однако, Заявителем жалобы не приложены документы свидетельствующие о невозможности поставки товара по спорным позициям.</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Установление заказчиком любых параметров, характеристик, требований к товару, работам, услугам может повлечь невозможность принятия участия того или иного лица в определении поставщика, поскольку не все поставщики имеют возможность поставить товар, выполнить работу или оказать услугу соответствующей всем условиям документации об электронном аукционе. Однако отсутствие у лиц, заинтересованных в заключение контракта, возможности поставить товар, соответствующий потребностям заказчика, само по себе не свидетельствует о нарушении заказчиком прав этих лиц, а также об ограничении заказчиком числа участников закупки.</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силу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а также ответственности за результативность обеспечения государственных и муниципальных нужд, эффективности осуществления закупок.</w:t>
      </w:r>
    </w:p>
    <w:p>
      <w:pPr>
        <w:pStyle w:val="Style10"/>
        <w:widowControl w:val="0"/>
        <w:keepNext w:val="0"/>
        <w:keepLines w:val="0"/>
        <w:shd w:val="clear" w:color="auto" w:fill="auto"/>
        <w:bidi w:val="0"/>
        <w:jc w:val="left"/>
        <w:spacing w:before="0" w:after="0" w:line="274" w:lineRule="exact"/>
        <w:ind w:left="40" w:right="40" w:firstLine="720"/>
      </w:pPr>
      <w:r>
        <w:rPr>
          <w:lang w:val="ru-RU" w:eastAsia="ru-RU" w:bidi="ru-RU"/>
          <w:w w:val="100"/>
          <w:spacing w:val="0"/>
          <w:color w:val="000000"/>
          <w:position w:val="0"/>
        </w:rPr>
        <w:t>Частью 1 статьи 12 Закона о контрактной системе предусмотрено,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0"/>
        <w:widowControl w:val="0"/>
        <w:keepNext w:val="0"/>
        <w:keepLines w:val="0"/>
        <w:shd w:val="clear" w:color="auto" w:fill="auto"/>
        <w:bidi w:val="0"/>
        <w:jc w:val="both"/>
        <w:spacing w:before="0" w:after="0" w:line="274" w:lineRule="exact"/>
        <w:ind w:left="100" w:right="40" w:firstLine="660"/>
      </w:pPr>
      <w:r>
        <w:rPr>
          <w:lang w:val="ru-RU" w:eastAsia="ru-RU" w:bidi="ru-RU"/>
          <w:w w:val="100"/>
          <w:spacing w:val="0"/>
          <w:color w:val="000000"/>
          <w:position w:val="0"/>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0"/>
        <w:widowControl w:val="0"/>
        <w:keepNext w:val="0"/>
        <w:keepLines w:val="0"/>
        <w:shd w:val="clear" w:color="auto" w:fill="auto"/>
        <w:bidi w:val="0"/>
        <w:jc w:val="both"/>
        <w:spacing w:before="0" w:after="240" w:line="274" w:lineRule="exact"/>
        <w:ind w:left="40" w:right="40" w:firstLine="720"/>
      </w:pPr>
      <w:r>
        <w:rPr>
          <w:lang w:val="ru-RU" w:eastAsia="ru-RU" w:bidi="ru-RU"/>
          <w:w w:val="100"/>
          <w:spacing w:val="0"/>
          <w:color w:val="000000"/>
          <w:position w:val="0"/>
        </w:rPr>
        <w:t>Таким образом, Комиссия Управления приходит к выводу, что довод Заявителя не находят своего фактического подтверждения, следовательно, является необоснованным.</w:t>
      </w:r>
    </w:p>
    <w:p>
      <w:pPr>
        <w:pStyle w:val="Style10"/>
        <w:numPr>
          <w:ilvl w:val="0"/>
          <w:numId w:val="5"/>
        </w:numPr>
        <w:tabs>
          <w:tab w:leader="none" w:pos="1134" w:val="left"/>
        </w:tabs>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10"/>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На заседании Комиссии Управления при рассмотрении жалобы от И.П. Ивановой Е.М. (ИНН 027404595126 ОГРНИП: 319774600680202) от 29.07.2020 №1570-ж Заявитель (Иванова Елена Масхутовна) добровольно отказалась от второго довода жалобы, просила его не рассматривать.</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Таким образом, Жалоба в данной части считается отозванной не подлежит рассмотрению Комиссией Управления.</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Жалоба И.П. Ивановой Е.М. (ИНН 027404595126 ОГРНИП: 319774600680202) от 29.07.2020 №1570-ж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jc w:val="both"/>
        <w:spacing w:before="0" w:after="155" w:line="274" w:lineRule="exact"/>
        <w:ind w:left="40" w:right="4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spacing w:before="0" w:after="148" w:line="230" w:lineRule="exact"/>
        <w:ind w:left="0" w:right="0" w:firstLine="0"/>
      </w:pPr>
      <w:r>
        <w:rPr>
          <w:lang w:val="ru-RU" w:eastAsia="ru-RU" w:bidi="ru-RU"/>
          <w:w w:val="100"/>
          <w:spacing w:val="0"/>
          <w:color w:val="000000"/>
          <w:position w:val="0"/>
        </w:rPr>
        <w:t>РЕШИЛА:</w:t>
      </w:r>
    </w:p>
    <w:p>
      <w:pPr>
        <w:pStyle w:val="Style10"/>
        <w:numPr>
          <w:ilvl w:val="0"/>
          <w:numId w:val="9"/>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Признать жалобу И.П. Ивановой Е.М. (ИНН 027404595126 ОГРНИП: 319774600680202) от 29.07.2020 №1570-ж на действия Заказчика — Бюджетное учреждение Ханты-Мансийского автономного округа - Югры "Нижневартовский окружной клинический перинатальный центр", Уполномоченный орган - Казенное учреждение Ханты-Мансийского автономного округа - Югры «Центр лекарственного мониторинга», при проведении электронного аукциона предметом, которого является поставка хирургического шовного материала (извещение № 03 87200009120003084) необоснованной.</w:t>
      </w:r>
    </w:p>
    <w:p>
      <w:pPr>
        <w:pStyle w:val="Style10"/>
        <w:numPr>
          <w:ilvl w:val="0"/>
          <w:numId w:val="9"/>
        </w:numPr>
        <w:widowControl w:val="0"/>
        <w:keepNext w:val="0"/>
        <w:keepLines w:val="0"/>
        <w:shd w:val="clear" w:color="auto" w:fill="auto"/>
        <w:bidi w:val="0"/>
        <w:jc w:val="both"/>
        <w:spacing w:before="0" w:after="275" w:line="274" w:lineRule="exact"/>
        <w:ind w:left="40" w:right="4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(www.zakupki.g&lt;</w:t>
      </w:r>
    </w:p>
    <w:p>
      <w:pPr>
        <w:pStyle w:val="Style10"/>
        <w:widowControl w:val="0"/>
        <w:keepNext w:val="0"/>
        <w:keepLines w:val="0"/>
        <w:shd w:val="clear" w:color="auto" w:fill="auto"/>
        <w:bidi w:val="0"/>
        <w:jc w:val="both"/>
        <w:spacing w:before="0" w:after="418" w:line="230" w:lineRule="exact"/>
        <w:ind w:left="40" w:right="0" w:firstLine="0"/>
      </w:pPr>
      <w:r>
        <w:rPr>
          <w:lang w:val="ru-RU" w:eastAsia="ru-RU" w:bidi="ru-RU"/>
          <w:w w:val="100"/>
          <w:spacing w:val="0"/>
          <w:color w:val="000000"/>
          <w:position w:val="0"/>
        </w:rPr>
        <w:t>Председатель Комиссии</w:t>
      </w:r>
    </w:p>
    <w:p>
      <w:pPr>
        <w:pStyle w:val="Style10"/>
        <w:widowControl w:val="0"/>
        <w:keepNext w:val="0"/>
        <w:keepLines w:val="0"/>
        <w:shd w:val="clear" w:color="auto" w:fill="auto"/>
        <w:bidi w:val="0"/>
        <w:jc w:val="both"/>
        <w:spacing w:before="0" w:after="1368" w:line="230" w:lineRule="exact"/>
        <w:ind w:left="40" w:right="0" w:firstLine="0"/>
      </w:pPr>
      <w:r>
        <w:rPr>
          <w:lang w:val="ru-RU" w:eastAsia="ru-RU" w:bidi="ru-RU"/>
          <w:w w:val="100"/>
          <w:spacing w:val="0"/>
          <w:color w:val="000000"/>
          <w:position w:val="0"/>
        </w:rPr>
        <w:t>Члены Комиссии:</w:t>
      </w:r>
    </w:p>
    <w:p>
      <w:pPr>
        <w:pStyle w:val="Style48"/>
        <w:widowControl w:val="0"/>
        <w:keepNext w:val="0"/>
        <w:keepLines w:val="0"/>
        <w:shd w:val="clear" w:color="auto" w:fill="auto"/>
        <w:bidi w:val="0"/>
        <w:spacing w:before="0" w:after="0"/>
        <w:ind w:left="40" w:right="12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type w:val="continuous"/>
      <w:pgSz w:w="11906" w:h="16838"/>
      <w:pgMar w:top="748" w:left="798" w:right="784" w:bottom="12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 Полужирный"/>
    <w:basedOn w:val="CharStyle11"/>
    <w:rPr>
      <w:lang w:val="ru-RU" w:eastAsia="ru-RU" w:bidi="ru-RU"/>
      <w:b/>
      <w:bCs/>
      <w:w w:val="100"/>
      <w:spacing w:val="0"/>
      <w:color w:val="000000"/>
      <w:position w:val="0"/>
    </w:rPr>
  </w:style>
  <w:style w:type="character" w:customStyle="1" w:styleId="CharStyle13">
    <w:name w:val="Основной текст"/>
    <w:basedOn w:val="CharStyle11"/>
    <w:rPr>
      <w:lang w:val="ru-RU" w:eastAsia="ru-RU" w:bidi="ru-RU"/>
      <w:u w:val="single"/>
      <w:w w:val="100"/>
      <w:spacing w:val="0"/>
      <w:color w:val="000000"/>
      <w:position w:val="0"/>
    </w:rPr>
  </w:style>
  <w:style w:type="character" w:customStyle="1" w:styleId="CharStyle15">
    <w:name w:val="Основной текст (4) Exact"/>
    <w:basedOn w:val="DefaultParagraphFont"/>
    <w:link w:val="Style14"/>
    <w:rPr>
      <w:b/>
      <w:bCs/>
      <w:i w:val="0"/>
      <w:iCs w:val="0"/>
      <w:u w:val="none"/>
      <w:strike w:val="0"/>
      <w:smallCaps w:val="0"/>
      <w:sz w:val="13"/>
      <w:szCs w:val="13"/>
      <w:rFonts w:ascii="Times New Roman" w:eastAsia="Times New Roman" w:hAnsi="Times New Roman" w:cs="Times New Roman"/>
      <w:spacing w:val="1"/>
    </w:rPr>
  </w:style>
  <w:style w:type="character" w:customStyle="1" w:styleId="CharStyle16">
    <w:name w:val="Основной текст (4) Exact"/>
    <w:basedOn w:val="CharStyle15"/>
    <w:rPr>
      <w:lang w:val="ru-RU" w:eastAsia="ru-RU" w:bidi="ru-RU"/>
      <w:u w:val="single"/>
      <w:w w:val="100"/>
      <w:color w:val="000000"/>
      <w:position w:val="0"/>
    </w:rPr>
  </w:style>
  <w:style w:type="character" w:customStyle="1" w:styleId="CharStyle18">
    <w:name w:val="Основной текст (5) Exact"/>
    <w:basedOn w:val="DefaultParagraphFont"/>
    <w:link w:val="Style17"/>
    <w:rPr>
      <w:b w:val="0"/>
      <w:bCs w:val="0"/>
      <w:i w:val="0"/>
      <w:iCs w:val="0"/>
      <w:u w:val="none"/>
      <w:strike w:val="0"/>
      <w:smallCaps w:val="0"/>
      <w:sz w:val="13"/>
      <w:szCs w:val="13"/>
      <w:rFonts w:ascii="Times New Roman" w:eastAsia="Times New Roman" w:hAnsi="Times New Roman" w:cs="Times New Roman"/>
      <w:spacing w:val="3"/>
    </w:rPr>
  </w:style>
  <w:style w:type="character" w:customStyle="1" w:styleId="CharStyle20">
    <w:name w:val="Основной текст (6) Exact"/>
    <w:basedOn w:val="DefaultParagraphFont"/>
    <w:link w:val="Style19"/>
    <w:rPr>
      <w:b w:val="0"/>
      <w:bCs w:val="0"/>
      <w:i w:val="0"/>
      <w:iCs w:val="0"/>
      <w:u w:val="none"/>
      <w:strike w:val="0"/>
      <w:smallCaps w:val="0"/>
      <w:sz w:val="15"/>
      <w:szCs w:val="15"/>
      <w:rFonts w:ascii="Sylfaen" w:eastAsia="Sylfaen" w:hAnsi="Sylfaen" w:cs="Sylfaen"/>
      <w:spacing w:val="1"/>
    </w:rPr>
  </w:style>
  <w:style w:type="character" w:customStyle="1" w:styleId="CharStyle22">
    <w:name w:val="Основной текст (7) Exact"/>
    <w:basedOn w:val="DefaultParagraphFont"/>
    <w:link w:val="Style21"/>
    <w:rPr>
      <w:b w:val="0"/>
      <w:bCs w:val="0"/>
      <w:i w:val="0"/>
      <w:iCs w:val="0"/>
      <w:u w:val="none"/>
      <w:strike w:val="0"/>
      <w:smallCaps w:val="0"/>
      <w:sz w:val="14"/>
      <w:szCs w:val="14"/>
      <w:rFonts w:ascii="Times New Roman" w:eastAsia="Times New Roman" w:hAnsi="Times New Roman" w:cs="Times New Roman"/>
      <w:spacing w:val="3"/>
    </w:rPr>
  </w:style>
  <w:style w:type="character" w:customStyle="1" w:styleId="CharStyle2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4) + 8 pt,Не полужирный,Интервал 0 pt Exact"/>
    <w:basedOn w:val="CharStyle15"/>
    <w:rPr>
      <w:lang w:val="ru-RU" w:eastAsia="ru-RU" w:bidi="ru-RU"/>
      <w:b/>
      <w:bCs/>
      <w:sz w:val="16"/>
      <w:szCs w:val="16"/>
      <w:w w:val="100"/>
      <w:spacing w:val="0"/>
      <w:color w:val="000000"/>
      <w:position w:val="0"/>
    </w:rPr>
  </w:style>
  <w:style w:type="character" w:customStyle="1" w:styleId="CharStyle26">
    <w:name w:val="Основной текст (8) Exact"/>
    <w:basedOn w:val="DefaultParagraphFont"/>
    <w:link w:val="Style25"/>
    <w:rPr>
      <w:b w:val="0"/>
      <w:bCs w:val="0"/>
      <w:i w:val="0"/>
      <w:iCs w:val="0"/>
      <w:u w:val="none"/>
      <w:strike w:val="0"/>
      <w:smallCaps w:val="0"/>
      <w:sz w:val="14"/>
      <w:szCs w:val="14"/>
      <w:rFonts w:ascii="Trebuchet MS" w:eastAsia="Trebuchet MS" w:hAnsi="Trebuchet MS" w:cs="Trebuchet MS"/>
      <w:spacing w:val="3"/>
    </w:rPr>
  </w:style>
  <w:style w:type="character" w:customStyle="1" w:styleId="CharStyle28">
    <w:name w:val="Основной текст (9) Exact"/>
    <w:basedOn w:val="DefaultParagraphFont"/>
    <w:link w:val="Style27"/>
    <w:rPr>
      <w:b w:val="0"/>
      <w:bCs w:val="0"/>
      <w:i w:val="0"/>
      <w:iCs w:val="0"/>
      <w:u w:val="none"/>
      <w:strike w:val="0"/>
      <w:smallCaps w:val="0"/>
      <w:sz w:val="13"/>
      <w:szCs w:val="13"/>
      <w:rFonts w:ascii="Trebuchet MS" w:eastAsia="Trebuchet MS" w:hAnsi="Trebuchet MS" w:cs="Trebuchet MS"/>
      <w:spacing w:val="-3"/>
    </w:rPr>
  </w:style>
  <w:style w:type="character" w:customStyle="1" w:styleId="CharStyle30">
    <w:name w:val="Основной текст (10) Exact"/>
    <w:basedOn w:val="DefaultParagraphFont"/>
    <w:link w:val="Style29"/>
    <w:rPr>
      <w:b w:val="0"/>
      <w:bCs w:val="0"/>
      <w:i w:val="0"/>
      <w:iCs w:val="0"/>
      <w:u w:val="none"/>
      <w:strike w:val="0"/>
      <w:smallCaps w:val="0"/>
      <w:sz w:val="13"/>
      <w:szCs w:val="13"/>
      <w:rFonts w:ascii="Trebuchet MS" w:eastAsia="Trebuchet MS" w:hAnsi="Trebuchet MS" w:cs="Trebuchet MS"/>
      <w:spacing w:val="-1"/>
    </w:rPr>
  </w:style>
  <w:style w:type="character" w:customStyle="1" w:styleId="CharStyle32">
    <w:name w:val="Основной текст (11) Exact"/>
    <w:basedOn w:val="DefaultParagraphFont"/>
    <w:link w:val="Style31"/>
    <w:rPr>
      <w:b w:val="0"/>
      <w:bCs w:val="0"/>
      <w:i w:val="0"/>
      <w:iCs w:val="0"/>
      <w:u w:val="none"/>
      <w:strike w:val="0"/>
      <w:smallCaps w:val="0"/>
      <w:sz w:val="12"/>
      <w:szCs w:val="12"/>
      <w:rFonts w:ascii="Microsoft Sans Serif" w:eastAsia="Microsoft Sans Serif" w:hAnsi="Microsoft Sans Serif" w:cs="Microsoft Sans Serif"/>
      <w:spacing w:val="-1"/>
    </w:rPr>
  </w:style>
  <w:style w:type="character" w:customStyle="1" w:styleId="CharStyle34">
    <w:name w:val="Основной текст (12) Exact"/>
    <w:basedOn w:val="DefaultParagraphFont"/>
    <w:link w:val="Style33"/>
    <w:rPr>
      <w:b w:val="0"/>
      <w:bCs w:val="0"/>
      <w:i w:val="0"/>
      <w:iCs w:val="0"/>
      <w:u w:val="none"/>
      <w:strike w:val="0"/>
      <w:smallCaps w:val="0"/>
      <w:sz w:val="12"/>
      <w:szCs w:val="12"/>
      <w:rFonts w:ascii="Times New Roman" w:eastAsia="Times New Roman" w:hAnsi="Times New Roman" w:cs="Times New Roman"/>
      <w:spacing w:val="8"/>
    </w:rPr>
  </w:style>
  <w:style w:type="character" w:customStyle="1" w:styleId="CharStyle36">
    <w:name w:val="Основной текст (13) Exact"/>
    <w:basedOn w:val="DefaultParagraphFont"/>
    <w:link w:val="Style35"/>
    <w:rPr>
      <w:b w:val="0"/>
      <w:bCs w:val="0"/>
      <w:i w:val="0"/>
      <w:iCs w:val="0"/>
      <w:u w:val="none"/>
      <w:strike w:val="0"/>
      <w:smallCaps w:val="0"/>
      <w:sz w:val="13"/>
      <w:szCs w:val="13"/>
      <w:rFonts w:ascii="Trebuchet MS" w:eastAsia="Trebuchet MS" w:hAnsi="Trebuchet MS" w:cs="Trebuchet MS"/>
      <w:spacing w:val="-1"/>
    </w:rPr>
  </w:style>
  <w:style w:type="character" w:customStyle="1" w:styleId="CharStyle37">
    <w:name w:val="Основной текст + 7 pt,Полужирный"/>
    <w:basedOn w:val="CharStyle11"/>
    <w:rPr>
      <w:lang w:val="ru-RU" w:eastAsia="ru-RU" w:bidi="ru-RU"/>
      <w:b/>
      <w:bCs/>
      <w:sz w:val="14"/>
      <w:szCs w:val="14"/>
      <w:w w:val="100"/>
      <w:spacing w:val="0"/>
      <w:color w:val="000000"/>
      <w:position w:val="0"/>
    </w:rPr>
  </w:style>
  <w:style w:type="character" w:customStyle="1" w:styleId="CharStyle38">
    <w:name w:val="Основной текст + 7 pt,Полужирный"/>
    <w:basedOn w:val="CharStyle11"/>
    <w:rPr>
      <w:lang w:val="ru-RU" w:eastAsia="ru-RU" w:bidi="ru-RU"/>
      <w:b/>
      <w:bCs/>
      <w:sz w:val="14"/>
      <w:szCs w:val="14"/>
      <w:w w:val="100"/>
      <w:spacing w:val="0"/>
      <w:color w:val="000000"/>
      <w:position w:val="0"/>
    </w:rPr>
  </w:style>
  <w:style w:type="character" w:customStyle="1" w:styleId="CharStyle40">
    <w:name w:val="Основной текст (14) Exact"/>
    <w:basedOn w:val="DefaultParagraphFont"/>
    <w:link w:val="Style39"/>
    <w:rPr>
      <w:b/>
      <w:bCs/>
      <w:i w:val="0"/>
      <w:iCs w:val="0"/>
      <w:u w:val="none"/>
      <w:strike w:val="0"/>
      <w:smallCaps w:val="0"/>
      <w:sz w:val="13"/>
      <w:szCs w:val="13"/>
      <w:rFonts w:ascii="Times New Roman" w:eastAsia="Times New Roman" w:hAnsi="Times New Roman" w:cs="Times New Roman"/>
      <w:spacing w:val="4"/>
    </w:rPr>
  </w:style>
  <w:style w:type="character" w:customStyle="1" w:styleId="CharStyle41">
    <w:name w:val="Основной текст (4) + Sylfaen,7,5 pt,Не полужирный,Интервал 0 pt Exact"/>
    <w:basedOn w:val="CharStyle15"/>
    <w:rPr>
      <w:lang w:val="ru-RU" w:eastAsia="ru-RU" w:bidi="ru-RU"/>
      <w:b/>
      <w:bCs/>
      <w:sz w:val="15"/>
      <w:szCs w:val="15"/>
      <w:rFonts w:ascii="Sylfaen" w:eastAsia="Sylfaen" w:hAnsi="Sylfaen" w:cs="Sylfaen"/>
      <w:w w:val="100"/>
      <w:spacing w:val="0"/>
      <w:color w:val="000000"/>
      <w:position w:val="0"/>
    </w:rPr>
  </w:style>
  <w:style w:type="character" w:customStyle="1" w:styleId="CharStyle43">
    <w:name w:val="Основной текст (15) Exact"/>
    <w:basedOn w:val="DefaultParagraphFont"/>
    <w:link w:val="Style42"/>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45">
    <w:name w:val="Основной текст (16) Exact"/>
    <w:basedOn w:val="DefaultParagraphFont"/>
    <w:link w:val="Style44"/>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46">
    <w:name w:val="Основной текст + Полужирный"/>
    <w:basedOn w:val="CharStyle11"/>
    <w:rPr>
      <w:lang w:val="ru-RU" w:eastAsia="ru-RU" w:bidi="ru-RU"/>
      <w:b/>
      <w:bCs/>
      <w:w w:val="100"/>
      <w:spacing w:val="0"/>
      <w:color w:val="000000"/>
      <w:position w:val="0"/>
    </w:rPr>
  </w:style>
  <w:style w:type="character" w:customStyle="1" w:styleId="CharStyle47">
    <w:name w:val="Основной текст + 11 pt,Полужирный"/>
    <w:basedOn w:val="CharStyle11"/>
    <w:rPr>
      <w:lang w:val="ru-RU" w:eastAsia="ru-RU" w:bidi="ru-RU"/>
      <w:b/>
      <w:bCs/>
      <w:sz w:val="22"/>
      <w:szCs w:val="22"/>
      <w:w w:val="100"/>
      <w:spacing w:val="0"/>
      <w:color w:val="000000"/>
      <w:position w:val="0"/>
    </w:rPr>
  </w:style>
  <w:style w:type="character" w:customStyle="1" w:styleId="CharStyle49">
    <w:name w:val="Основной текст (17)_"/>
    <w:basedOn w:val="DefaultParagraphFont"/>
    <w:link w:val="Style48"/>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24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center"/>
      <w:spacing w:before="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both"/>
      <w:spacing w:line="182" w:lineRule="exact"/>
    </w:pPr>
    <w:rPr>
      <w:b/>
      <w:bCs/>
      <w:i w:val="0"/>
      <w:iCs w:val="0"/>
      <w:u w:val="none"/>
      <w:strike w:val="0"/>
      <w:smallCaps w:val="0"/>
      <w:sz w:val="13"/>
      <w:szCs w:val="13"/>
      <w:rFonts w:ascii="Times New Roman" w:eastAsia="Times New Roman" w:hAnsi="Times New Roman" w:cs="Times New Roman"/>
      <w:spacing w:val="1"/>
    </w:rPr>
  </w:style>
  <w:style w:type="paragraph" w:customStyle="1" w:styleId="Style17">
    <w:name w:val="Основной текст (5)"/>
    <w:basedOn w:val="Normal"/>
    <w:link w:val="CharStyle18"/>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spacing w:val="3"/>
    </w:rPr>
  </w:style>
  <w:style w:type="paragraph" w:customStyle="1" w:styleId="Style19">
    <w:name w:val="Основной текст (6)"/>
    <w:basedOn w:val="Normal"/>
    <w:link w:val="CharStyle20"/>
    <w:pPr>
      <w:widowControl w:val="0"/>
      <w:shd w:val="clear" w:color="auto" w:fill="FFFFFF"/>
      <w:spacing w:line="0" w:lineRule="exact"/>
    </w:pPr>
    <w:rPr>
      <w:b w:val="0"/>
      <w:bCs w:val="0"/>
      <w:i w:val="0"/>
      <w:iCs w:val="0"/>
      <w:u w:val="none"/>
      <w:strike w:val="0"/>
      <w:smallCaps w:val="0"/>
      <w:sz w:val="15"/>
      <w:szCs w:val="15"/>
      <w:rFonts w:ascii="Sylfaen" w:eastAsia="Sylfaen" w:hAnsi="Sylfaen" w:cs="Sylfaen"/>
      <w:spacing w:val="1"/>
    </w:rPr>
  </w:style>
  <w:style w:type="paragraph" w:customStyle="1" w:styleId="Style21">
    <w:name w:val="Основной текст (7)"/>
    <w:basedOn w:val="Normal"/>
    <w:link w:val="CharStyle22"/>
    <w:pPr>
      <w:widowControl w:val="0"/>
      <w:shd w:val="clear" w:color="auto" w:fill="FFFFFF"/>
      <w:spacing w:line="0" w:lineRule="exact"/>
    </w:pPr>
    <w:rPr>
      <w:b w:val="0"/>
      <w:bCs w:val="0"/>
      <w:i w:val="0"/>
      <w:iCs w:val="0"/>
      <w:u w:val="none"/>
      <w:strike w:val="0"/>
      <w:smallCaps w:val="0"/>
      <w:sz w:val="14"/>
      <w:szCs w:val="14"/>
      <w:rFonts w:ascii="Times New Roman" w:eastAsia="Times New Roman" w:hAnsi="Times New Roman" w:cs="Times New Roman"/>
      <w:spacing w:val="3"/>
    </w:rPr>
  </w:style>
  <w:style w:type="paragraph" w:customStyle="1" w:styleId="Style25">
    <w:name w:val="Основной текст (8)"/>
    <w:basedOn w:val="Normal"/>
    <w:link w:val="CharStyle26"/>
    <w:pPr>
      <w:widowControl w:val="0"/>
      <w:shd w:val="clear" w:color="auto" w:fill="FFFFFF"/>
      <w:jc w:val="center"/>
      <w:spacing w:line="182" w:lineRule="exact"/>
    </w:pPr>
    <w:rPr>
      <w:b w:val="0"/>
      <w:bCs w:val="0"/>
      <w:i w:val="0"/>
      <w:iCs w:val="0"/>
      <w:u w:val="none"/>
      <w:strike w:val="0"/>
      <w:smallCaps w:val="0"/>
      <w:sz w:val="14"/>
      <w:szCs w:val="14"/>
      <w:rFonts w:ascii="Trebuchet MS" w:eastAsia="Trebuchet MS" w:hAnsi="Trebuchet MS" w:cs="Trebuchet MS"/>
      <w:spacing w:val="3"/>
    </w:rPr>
  </w:style>
  <w:style w:type="paragraph" w:customStyle="1" w:styleId="Style27">
    <w:name w:val="Основной текст (9)"/>
    <w:basedOn w:val="Normal"/>
    <w:link w:val="CharStyle28"/>
    <w:pPr>
      <w:widowControl w:val="0"/>
      <w:shd w:val="clear" w:color="auto" w:fill="FFFFFF"/>
      <w:spacing w:line="0" w:lineRule="exact"/>
    </w:pPr>
    <w:rPr>
      <w:b w:val="0"/>
      <w:bCs w:val="0"/>
      <w:i w:val="0"/>
      <w:iCs w:val="0"/>
      <w:u w:val="none"/>
      <w:strike w:val="0"/>
      <w:smallCaps w:val="0"/>
      <w:sz w:val="13"/>
      <w:szCs w:val="13"/>
      <w:rFonts w:ascii="Trebuchet MS" w:eastAsia="Trebuchet MS" w:hAnsi="Trebuchet MS" w:cs="Trebuchet MS"/>
      <w:spacing w:val="-3"/>
    </w:rPr>
  </w:style>
  <w:style w:type="paragraph" w:customStyle="1" w:styleId="Style29">
    <w:name w:val="Основной текст (10)"/>
    <w:basedOn w:val="Normal"/>
    <w:link w:val="CharStyle30"/>
    <w:pPr>
      <w:widowControl w:val="0"/>
      <w:shd w:val="clear" w:color="auto" w:fill="FFFFFF"/>
      <w:spacing w:line="0" w:lineRule="exact"/>
    </w:pPr>
    <w:rPr>
      <w:b w:val="0"/>
      <w:bCs w:val="0"/>
      <w:i w:val="0"/>
      <w:iCs w:val="0"/>
      <w:u w:val="none"/>
      <w:strike w:val="0"/>
      <w:smallCaps w:val="0"/>
      <w:sz w:val="13"/>
      <w:szCs w:val="13"/>
      <w:rFonts w:ascii="Trebuchet MS" w:eastAsia="Trebuchet MS" w:hAnsi="Trebuchet MS" w:cs="Trebuchet MS"/>
      <w:spacing w:val="-1"/>
    </w:rPr>
  </w:style>
  <w:style w:type="paragraph" w:customStyle="1" w:styleId="Style31">
    <w:name w:val="Основной текст (11)"/>
    <w:basedOn w:val="Normal"/>
    <w:link w:val="CharStyle32"/>
    <w:pPr>
      <w:widowControl w:val="0"/>
      <w:shd w:val="clear" w:color="auto" w:fill="FFFFFF"/>
      <w:spacing w:line="0" w:lineRule="exact"/>
    </w:pPr>
    <w:rPr>
      <w:b w:val="0"/>
      <w:bCs w:val="0"/>
      <w:i w:val="0"/>
      <w:iCs w:val="0"/>
      <w:u w:val="none"/>
      <w:strike w:val="0"/>
      <w:smallCaps w:val="0"/>
      <w:sz w:val="12"/>
      <w:szCs w:val="12"/>
      <w:rFonts w:ascii="Microsoft Sans Serif" w:eastAsia="Microsoft Sans Serif" w:hAnsi="Microsoft Sans Serif" w:cs="Microsoft Sans Serif"/>
      <w:spacing w:val="-1"/>
    </w:rPr>
  </w:style>
  <w:style w:type="paragraph" w:customStyle="1" w:styleId="Style33">
    <w:name w:val="Основной текст (12)"/>
    <w:basedOn w:val="Normal"/>
    <w:link w:val="CharStyle3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8"/>
    </w:rPr>
  </w:style>
  <w:style w:type="paragraph" w:customStyle="1" w:styleId="Style35">
    <w:name w:val="Основной текст (13)"/>
    <w:basedOn w:val="Normal"/>
    <w:link w:val="CharStyle36"/>
    <w:pPr>
      <w:widowControl w:val="0"/>
      <w:shd w:val="clear" w:color="auto" w:fill="FFFFFF"/>
      <w:spacing w:line="0" w:lineRule="exact"/>
    </w:pPr>
    <w:rPr>
      <w:b w:val="0"/>
      <w:bCs w:val="0"/>
      <w:i w:val="0"/>
      <w:iCs w:val="0"/>
      <w:u w:val="none"/>
      <w:strike w:val="0"/>
      <w:smallCaps w:val="0"/>
      <w:sz w:val="13"/>
      <w:szCs w:val="13"/>
      <w:rFonts w:ascii="Trebuchet MS" w:eastAsia="Trebuchet MS" w:hAnsi="Trebuchet MS" w:cs="Trebuchet MS"/>
      <w:spacing w:val="-1"/>
    </w:rPr>
  </w:style>
  <w:style w:type="paragraph" w:customStyle="1" w:styleId="Style39">
    <w:name w:val="Основной текст (14)"/>
    <w:basedOn w:val="Normal"/>
    <w:link w:val="CharStyle40"/>
    <w:pPr>
      <w:widowControl w:val="0"/>
      <w:shd w:val="clear" w:color="auto" w:fill="FFFFFF"/>
      <w:spacing w:line="0" w:lineRule="exact"/>
    </w:pPr>
    <w:rPr>
      <w:b/>
      <w:bCs/>
      <w:i w:val="0"/>
      <w:iCs w:val="0"/>
      <w:u w:val="none"/>
      <w:strike w:val="0"/>
      <w:smallCaps w:val="0"/>
      <w:sz w:val="13"/>
      <w:szCs w:val="13"/>
      <w:rFonts w:ascii="Times New Roman" w:eastAsia="Times New Roman" w:hAnsi="Times New Roman" w:cs="Times New Roman"/>
      <w:spacing w:val="4"/>
    </w:rPr>
  </w:style>
  <w:style w:type="paragraph" w:customStyle="1" w:styleId="Style42">
    <w:name w:val="Основной текст (15)"/>
    <w:basedOn w:val="Normal"/>
    <w:link w:val="CharStyle43"/>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spacing w:val="2"/>
    </w:rPr>
  </w:style>
  <w:style w:type="paragraph" w:customStyle="1" w:styleId="Style44">
    <w:name w:val="Основной текст (16)"/>
    <w:basedOn w:val="Normal"/>
    <w:link w:val="CharStyle45"/>
    <w:pPr>
      <w:widowControl w:val="0"/>
      <w:shd w:val="clear" w:color="auto" w:fill="FFFFFF"/>
      <w:spacing w:line="0" w:lineRule="exact"/>
    </w:pPr>
    <w:rPr>
      <w:b w:val="0"/>
      <w:bCs w:val="0"/>
      <w:i w:val="0"/>
      <w:iCs w:val="0"/>
      <w:u w:val="none"/>
      <w:strike w:val="0"/>
      <w:smallCaps w:val="0"/>
      <w:sz w:val="14"/>
      <w:szCs w:val="14"/>
      <w:rFonts w:ascii="Times New Roman" w:eastAsia="Times New Roman" w:hAnsi="Times New Roman" w:cs="Times New Roman"/>
      <w:spacing w:val="-1"/>
    </w:rPr>
  </w:style>
  <w:style w:type="paragraph" w:customStyle="1" w:styleId="Style48">
    <w:name w:val="Основной текст (17)"/>
    <w:basedOn w:val="Normal"/>
    <w:link w:val="CharStyle49"/>
    <w:pPr>
      <w:widowControl w:val="0"/>
      <w:shd w:val="clear" w:color="auto" w:fill="FFFFFF"/>
      <w:jc w:val="both"/>
      <w:spacing w:before="1440" w:line="182" w:lineRule="exact"/>
    </w:pPr>
    <w:rPr>
      <w:b/>
      <w:bCs/>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