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45" w:vSpace="18" w:wrap="around" w:vAnchor="text" w:hAnchor="margin" w:x="6467" w:y="2204"/>
        <w:widowControl w:val="0"/>
        <w:keepNext w:val="0"/>
        <w:keepLines w:val="0"/>
        <w:shd w:val="clear" w:color="auto" w:fill="auto"/>
        <w:bidi w:val="0"/>
        <w:jc w:val="left"/>
        <w:spacing w:before="0" w:after="0" w:line="140" w:lineRule="exact"/>
        <w:ind w:left="100" w:right="0" w:firstLine="0"/>
      </w:pPr>
      <w:r>
        <w:rPr>
          <w:rStyle w:val="CharStyle5"/>
          <w:spacing w:val="0"/>
        </w:rPr>
        <w:t>Тел.,</w:t>
      </w:r>
    </w:p>
    <w:p>
      <w:pPr>
        <w:widowControl w:val="0"/>
        <w:rPr>
          <w:sz w:val="2"/>
          <w:szCs w:val="2"/>
        </w:rPr>
      </w:pPr>
    </w:p>
    <w:p>
      <w:pPr>
        <w:pStyle w:val="Style6"/>
        <w:widowControl w:val="0"/>
        <w:keepNext w:val="0"/>
        <w:keepLines w:val="0"/>
        <w:shd w:val="clear" w:color="auto" w:fill="auto"/>
        <w:bidi w:val="0"/>
        <w:spacing w:before="0" w:after="9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9"/>
        <w:ind w:left="0" w:right="0" w:firstLine="0"/>
      </w:pPr>
      <w:r>
        <w:rPr>
          <w:rStyle w:val="CharStyle11"/>
        </w:rPr>
        <w:t>УПРАВЛЕНИЕ Федеральной антимонопольной службы по Республике Адыгея</w:t>
      </w:r>
    </w:p>
    <w:p>
      <w:pPr>
        <w:pStyle w:val="Style12"/>
        <w:widowControl w:val="0"/>
        <w:keepNext w:val="0"/>
        <w:keepLines w:val="0"/>
        <w:shd w:val="clear" w:color="auto" w:fill="auto"/>
        <w:bidi w:val="0"/>
        <w:spacing w:before="0" w:after="396"/>
        <w:ind w:left="0" w:right="0" w:firstLine="0"/>
      </w:pPr>
      <w:r>
        <w:rPr>
          <w:rStyle w:val="CharStyle14"/>
          <w:b/>
          <w:bCs/>
        </w:rPr>
        <w:t xml:space="preserve">ул. Ленина! 40, г. Майкоп, 385000 Тел./^акс: (8772) 57-05-22 </w:t>
      </w:r>
      <w:r>
        <w:rPr>
          <w:rStyle w:val="CharStyle14"/>
          <w:lang w:val="en-US" w:eastAsia="en-US" w:bidi="en-US"/>
          <w:b/>
          <w:bCs/>
        </w:rPr>
        <w:t xml:space="preserve">e-mail: </w:t>
      </w:r>
      <w:r>
        <w:fldChar w:fldCharType="begin"/>
      </w:r>
      <w:r>
        <w:rPr>
          <w:rStyle w:val="CharStyle14"/>
        </w:rPr>
        <w:instrText> HYPERLINK "mailto:to01@fas.gov.ru" </w:instrText>
      </w:r>
      <w:r>
        <w:fldChar w:fldCharType="separate"/>
      </w:r>
      <w:r>
        <w:rPr>
          <w:rStyle w:val="Hyperlink"/>
          <w:lang w:val="en-US" w:eastAsia="en-US" w:bidi="en-US"/>
          <w:b/>
          <w:bCs/>
        </w:rPr>
        <w:t>to01@fas.gov.ru</w:t>
      </w:r>
      <w:r>
        <w:fldChar w:fldCharType="end"/>
      </w:r>
    </w:p>
    <w:p>
      <w:pPr>
        <w:pStyle w:val="Style15"/>
        <w:widowControl w:val="0"/>
        <w:keepNext w:val="0"/>
        <w:keepLines w:val="0"/>
        <w:shd w:val="clear" w:color="auto" w:fill="auto"/>
        <w:bidi w:val="0"/>
        <w:jc w:val="left"/>
        <w:spacing w:before="0" w:after="262" w:line="220" w:lineRule="exact"/>
        <w:ind w:left="180" w:right="0" w:firstLine="0"/>
      </w:pPr>
      <w:r>
        <w:rPr>
          <w:rStyle w:val="CharStyle17"/>
          <w:i/>
          <w:iCs/>
        </w:rPr>
        <w:t>Оё&gt;.</w:t>
      </w:r>
    </w:p>
    <w:p>
      <w:pPr>
        <w:pStyle w:val="Style18"/>
        <w:widowControl w:val="0"/>
        <w:keepNext w:val="0"/>
        <w:keepLines w:val="0"/>
        <w:shd w:val="clear" w:color="auto" w:fill="auto"/>
        <w:bidi w:val="0"/>
        <w:jc w:val="left"/>
        <w:spacing w:before="0" w:after="0" w:line="150" w:lineRule="exact"/>
        <w:ind w:left="180" w:right="0" w:firstLine="0"/>
      </w:pPr>
      <w:r>
        <w:rPr>
          <w:rStyle w:val="CharStyle20"/>
          <w:lang w:val="ru-RU" w:eastAsia="ru-RU" w:bidi="ru-RU"/>
        </w:rPr>
        <w:t>На №</w:t>
      </w:r>
    </w:p>
    <w:p>
      <w:pPr>
        <w:pStyle w:val="Style6"/>
        <w:widowControl w:val="0"/>
        <w:keepNext w:val="0"/>
        <w:keepLines w:val="0"/>
        <w:shd w:val="clear" w:color="auto" w:fill="auto"/>
        <w:bidi w:val="0"/>
        <w:jc w:val="right"/>
        <w:spacing w:before="0" w:after="102" w:line="244" w:lineRule="exact"/>
        <w:ind w:left="20" w:right="0" w:firstLine="0"/>
      </w:pPr>
      <w:r>
        <w:rPr>
          <w:rStyle w:val="CharStyle8"/>
          <w:b/>
          <w:bCs/>
        </w:rPr>
        <w:t>МОНОПОЛИЕМ ПЭШ1УЕКЮРЭ ФЕДЕРАЛЬНЭ К&gt;УЛЫК ЬУР</w:t>
      </w:r>
    </w:p>
    <w:p>
      <w:pPr>
        <w:pStyle w:val="Style9"/>
        <w:widowControl w:val="0"/>
        <w:keepNext w:val="0"/>
        <w:keepLines w:val="0"/>
        <w:shd w:val="clear" w:color="auto" w:fill="auto"/>
        <w:bidi w:val="0"/>
        <w:jc w:val="left"/>
        <w:spacing w:before="0" w:after="213" w:line="266" w:lineRule="exact"/>
        <w:ind w:left="360" w:right="0" w:firstLine="0"/>
      </w:pPr>
      <w:r>
        <w:rPr>
          <w:rStyle w:val="CharStyle11"/>
        </w:rPr>
        <w:t>Монополием пэш1уек1орэ Федерально къулыкьум Адыгэ РеспубликэмкЬ и Гъэ1орыш1ап1</w:t>
      </w:r>
    </w:p>
    <w:p>
      <w:pPr>
        <w:pStyle w:val="Style12"/>
        <w:widowControl w:val="0"/>
        <w:keepNext w:val="0"/>
        <w:keepLines w:val="0"/>
        <w:shd w:val="clear" w:color="auto" w:fill="auto"/>
        <w:bidi w:val="0"/>
        <w:jc w:val="left"/>
        <w:spacing w:before="0" w:after="0" w:line="150" w:lineRule="exact"/>
        <w:ind w:left="2300" w:right="0" w:firstLine="0"/>
      </w:pPr>
      <w:r>
        <w:rPr>
          <w:rStyle w:val="CharStyle14"/>
          <w:b/>
          <w:bCs/>
        </w:rPr>
        <w:t>Лениным Ду[р, 40, къ. мЦкъуапэ, 385000</w:t>
      </w:r>
    </w:p>
    <w:p>
      <w:pPr>
        <w:pStyle w:val="Style12"/>
        <w:widowControl w:val="0"/>
        <w:keepNext w:val="0"/>
        <w:keepLines w:val="0"/>
        <w:shd w:val="clear" w:color="auto" w:fill="auto"/>
        <w:bidi w:val="0"/>
        <w:jc w:val="right"/>
        <w:spacing w:before="0" w:after="0" w:line="150" w:lineRule="exact"/>
        <w:ind w:left="0" w:right="0" w:firstLine="0"/>
      </w:pPr>
      <w:r>
        <w:rPr>
          <w:rStyle w:val="CharStyle14"/>
          <w:b/>
          <w:bCs/>
        </w:rPr>
        <w:t>факс: (8772) 57-05-22</w:t>
      </w:r>
    </w:p>
    <w:p>
      <w:pPr>
        <w:pStyle w:val="Style18"/>
        <w:widowControl w:val="0"/>
        <w:keepNext w:val="0"/>
        <w:keepLines w:val="0"/>
        <w:shd w:val="clear" w:color="auto" w:fill="auto"/>
        <w:bidi w:val="0"/>
        <w:jc w:val="left"/>
        <w:spacing w:before="0" w:after="157" w:line="150" w:lineRule="exact"/>
        <w:ind w:left="2980" w:right="0" w:firstLine="0"/>
      </w:pPr>
      <w:r>
        <w:rPr>
          <w:rStyle w:val="CharStyle20"/>
        </w:rPr>
        <w:t>e-jnail: to01@fa|s»govjm</w:t>
      </w:r>
    </w:p>
    <w:p>
      <w:pPr>
        <w:pStyle w:val="Style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ООО «Эффективные технологии»</w:t>
      </w:r>
    </w:p>
    <w:p>
      <w:pPr>
        <w:pStyle w:val="Style9"/>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1220" w:left="1745" w:right="711" w:bottom="796" w:header="0" w:footer="3" w:gutter="0"/>
          <w:rtlGutter w:val="0"/>
          <w:cols w:num="2" w:space="720" w:equalWidth="0">
            <w:col w:w="3521" w:space="190"/>
            <w:col w:w="5737"/>
          </w:cols>
          <w:noEndnote/>
          <w:docGrid w:linePitch="360"/>
        </w:sectPr>
      </w:pPr>
      <w:r>
        <w:rPr>
          <w:lang w:val="ru-RU" w:eastAsia="ru-RU" w:bidi="ru-RU"/>
          <w:sz w:val="24"/>
          <w:szCs w:val="24"/>
          <w:w w:val="100"/>
          <w:spacing w:val="0"/>
          <w:color w:val="000000"/>
          <w:position w:val="0"/>
        </w:rPr>
        <w:t xml:space="preserve">443122, город Самара, улица Ташкентская, дом 171, литера ГГ1, каб. 305 </w:t>
      </w:r>
      <w:r>
        <w:rPr>
          <w:lang w:val="en-US" w:eastAsia="en-US" w:bidi="en-US"/>
          <w:sz w:val="24"/>
          <w:szCs w:val="24"/>
          <w:w w:val="100"/>
          <w:spacing w:val="0"/>
          <w:color w:val="000000"/>
          <w:position w:val="0"/>
        </w:rPr>
        <w:t xml:space="preserve">E-mail: </w:t>
      </w:r>
      <w:r>
        <w:fldChar w:fldCharType="begin"/>
      </w:r>
      <w:r>
        <w:rPr>
          <w:rStyle w:val="CharStyle21"/>
        </w:rPr>
        <w:instrText> HYPERLINK "mailto:antonov.sam@gmail.com" </w:instrText>
      </w:r>
      <w:r>
        <w:fldChar w:fldCharType="separate"/>
      </w:r>
      <w:r>
        <w:rPr>
          <w:rStyle w:val="Hyperlink"/>
        </w:rPr>
        <w:t>antonov.sam@gmail.com</w:t>
      </w:r>
      <w:r>
        <w:fldChar w:fldCharType="end"/>
      </w: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30" w:wrap="around" w:vAnchor="text" w:hAnchor="margin" w:x="6879" w:y="296"/>
        <w:widowControl w:val="0"/>
        <w:keepNext w:val="0"/>
        <w:keepLines w:val="0"/>
        <w:shd w:val="clear" w:color="auto" w:fill="auto"/>
        <w:bidi w:val="0"/>
        <w:jc w:val="left"/>
        <w:spacing w:before="0" w:after="0" w:line="230" w:lineRule="exact"/>
        <w:ind w:left="60" w:right="0" w:firstLine="0"/>
      </w:pPr>
      <w:r>
        <w:rPr>
          <w:rStyle w:val="CharStyle22"/>
          <w:spacing w:val="0"/>
        </w:rPr>
        <w:t>а Ленина,</w:t>
      </w:r>
    </w:p>
    <w:p>
      <w:pPr>
        <w:pStyle w:val="Style9"/>
        <w:widowControl w:val="0"/>
        <w:keepNext w:val="0"/>
        <w:keepLines w:val="0"/>
        <w:shd w:val="clear" w:color="auto" w:fill="auto"/>
        <w:bidi w:val="0"/>
        <w:jc w:val="left"/>
        <w:spacing w:before="0" w:after="0" w:line="298" w:lineRule="exact"/>
        <w:ind w:left="20" w:right="20" w:firstLine="3720"/>
      </w:pPr>
      <w:r>
        <w:rPr>
          <w:lang w:val="ru-RU" w:eastAsia="ru-RU" w:bidi="ru-RU"/>
          <w:sz w:val="24"/>
          <w:szCs w:val="24"/>
          <w:w w:val="100"/>
          <w:spacing w:val="0"/>
          <w:color w:val="000000"/>
          <w:position w:val="0"/>
        </w:rPr>
        <w:t>ГКУ РА «ЦБДД РА» 385000, город Майкоп, ули дом 40</w:t>
      </w:r>
    </w:p>
    <w:p>
      <w:pPr>
        <w:pStyle w:val="Style9"/>
        <w:widowControl w:val="0"/>
        <w:keepNext w:val="0"/>
        <w:keepLines w:val="0"/>
        <w:shd w:val="clear" w:color="auto" w:fill="auto"/>
        <w:bidi w:val="0"/>
        <w:jc w:val="left"/>
        <w:spacing w:before="0" w:after="240" w:line="298" w:lineRule="exact"/>
        <w:ind w:left="374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"mailto:cbdd_ra@mail.ru" </w:instrText>
      </w:r>
      <w:r>
        <w:fldChar w:fldCharType="separate"/>
      </w:r>
      <w:r>
        <w:rPr>
          <w:rStyle w:val="Hyperlink"/>
          <w:lang w:val="en-US" w:eastAsia="en-US" w:bidi="en-US"/>
          <w:sz w:val="24"/>
          <w:szCs w:val="24"/>
          <w:w w:val="100"/>
          <w:spacing w:val="0"/>
          <w:position w:val="0"/>
        </w:rPr>
        <w:t>cbdd_ra@mail.ru</w:t>
      </w:r>
      <w:r>
        <w:fldChar w:fldCharType="end"/>
      </w:r>
    </w:p>
    <w:p>
      <w:pPr>
        <w:pStyle w:val="Style9"/>
        <w:widowControl w:val="0"/>
        <w:keepNext w:val="0"/>
        <w:keepLines w:val="0"/>
        <w:shd w:val="clear" w:color="auto" w:fill="auto"/>
        <w:bidi w:val="0"/>
        <w:jc w:val="left"/>
        <w:spacing w:before="0" w:after="240" w:line="298" w:lineRule="exact"/>
        <w:ind w:left="3740" w:right="20" w:firstLine="0"/>
      </w:pPr>
      <w:r>
        <w:rPr>
          <w:lang w:val="ru-RU" w:eastAsia="ru-RU" w:bidi="ru-RU"/>
          <w:sz w:val="24"/>
          <w:szCs w:val="24"/>
          <w:w w:val="100"/>
          <w:spacing w:val="0"/>
          <w:color w:val="000000"/>
          <w:position w:val="0"/>
        </w:rPr>
        <w:t xml:space="preserve">Комитету Республики Адыгея по регулированию контрактной системы в сфере закупок 385000, г. Майкоп, ул. Советская, 176 </w:t>
      </w:r>
      <w:r>
        <w:rPr>
          <w:lang w:val="en-US" w:eastAsia="en-US" w:bidi="en-US"/>
          <w:sz w:val="24"/>
          <w:szCs w:val="24"/>
          <w:w w:val="100"/>
          <w:spacing w:val="0"/>
          <w:color w:val="000000"/>
          <w:position w:val="0"/>
        </w:rPr>
        <w:t xml:space="preserve">e-mail: </w:t>
      </w:r>
      <w:r>
        <w:fldChar w:fldCharType="begin"/>
      </w:r>
      <w:r>
        <w:rPr>
          <w:color w:val="000000"/>
        </w:rPr>
        <w:instrText> HYPERLINK "mailto:info@zakupkira.ru" </w:instrText>
      </w:r>
      <w:r>
        <w:fldChar w:fldCharType="separate"/>
      </w:r>
      <w:r>
        <w:rPr>
          <w:rStyle w:val="Hyperlink"/>
          <w:lang w:val="en-US" w:eastAsia="en-US" w:bidi="en-US"/>
          <w:sz w:val="24"/>
          <w:szCs w:val="24"/>
          <w:w w:val="100"/>
          <w:spacing w:val="0"/>
          <w:position w:val="0"/>
        </w:rPr>
        <w:t>info@zakupkira.ru</w:t>
      </w:r>
      <w:r>
        <w:fldChar w:fldCharType="end"/>
      </w:r>
    </w:p>
    <w:p>
      <w:pPr>
        <w:pStyle w:val="Style9"/>
        <w:widowControl w:val="0"/>
        <w:keepNext w:val="0"/>
        <w:keepLines w:val="0"/>
        <w:shd w:val="clear" w:color="auto" w:fill="auto"/>
        <w:bidi w:val="0"/>
        <w:jc w:val="left"/>
        <w:spacing w:before="0" w:after="0" w:line="298" w:lineRule="exact"/>
        <w:ind w:left="3740" w:right="20" w:firstLine="0"/>
      </w:pPr>
      <w:r>
        <w:rPr>
          <w:lang w:val="ru-RU" w:eastAsia="ru-RU" w:bidi="ru-RU"/>
          <w:sz w:val="24"/>
          <w:szCs w:val="24"/>
          <w:w w:val="100"/>
          <w:spacing w:val="0"/>
          <w:color w:val="000000"/>
          <w:position w:val="0"/>
        </w:rPr>
        <w:t>Оператору электронной площадки ЗАО «Сбербанк - АСТ»</w:t>
      </w:r>
    </w:p>
    <w:p>
      <w:pPr>
        <w:pStyle w:val="Style9"/>
        <w:widowControl w:val="0"/>
        <w:keepNext w:val="0"/>
        <w:keepLines w:val="0"/>
        <w:shd w:val="clear" w:color="auto" w:fill="auto"/>
        <w:bidi w:val="0"/>
        <w:jc w:val="left"/>
        <w:spacing w:before="0" w:after="237" w:line="298" w:lineRule="exact"/>
        <w:ind w:left="3740" w:right="20" w:firstLine="0"/>
      </w:pPr>
      <w:r>
        <w:rPr>
          <w:lang w:val="ru-RU" w:eastAsia="ru-RU" w:bidi="ru-RU"/>
          <w:sz w:val="24"/>
          <w:szCs w:val="24"/>
          <w:w w:val="100"/>
          <w:spacing w:val="0"/>
          <w:color w:val="000000"/>
          <w:position w:val="0"/>
        </w:rPr>
        <w:t xml:space="preserve">119435, г. Москва, Большой Саввинский переулок, дом 12, строение 9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9"/>
        <w:widowControl w:val="0"/>
        <w:keepNext w:val="0"/>
        <w:keepLines w:val="0"/>
        <w:shd w:val="clear" w:color="auto" w:fill="auto"/>
        <w:bidi w:val="0"/>
        <w:spacing w:before="0" w:after="0" w:line="302" w:lineRule="exact"/>
        <w:ind w:left="0" w:right="40" w:firstLine="0"/>
      </w:pPr>
      <w:r>
        <w:rPr>
          <w:lang w:val="ru-RU" w:eastAsia="ru-RU" w:bidi="ru-RU"/>
          <w:sz w:val="24"/>
          <w:szCs w:val="24"/>
          <w:w w:val="100"/>
          <w:spacing w:val="0"/>
          <w:color w:val="000000"/>
          <w:position w:val="0"/>
        </w:rPr>
        <w:t>РЕШЕНИЕ</w:t>
      </w:r>
    </w:p>
    <w:p>
      <w:pPr>
        <w:pStyle w:val="Style9"/>
        <w:widowControl w:val="0"/>
        <w:keepNext w:val="0"/>
        <w:keepLines w:val="0"/>
        <w:shd w:val="clear" w:color="auto" w:fill="auto"/>
        <w:bidi w:val="0"/>
        <w:spacing w:before="0" w:after="110" w:line="302" w:lineRule="exact"/>
        <w:ind w:left="0" w:right="40" w:firstLine="0"/>
      </w:pPr>
      <w:r>
        <w:rPr>
          <w:lang w:val="ru-RU" w:eastAsia="ru-RU" w:bidi="ru-RU"/>
          <w:sz w:val="24"/>
          <w:szCs w:val="24"/>
          <w:w w:val="100"/>
          <w:spacing w:val="0"/>
          <w:color w:val="000000"/>
          <w:position w:val="0"/>
        </w:rPr>
        <w:t>по делу №001/06/33-369/2020 о нарушении законодательства о контрактной системе в сфере закупок</w:t>
      </w:r>
    </w:p>
    <w:p>
      <w:pPr>
        <w:pStyle w:val="Style9"/>
        <w:tabs>
          <w:tab w:leader="none" w:pos="9409" w:val="right"/>
        </w:tabs>
        <w:widowControl w:val="0"/>
        <w:keepNext w:val="0"/>
        <w:keepLines w:val="0"/>
        <w:shd w:val="clear" w:color="auto" w:fill="auto"/>
        <w:bidi w:val="0"/>
        <w:jc w:val="both"/>
        <w:spacing w:before="0" w:after="135" w:line="240" w:lineRule="exact"/>
        <w:ind w:left="20" w:right="0" w:firstLine="0"/>
      </w:pPr>
      <w:r>
        <w:rPr>
          <w:lang w:val="ru-RU" w:eastAsia="ru-RU" w:bidi="ru-RU"/>
          <w:sz w:val="24"/>
          <w:szCs w:val="24"/>
          <w:w w:val="100"/>
          <w:spacing w:val="0"/>
          <w:color w:val="000000"/>
          <w:position w:val="0"/>
        </w:rPr>
        <w:t>03 августа 2020 года</w:t>
        <w:tab/>
        <w:t>г.Майкоп</w:t>
      </w:r>
    </w:p>
    <w:p>
      <w:pPr>
        <w:pStyle w:val="Style9"/>
        <w:widowControl w:val="0"/>
        <w:keepNext w:val="0"/>
        <w:keepLines w:val="0"/>
        <w:shd w:val="clear" w:color="auto" w:fill="auto"/>
        <w:bidi w:val="0"/>
        <w:jc w:val="left"/>
        <w:spacing w:before="0" w:after="60" w:line="298" w:lineRule="exact"/>
        <w:ind w:left="20" w:right="3800" w:firstLine="0"/>
      </w:pPr>
      <w:r>
        <w:rPr>
          <w:lang w:val="ru-RU" w:eastAsia="ru-RU" w:bidi="ru-RU"/>
          <w:sz w:val="24"/>
          <w:szCs w:val="24"/>
          <w:w w:val="100"/>
          <w:spacing w:val="0"/>
          <w:color w:val="000000"/>
          <w:position w:val="0"/>
        </w:rPr>
        <w:t>Резолютивная часть оглашена: 31.07.2020 Решение в полном объем:е изготовлено: 03.08.2020</w:t>
      </w:r>
    </w:p>
    <w:p>
      <w:pPr>
        <w:pStyle w:val="Style9"/>
        <w:tabs>
          <w:tab w:leader="none" w:pos="2697" w:val="right"/>
          <w:tab w:leader="none" w:pos="2999" w:val="left"/>
        </w:tabs>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w:t>
        <w:tab/>
        <w:t>председателя</w:t>
        <w:tab/>
        <w:t>Комиссии УФАС - Женетля А.Ш., заместитель</w:t>
      </w:r>
    </w:p>
    <w:p>
      <w:pPr>
        <w:pStyle w:val="Style9"/>
        <w:widowControl w:val="0"/>
        <w:keepNext w:val="0"/>
        <w:keepLines w:val="0"/>
        <w:shd w:val="clear" w:color="auto" w:fill="auto"/>
        <w:bidi w:val="0"/>
        <w:jc w:val="both"/>
        <w:spacing w:before="0" w:after="270" w:line="298" w:lineRule="exact"/>
        <w:ind w:left="20" w:right="20" w:firstLine="0"/>
      </w:pPr>
      <w:r>
        <w:rPr>
          <w:lang w:val="ru-RU" w:eastAsia="ru-RU" w:bidi="ru-RU"/>
          <w:sz w:val="24"/>
          <w:szCs w:val="24"/>
          <w:w w:val="100"/>
          <w:spacing w:val="0"/>
          <w:color w:val="000000"/>
          <w:position w:val="0"/>
        </w:rPr>
        <w:t>руководителя Управления, членов Комиссии УФАС: Вдовиной О.Ю., начальника отдела Управления, Блягоза Р.Х., и Пшизова М.А., ведущих специалистов- экспертов Управления, с участием представителей: Заказчика - Государственного казенного учреждения Республики Адыгея «Центр безопасности дорожного движения Республики Адыгея» (далее - ГКУ РА «ЦБДД РА», Учреждение) Аргун</w:t>
      </w:r>
    </w:p>
    <w:p>
      <w:pPr>
        <w:pStyle w:val="Style23"/>
        <w:widowControl w:val="0"/>
        <w:keepNext/>
        <w:keepLines/>
        <w:shd w:val="clear" w:color="auto" w:fill="auto"/>
        <w:bidi w:val="0"/>
        <w:spacing w:before="0" w:after="0" w:line="260" w:lineRule="exact"/>
        <w:ind w:left="0" w:right="420" w:firstLine="0"/>
      </w:pPr>
      <w:bookmarkStart w:id="0" w:name="bookmark0"/>
      <w:r>
        <w:rPr>
          <w:lang w:val="ru-RU" w:eastAsia="ru-RU" w:bidi="ru-RU"/>
          <w:w w:val="100"/>
          <w:spacing w:val="0"/>
          <w:color w:val="000000"/>
          <w:position w:val="0"/>
        </w:rPr>
        <w:t>О 4 3 7 0 2</w:t>
      </w:r>
      <w:bookmarkEnd w:id="0"/>
      <w:r>
        <w:br w:type="page"/>
      </w:r>
    </w:p>
    <w:p>
      <w:pPr>
        <w:pStyle w:val="Style9"/>
        <w:widowControl w:val="0"/>
        <w:keepNext w:val="0"/>
        <w:keepLines w:val="0"/>
        <w:shd w:val="clear" w:color="auto" w:fill="auto"/>
        <w:bidi w:val="0"/>
        <w:jc w:val="both"/>
        <w:spacing w:before="0" w:after="0" w:line="307" w:lineRule="exact"/>
        <w:ind w:left="20" w:right="20" w:firstLine="0"/>
      </w:pPr>
      <w:r>
        <w:rPr>
          <w:lang w:val="ru-RU" w:eastAsia="ru-RU" w:bidi="ru-RU"/>
          <w:sz w:val="24"/>
          <w:szCs w:val="24"/>
          <w:w w:val="100"/>
          <w:spacing w:val="0"/>
          <w:color w:val="000000"/>
          <w:position w:val="0"/>
        </w:rPr>
        <w:t xml:space="preserve">Д.З., руководителя Учреждения и Читао А.А. (доверенность </w:t>
      </w:r>
      <w:r>
        <w:rPr>
          <w:lang w:val="en-US" w:eastAsia="en-US" w:bidi="en-US"/>
          <w:sz w:val="24"/>
          <w:szCs w:val="24"/>
          <w:w w:val="100"/>
          <w:spacing w:val="0"/>
          <w:color w:val="000000"/>
          <w:position w:val="0"/>
        </w:rPr>
        <w:t xml:space="preserve">at </w:t>
      </w:r>
      <w:r>
        <w:rPr>
          <w:lang w:val="ru-RU" w:eastAsia="ru-RU" w:bidi="ru-RU"/>
          <w:sz w:val="24"/>
          <w:szCs w:val="24"/>
          <w:w w:val="100"/>
          <w:spacing w:val="0"/>
          <w:color w:val="000000"/>
          <w:position w:val="0"/>
        </w:rPr>
        <w:t>20.07.2020), рассмотрев жалобу ООО «Эффективные технологии» (далее - Заявитель) на положения документации аукциона в электронной форме на право заключения</w:t>
      </w:r>
    </w:p>
    <w:p>
      <w:pPr>
        <w:pStyle w:val="Style9"/>
        <w:framePr w:w="8314" w:h="541" w:vSpace="64" w:wrap="around" w:vAnchor="text" w:hAnchor="margin" w:x="1149" w:y="-48"/>
        <w:widowControl w:val="0"/>
        <w:keepNext w:val="0"/>
        <w:keepLines w:val="0"/>
        <w:shd w:val="clear" w:color="auto" w:fill="auto"/>
        <w:bidi w:val="0"/>
        <w:jc w:val="right"/>
        <w:spacing w:before="0" w:after="15" w:line="230" w:lineRule="exact"/>
        <w:ind w:left="0" w:right="0" w:firstLine="0"/>
      </w:pPr>
      <w:r>
        <w:rPr>
          <w:rStyle w:val="CharStyle22"/>
          <w:spacing w:val="0"/>
        </w:rPr>
        <w:t>енного контракта на поставку аппаратно-программных комплексов</w:t>
      </w:r>
    </w:p>
    <w:p>
      <w:pPr>
        <w:pStyle w:val="Style9"/>
        <w:framePr w:w="8314" w:h="541" w:vSpace="64" w:wrap="around" w:vAnchor="text" w:hAnchor="margin" w:x="1149" w:y="-48"/>
        <w:widowControl w:val="0"/>
        <w:keepNext w:val="0"/>
        <w:keepLines w:val="0"/>
        <w:shd w:val="clear" w:color="auto" w:fill="auto"/>
        <w:bidi w:val="0"/>
        <w:jc w:val="right"/>
        <w:spacing w:before="0" w:after="0" w:line="230" w:lineRule="exact"/>
        <w:ind w:left="0" w:right="0" w:firstLine="0"/>
      </w:pPr>
      <w:r>
        <w:rPr>
          <w:rStyle w:val="CharStyle22"/>
          <w:spacing w:val="0"/>
        </w:rPr>
        <w:t>движения (извещение</w:t>
      </w:r>
    </w:p>
    <w:p>
      <w:pPr>
        <w:pStyle w:val="Style9"/>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государств</w:t>
      </w:r>
    </w:p>
    <w:p>
      <w:pPr>
        <w:pStyle w:val="Style9"/>
        <w:widowControl w:val="0"/>
        <w:keepNext w:val="0"/>
        <w:keepLines w:val="0"/>
        <w:shd w:val="clear" w:color="auto" w:fill="auto"/>
        <w:bidi w:val="0"/>
        <w:jc w:val="both"/>
        <w:spacing w:before="0" w:after="110" w:line="302" w:lineRule="exact"/>
        <w:ind w:left="20" w:right="20" w:firstLine="0"/>
      </w:pPr>
      <w:r>
        <w:rPr>
          <w:lang w:val="ru-RU" w:eastAsia="ru-RU" w:bidi="ru-RU"/>
          <w:sz w:val="24"/>
          <w:szCs w:val="24"/>
          <w:w w:val="100"/>
          <w:spacing w:val="0"/>
          <w:color w:val="000000"/>
          <w:position w:val="0"/>
        </w:rPr>
        <w:t xml:space="preserve">(камер) ффовидеофиксации нарушений правил дорожного №0176200005520001046), проведя внеплановую проверку на основании пункта 1 части 15 статьи 99 Федерального закона от 05.04.2013 № 44-ФЗ </w:t>
      </w:r>
      <w:r>
        <w:rPr>
          <w:lang w:val="en-US" w:eastAsia="en-US" w:bidi="en-US"/>
          <w:sz w:val="24"/>
          <w:szCs w:val="24"/>
          <w:w w:val="100"/>
          <w:spacing w:val="0"/>
          <w:color w:val="000000"/>
          <w:position w:val="0"/>
        </w:rPr>
        <w:t xml:space="preserve">«Q </w:t>
      </w:r>
      <w:r>
        <w:rPr>
          <w:lang w:val="ru-RU" w:eastAsia="ru-RU" w:bidi="ru-RU"/>
          <w:sz w:val="24"/>
          <w:szCs w:val="24"/>
          <w:w w:val="100"/>
          <w:spacing w:val="0"/>
          <w:color w:val="000000"/>
          <w:position w:val="0"/>
        </w:rPr>
        <w:t>контрактной системе в сфере закупок товаров, работ, услуг для государственных и муниципальных нужд» (далее - Закон о контрактной системе), пункта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7271/14 (далее - Административный регламент)</w:t>
      </w:r>
    </w:p>
    <w:p>
      <w:pPr>
        <w:pStyle w:val="Style9"/>
        <w:widowControl w:val="0"/>
        <w:keepNext w:val="0"/>
        <w:keepLines w:val="0"/>
        <w:shd w:val="clear" w:color="auto" w:fill="auto"/>
        <w:bidi w:val="0"/>
        <w:jc w:val="left"/>
        <w:spacing w:before="0" w:after="79" w:line="240" w:lineRule="exact"/>
        <w:ind w:left="4120" w:right="0" w:firstLine="0"/>
      </w:pPr>
      <w:r>
        <w:rPr>
          <w:lang w:val="ru-RU" w:eastAsia="ru-RU" w:bidi="ru-RU"/>
          <w:sz w:val="24"/>
          <w:szCs w:val="24"/>
          <w:w w:val="100"/>
          <w:spacing w:val="0"/>
          <w:color w:val="000000"/>
          <w:position w:val="0"/>
        </w:rPr>
        <w:t>УСТАНОВИЛА:</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что Заказчик нарушает права и ограничивает участие в Аукционе заинтересованным лицам.</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По мнению Заявителя, Заказчик требует необоснованную характеристику частоты кадров не менее 40, которая направлена на ограничение количества участников и не несет в себе никакой потребительской ценности, более того, ГОСТ Р 57144-2016, который регулирует требования к комплексам фотовидеофиксации - не предъявляет требований к частоте кадров, величине их приема и обработки, что нарушает пункты 1 и 2 части 1 статьи 33 Закона о контрактной системе.</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На основании изложенного, Заявитель просит приостановит]» проведение Аукциона, осуществить внеплановую проверку, признать жалобу Ьбоснованной, выдать Заказчику предписание об устранении нарушений.</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Заказником представлены письменные возражения на жалобу (исх. №49 от 30.07.2020), в которых Заказчик просит признать жалобу необоснованной, гак как доводы Заявителя являются несостоятельными.</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 xml:space="preserve">Уполномоченным органом - Комитетом Республики , Адыгея по регулированию контрактной системы в сфере закупок в единой информационной системе на официальном сайте для размещения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17.07.2020 размещены извещение о проведении закупки и документация Аукциона.</w:t>
      </w:r>
    </w:p>
    <w:p>
      <w:pPr>
        <w:pStyle w:val="Style9"/>
        <w:widowControl w:val="0"/>
        <w:keepNext w:val="0"/>
        <w:keepLines w:val="0"/>
        <w:shd w:val="clear" w:color="auto" w:fill="auto"/>
        <w:bidi w:val="0"/>
        <w:jc w:val="both"/>
        <w:spacing w:before="0" w:after="0" w:line="298" w:lineRule="exact"/>
        <w:ind w:left="20" w:right="0" w:firstLine="660"/>
      </w:pPr>
      <w:r>
        <w:rPr>
          <w:lang w:val="ru-RU" w:eastAsia="ru-RU" w:bidi="ru-RU"/>
          <w:sz w:val="24"/>
          <w:szCs w:val="24"/>
          <w:w w:val="100"/>
          <w:spacing w:val="0"/>
          <w:color w:val="000000"/>
          <w:position w:val="0"/>
        </w:rPr>
        <w:t>Начальная (максимальная) цена контракта - 17 430 000,00 руб.</w:t>
      </w:r>
    </w:p>
    <w:p>
      <w:pPr>
        <w:pStyle w:val="Style9"/>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Источник финансирования - Республиканский бюджет Республики Адыгея на 2020 год</w:t>
      </w:r>
      <w:r>
        <w:br w:type="page"/>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о контрактной системе.</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framePr w:h="230" w:vSpace="51" w:wrap="around" w:vAnchor="text" w:hAnchor="margin" w:x="589" w:y="1803"/>
        <w:widowControl w:val="0"/>
        <w:keepNext w:val="0"/>
        <w:keepLines w:val="0"/>
        <w:shd w:val="clear" w:color="auto" w:fill="auto"/>
        <w:bidi w:val="0"/>
        <w:jc w:val="left"/>
        <w:spacing w:before="0" w:after="0" w:line="230" w:lineRule="exact"/>
        <w:ind w:left="100" w:right="0" w:firstLine="0"/>
      </w:pPr>
      <w:r>
        <w:rPr>
          <w:rStyle w:val="CharStyle22"/>
          <w:spacing w:val="0"/>
        </w:rPr>
        <w:t>В</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измениться требованиях к функциональным, техническим</w:t>
      </w:r>
    </w:p>
    <w:p>
      <w:pPr>
        <w:pStyle w:val="Style9"/>
        <w:widowControl w:val="0"/>
        <w:keepNext w:val="0"/>
        <w:keepLines w:val="0"/>
        <w:shd w:val="clear" w:color="auto" w:fill="auto"/>
        <w:bidi w:val="0"/>
        <w:jc w:val="right"/>
        <w:spacing w:before="0" w:after="12" w:line="240" w:lineRule="exact"/>
        <w:ind w:left="0" w:right="20" w:firstLine="0"/>
      </w:pPr>
      <w:r>
        <w:rPr>
          <w:lang w:val="ru-RU" w:eastAsia="ru-RU" w:bidi="ru-RU"/>
          <w:sz w:val="24"/>
          <w:szCs w:val="24"/>
          <w:w w:val="100"/>
          <w:spacing w:val="0"/>
          <w:color w:val="000000"/>
          <w:position w:val="0"/>
        </w:rPr>
        <w:t>и эксплуатационным</w:t>
      </w:r>
    </w:p>
    <w:p>
      <w:pPr>
        <w:pStyle w:val="Style25"/>
        <w:framePr w:w="9475"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характеристикам радиоэлектронной продукции Заказчиком установлены</w:t>
      </w:r>
    </w:p>
    <w:tbl>
      <w:tblPr>
        <w:tblOverlap w:val="never"/>
        <w:tblLayout w:type="fixed"/>
        <w:jc w:val="center"/>
      </w:tblPr>
      <w:tblGrid>
        <w:gridCol w:w="1314"/>
        <w:gridCol w:w="4555"/>
        <w:gridCol w:w="1016"/>
        <w:gridCol w:w="989"/>
        <w:gridCol w:w="330"/>
        <w:gridCol w:w="1273"/>
      </w:tblGrid>
      <w:tr>
        <w:trPr>
          <w:trHeight w:val="262" w:hRule="exact"/>
        </w:trPr>
        <w:tc>
          <w:tcPr>
            <w:shd w:val="clear" w:color="auto" w:fill="FFFFFF"/>
            <w:tcBorders>
              <w:left w:val="single" w:sz="4"/>
              <w:top w:val="single" w:sz="4"/>
            </w:tcBorders>
            <w:vAlign w:val="top"/>
          </w:tcPr>
          <w:p>
            <w:pPr>
              <w:framePr w:w="9475" w:wrap="notBeside" w:vAnchor="text" w:hAnchor="text" w:xAlign="center" w:y="1"/>
              <w:widowControl w:val="0"/>
              <w:rPr>
                <w:sz w:val="10"/>
                <w:szCs w:val="10"/>
              </w:rPr>
            </w:pPr>
          </w:p>
        </w:tc>
        <w:tc>
          <w:tcPr>
            <w:shd w:val="clear" w:color="auto" w:fill="FFFFFF"/>
            <w:gridSpan w:val="2"/>
            <w:tcBorders>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2300" w:right="0" w:firstLine="0"/>
            </w:pPr>
            <w:r>
              <w:rPr>
                <w:rStyle w:val="CharStyle27"/>
              </w:rPr>
              <w:t>Вычислительный модуль:</w:t>
            </w:r>
          </w:p>
        </w:tc>
        <w:tc>
          <w:tcPr>
            <w:shd w:val="clear" w:color="auto" w:fill="FFFFFF"/>
            <w:tcBorders>
              <w:top w:val="single" w:sz="4"/>
            </w:tcBorders>
            <w:vAlign w:val="top"/>
          </w:tcPr>
          <w:p>
            <w:pPr>
              <w:framePr w:w="9475" w:wrap="notBeside" w:vAnchor="text" w:hAnchor="text" w:xAlign="center" w:y="1"/>
              <w:widowControl w:val="0"/>
              <w:rPr>
                <w:sz w:val="10"/>
                <w:szCs w:val="10"/>
              </w:rPr>
            </w:pPr>
          </w:p>
        </w:tc>
        <w:tc>
          <w:tcPr>
            <w:shd w:val="clear" w:color="auto" w:fill="FFFFFF"/>
            <w:tcBorders>
              <w:top w:val="single" w:sz="4"/>
            </w:tcBorders>
            <w:vAlign w:val="top"/>
          </w:tcPr>
          <w:p>
            <w:pPr>
              <w:framePr w:w="9475"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5" w:wrap="notBeside" w:vAnchor="text" w:hAnchor="text" w:xAlign="center" w:y="1"/>
              <w:widowControl w:val="0"/>
              <w:rPr>
                <w:sz w:val="10"/>
                <w:szCs w:val="10"/>
              </w:rPr>
            </w:pPr>
          </w:p>
        </w:tc>
      </w:tr>
      <w:tr>
        <w:trPr>
          <w:trHeight w:val="488" w:hRule="exact"/>
        </w:trPr>
        <w:tc>
          <w:tcPr>
            <w:shd w:val="clear" w:color="auto" w:fill="FFFFFF"/>
            <w:tcBorders>
              <w:left w:val="single" w:sz="4"/>
              <w:top w:val="single" w:sz="4"/>
            </w:tcBorders>
            <w:vAlign w:val="top"/>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7"/>
              </w:rPr>
              <w:t>Прием и обра(</w:t>
            </w:r>
          </w:p>
        </w:tc>
        <w:tc>
          <w:tcPr>
            <w:shd w:val="clear" w:color="auto" w:fill="FFFFFF"/>
            <w:tcBorders>
              <w:left w:val="single" w:sz="4"/>
              <w:top w:val="single" w:sz="4"/>
            </w:tcBorders>
            <w:vAlign w:val="top"/>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27"/>
              </w:rPr>
              <w:t>Зотка видео в реальном времени, кадров/с</w:t>
            </w:r>
          </w:p>
        </w:tc>
        <w:tc>
          <w:tcPr>
            <w:shd w:val="clear" w:color="auto" w:fill="FFFFFF"/>
            <w:tcBorders>
              <w:left w:val="single" w:sz="4"/>
              <w:top w:val="single" w:sz="4"/>
            </w:tcBorders>
            <w:vAlign w:val="center"/>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7"/>
              </w:rPr>
              <w:t xml:space="preserve">не менее </w:t>
            </w:r>
            <w:r>
              <w:rPr>
                <w:rStyle w:val="CharStyle27"/>
                <w:lang w:val="en-US" w:eastAsia="en-US" w:bidi="en-US"/>
              </w:rPr>
              <w:t>2f</w:t>
            </w:r>
          </w:p>
        </w:tc>
        <w:tc>
          <w:tcPr>
            <w:shd w:val="clear" w:color="auto" w:fill="FFFFFF"/>
            <w:tcBorders>
              <w:left w:val="single" w:sz="4"/>
              <w:top w:val="single" w:sz="4"/>
            </w:tcBorders>
            <w:vAlign w:val="top"/>
          </w:tcPr>
          <w:p>
            <w:pPr>
              <w:framePr w:w="9475" w:wrap="notBeside" w:vAnchor="text" w:hAnchor="text" w:xAlign="center" w:y="1"/>
              <w:widowControl w:val="0"/>
              <w:rPr>
                <w:sz w:val="10"/>
                <w:szCs w:val="10"/>
              </w:rPr>
            </w:pPr>
          </w:p>
        </w:tc>
        <w:tc>
          <w:tcPr>
            <w:shd w:val="clear" w:color="auto" w:fill="FFFFFF"/>
            <w:tcBorders>
              <w:top w:val="single" w:sz="4"/>
            </w:tcBorders>
            <w:vAlign w:val="top"/>
          </w:tcPr>
          <w:p>
            <w:pPr>
              <w:framePr w:w="9475"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5" w:wrap="notBeside" w:vAnchor="text" w:hAnchor="text" w:xAlign="center" w:y="1"/>
              <w:widowControl w:val="0"/>
              <w:rPr>
                <w:sz w:val="10"/>
                <w:szCs w:val="10"/>
              </w:rPr>
            </w:pPr>
          </w:p>
        </w:tc>
      </w:tr>
      <w:tr>
        <w:trPr>
          <w:trHeight w:val="253" w:hRule="exact"/>
        </w:trPr>
        <w:tc>
          <w:tcPr>
            <w:shd w:val="clear" w:color="auto" w:fill="FFFFFF"/>
            <w:tcBorders>
              <w:left w:val="single" w:sz="4"/>
              <w:top w:val="single" w:sz="4"/>
            </w:tcBorders>
            <w:vAlign w:val="top"/>
          </w:tcPr>
          <w:p>
            <w:pPr>
              <w:framePr w:w="9475"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2840" w:right="0" w:firstLine="0"/>
            </w:pPr>
            <w:r>
              <w:rPr>
                <w:rStyle w:val="CharStyle27"/>
              </w:rPr>
              <w:t>Видеодатчик:</w:t>
            </w:r>
          </w:p>
        </w:tc>
        <w:tc>
          <w:tcPr>
            <w:shd w:val="clear" w:color="auto" w:fill="FFFFFF"/>
            <w:tcBorders>
              <w:left w:val="single" w:sz="4"/>
              <w:top w:val="single" w:sz="4"/>
            </w:tcBorders>
            <w:vAlign w:val="top"/>
          </w:tcPr>
          <w:p>
            <w:pPr>
              <w:framePr w:w="9475" w:wrap="notBeside" w:vAnchor="text" w:hAnchor="text" w:xAlign="center" w:y="1"/>
              <w:widowControl w:val="0"/>
              <w:rPr>
                <w:sz w:val="10"/>
                <w:szCs w:val="10"/>
              </w:rPr>
            </w:pPr>
          </w:p>
        </w:tc>
        <w:tc>
          <w:tcPr>
            <w:shd w:val="clear" w:color="auto" w:fill="FFFFFF"/>
            <w:tcBorders>
              <w:top w:val="single" w:sz="4"/>
            </w:tcBorders>
            <w:vAlign w:val="top"/>
          </w:tcPr>
          <w:p>
            <w:pPr>
              <w:framePr w:w="9475"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5" w:wrap="notBeside" w:vAnchor="text" w:hAnchor="text" w:xAlign="center" w:y="1"/>
              <w:widowControl w:val="0"/>
              <w:rPr>
                <w:sz w:val="10"/>
                <w:szCs w:val="10"/>
              </w:rPr>
            </w:pPr>
          </w:p>
        </w:tc>
      </w:tr>
      <w:tr>
        <w:trPr>
          <w:trHeight w:val="257" w:hRule="exact"/>
        </w:trPr>
        <w:tc>
          <w:tcPr>
            <w:shd w:val="clear" w:color="auto" w:fill="FFFFFF"/>
            <w:gridSpan w:val="2"/>
            <w:vMerge w:val="restart"/>
            <w:tcBorders>
              <w:left w:val="single" w:sz="4"/>
              <w:top w:val="single" w:sz="4"/>
            </w:tcBorders>
            <w:vAlign w:val="top"/>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8"/>
              </w:rPr>
              <w:t>Функциональное назначение</w:t>
            </w:r>
          </w:p>
        </w:tc>
        <w:tc>
          <w:tcPr>
            <w:shd w:val="clear" w:color="auto" w:fill="FFFFFF"/>
            <w:gridSpan w:val="4"/>
            <w:tcBorders>
              <w:left w:val="single" w:sz="4"/>
              <w:right w:val="single" w:sz="4"/>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8"/>
              </w:rPr>
              <w:t>фиксация Тр в зоне контроля;</w:t>
            </w:r>
          </w:p>
        </w:tc>
      </w:tr>
      <w:tr>
        <w:trPr>
          <w:trHeight w:val="239" w:hRule="exact"/>
        </w:trPr>
        <w:tc>
          <w:tcPr>
            <w:shd w:val="clear" w:color="auto" w:fill="FFFFFF"/>
            <w:gridSpan w:val="2"/>
            <w:vMerge/>
            <w:tcBorders>
              <w:left w:val="single" w:sz="4"/>
            </w:tcBorders>
            <w:vAlign w:val="top"/>
          </w:tcPr>
          <w:p>
            <w:pPr>
              <w:framePr w:w="9475" w:wrap="notBeside" w:vAnchor="text" w:hAnchor="text" w:xAlign="center" w:y="1"/>
            </w:pPr>
          </w:p>
        </w:tc>
        <w:tc>
          <w:tcPr>
            <w:shd w:val="clear" w:color="auto" w:fill="FFFFFF"/>
            <w:gridSpan w:val="4"/>
            <w:tcBorders>
              <w:left w:val="single" w:sz="4"/>
              <w:right w:val="single" w:sz="4"/>
              <w:top w:val="single" w:sz="4"/>
            </w:tcBorders>
            <w:vAlign w:val="top"/>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8"/>
              </w:rPr>
              <w:t>опциональное измерение скорости</w:t>
            </w:r>
          </w:p>
        </w:tc>
      </w:tr>
      <w:tr>
        <w:trPr>
          <w:trHeight w:val="253" w:hRule="exact"/>
        </w:trPr>
        <w:tc>
          <w:tcPr>
            <w:shd w:val="clear" w:color="auto" w:fill="FFFFFF"/>
            <w:tcBorders>
              <w:left w:val="single" w:sz="4"/>
              <w:top w:val="single" w:sz="4"/>
            </w:tcBorders>
            <w:vAlign w:val="top"/>
          </w:tcPr>
          <w:p>
            <w:pPr>
              <w:framePr w:w="9475" w:wrap="notBeside" w:vAnchor="text" w:hAnchor="text" w:xAlign="center" w:y="1"/>
              <w:widowControl w:val="0"/>
              <w:rPr>
                <w:sz w:val="10"/>
                <w:szCs w:val="10"/>
              </w:rPr>
            </w:pPr>
          </w:p>
        </w:tc>
        <w:tc>
          <w:tcPr>
            <w:shd w:val="clear" w:color="auto" w:fill="FFFFFF"/>
            <w:gridSpan w:val="2"/>
            <w:tcBorders>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2040" w:right="0" w:firstLine="0"/>
            </w:pPr>
            <w:r>
              <w:rPr>
                <w:rStyle w:val="CharStyle28"/>
              </w:rPr>
              <w:t>Функциональные характеристики:</w:t>
            </w:r>
          </w:p>
        </w:tc>
        <w:tc>
          <w:tcPr>
            <w:shd w:val="clear" w:color="auto" w:fill="FFFFFF"/>
            <w:tcBorders>
              <w:top w:val="single" w:sz="4"/>
            </w:tcBorders>
            <w:vAlign w:val="top"/>
          </w:tcPr>
          <w:p>
            <w:pPr>
              <w:framePr w:w="9475" w:wrap="notBeside" w:vAnchor="text" w:hAnchor="text" w:xAlign="center" w:y="1"/>
              <w:widowControl w:val="0"/>
              <w:rPr>
                <w:sz w:val="10"/>
                <w:szCs w:val="10"/>
              </w:rPr>
            </w:pPr>
          </w:p>
        </w:tc>
        <w:tc>
          <w:tcPr>
            <w:shd w:val="clear" w:color="auto" w:fill="FFFFFF"/>
            <w:tcBorders>
              <w:top w:val="single" w:sz="4"/>
            </w:tcBorders>
            <w:vAlign w:val="top"/>
          </w:tcPr>
          <w:p>
            <w:pPr>
              <w:framePr w:w="9475"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5" w:wrap="notBeside" w:vAnchor="text" w:hAnchor="text" w:xAlign="center" w:y="1"/>
              <w:widowControl w:val="0"/>
              <w:rPr>
                <w:sz w:val="10"/>
                <w:szCs w:val="10"/>
              </w:rPr>
            </w:pPr>
          </w:p>
        </w:tc>
      </w:tr>
      <w:tr>
        <w:trPr>
          <w:trHeight w:val="253" w:hRule="exact"/>
        </w:trPr>
        <w:tc>
          <w:tcPr>
            <w:shd w:val="clear" w:color="auto" w:fill="FFFFFF"/>
            <w:tcBorders>
              <w:left w:val="single" w:sz="4"/>
              <w:top w:val="single" w:sz="4"/>
            </w:tcBorders>
            <w:vAlign w:val="bottom"/>
          </w:tcPr>
          <w:p>
            <w:pPr>
              <w:pStyle w:val="Style9"/>
              <w:framePr w:w="9475" w:wrap="notBeside" w:vAnchor="text" w:hAnchor="text" w:xAlign="center" w:y="1"/>
              <w:widowControl w:val="0"/>
              <w:keepNext w:val="0"/>
              <w:keepLines w:val="0"/>
              <w:shd w:val="clear" w:color="auto" w:fill="auto"/>
              <w:bidi w:val="0"/>
              <w:jc w:val="right"/>
              <w:spacing w:before="0" w:after="0" w:line="170" w:lineRule="exact"/>
              <w:ind w:left="0" w:right="20" w:firstLine="0"/>
            </w:pPr>
            <w:r>
              <w:rPr>
                <w:rStyle w:val="CharStyle27"/>
              </w:rPr>
              <w:t>Частота кадре</w:t>
            </w:r>
          </w:p>
        </w:tc>
        <w:tc>
          <w:tcPr>
            <w:shd w:val="clear" w:color="auto" w:fill="FFFFFF"/>
            <w:tcBorders>
              <w:left w:val="single" w:sz="4"/>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27"/>
              </w:rPr>
              <w:t>•в видеосъемки, кадров/с</w:t>
            </w:r>
          </w:p>
        </w:tc>
        <w:tc>
          <w:tcPr>
            <w:shd w:val="clear" w:color="auto" w:fill="FFFFFF"/>
            <w:tcBorders>
              <w:left w:val="single" w:sz="4"/>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7"/>
              </w:rPr>
              <w:t>не менее 41</w:t>
            </w:r>
          </w:p>
        </w:tc>
        <w:tc>
          <w:tcPr>
            <w:shd w:val="clear" w:color="auto" w:fill="FFFFFF"/>
            <w:tcBorders>
              <w:left w:val="single" w:sz="4"/>
              <w:top w:val="single" w:sz="4"/>
            </w:tcBorders>
            <w:vAlign w:val="top"/>
          </w:tcPr>
          <w:p>
            <w:pPr>
              <w:framePr w:w="9475" w:wrap="notBeside" w:vAnchor="text" w:hAnchor="text" w:xAlign="center" w:y="1"/>
              <w:widowControl w:val="0"/>
              <w:rPr>
                <w:sz w:val="10"/>
                <w:szCs w:val="10"/>
              </w:rPr>
            </w:pPr>
          </w:p>
        </w:tc>
        <w:tc>
          <w:tcPr>
            <w:shd w:val="clear" w:color="auto" w:fill="FFFFFF"/>
            <w:tcBorders>
              <w:top w:val="single" w:sz="4"/>
            </w:tcBorders>
            <w:vAlign w:val="top"/>
          </w:tcPr>
          <w:p>
            <w:pPr>
              <w:framePr w:w="9475"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5" w:wrap="notBeside" w:vAnchor="text" w:hAnchor="text" w:xAlign="center" w:y="1"/>
              <w:widowControl w:val="0"/>
              <w:rPr>
                <w:sz w:val="10"/>
                <w:szCs w:val="10"/>
              </w:rPr>
            </w:pPr>
          </w:p>
        </w:tc>
      </w:tr>
      <w:tr>
        <w:trPr>
          <w:trHeight w:val="361" w:hRule="exact"/>
        </w:trPr>
        <w:tc>
          <w:tcPr>
            <w:shd w:val="clear" w:color="auto" w:fill="FFFFFF"/>
            <w:tcBorders>
              <w:top w:val="single" w:sz="4"/>
            </w:tcBorders>
            <w:vAlign w:val="bottom"/>
          </w:tcPr>
          <w:p>
            <w:pPr>
              <w:pStyle w:val="Style9"/>
              <w:framePr w:w="9475" w:wrap="notBeside" w:vAnchor="text" w:hAnchor="text" w:xAlign="center" w:y="1"/>
              <w:widowControl w:val="0"/>
              <w:keepNext w:val="0"/>
              <w:keepLines w:val="0"/>
              <w:shd w:val="clear" w:color="auto" w:fill="auto"/>
              <w:bidi w:val="0"/>
              <w:jc w:val="right"/>
              <w:spacing w:before="0" w:after="0" w:line="240" w:lineRule="exact"/>
              <w:ind w:left="0" w:right="20" w:firstLine="0"/>
            </w:pPr>
            <w:r>
              <w:rPr>
                <w:rStyle w:val="CharStyle29"/>
              </w:rPr>
              <w:t>На р</w:t>
            </w:r>
          </w:p>
        </w:tc>
        <w:tc>
          <w:tcPr>
            <w:shd w:val="clear" w:color="auto" w:fill="FFFFFF"/>
            <w:gridSpan w:val="2"/>
            <w:tcBorders>
              <w:left w:val="single" w:sz="4"/>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29"/>
              </w:rPr>
              <w:t>зссмотрении дела представитель Заказчика укг</w:t>
            </w:r>
          </w:p>
        </w:tc>
        <w:tc>
          <w:tcPr>
            <w:shd w:val="clear" w:color="auto" w:fill="FFFFFF"/>
            <w:tcBorders>
              <w:left w:val="single" w:sz="4"/>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29"/>
              </w:rPr>
              <w:t>вал, что</w:t>
            </w:r>
          </w:p>
        </w:tc>
        <w:tc>
          <w:tcPr>
            <w:shd w:val="clear" w:color="auto" w:fill="FFFFFF"/>
            <w:gridSpan w:val="2"/>
            <w:tcBorders>
              <w:top w:val="single" w:sz="4"/>
            </w:tcBorders>
            <w:vAlign w:val="bottom"/>
          </w:tcPr>
          <w:p>
            <w:pPr>
              <w:pStyle w:val="Style9"/>
              <w:framePr w:w="9475" w:wrap="notBeside" w:vAnchor="text" w:hAnchor="text" w:xAlign="center" w:y="1"/>
              <w:widowControl w:val="0"/>
              <w:keepNext w:val="0"/>
              <w:keepLines w:val="0"/>
              <w:shd w:val="clear" w:color="auto" w:fill="auto"/>
              <w:bidi w:val="0"/>
              <w:jc w:val="left"/>
              <w:spacing w:before="0" w:after="0" w:line="240" w:lineRule="exact"/>
              <w:ind w:left="180" w:right="0" w:firstLine="0"/>
            </w:pPr>
            <w:r>
              <w:rPr>
                <w:rStyle w:val="CharStyle29"/>
              </w:rPr>
              <w:t>для точного</w:t>
            </w:r>
          </w:p>
        </w:tc>
      </w:tr>
    </w:tbl>
    <w:p>
      <w:pPr>
        <w:widowControl w:val="0"/>
        <w:rPr>
          <w:sz w:val="2"/>
          <w:szCs w:val="2"/>
        </w:rPr>
      </w:pPr>
    </w:p>
    <w:p>
      <w:pPr>
        <w:pStyle w:val="Style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вычисления скорости транспортных средств в АПК данного типа показатели «Частота кадров видеосъёмки, кадров/сне менее 40» и «Прием и обработка видео в реальном времени» со значением «не менее 25 кадровое» являются основополагающими.</w:t>
      </w:r>
    </w:p>
    <w:p>
      <w:pPr>
        <w:pStyle w:val="Style9"/>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Вместе с тем, показатель «Частота кадров видеосъёмки, I кадров/с» со значением «не менее 40» применяется к видеодатчику, который предназначен в том числе для фиксации транспортных средств в зоне контроля.</w:t>
      </w:r>
    </w:p>
    <w:p>
      <w:pPr>
        <w:pStyle w:val="Style9"/>
        <w:widowControl w:val="0"/>
        <w:keepNext w:val="0"/>
        <w:keepLines w:val="0"/>
        <w:shd w:val="clear" w:color="auto" w:fill="auto"/>
        <w:bidi w:val="0"/>
        <w:jc w:val="both"/>
        <w:spacing w:before="0" w:after="57" w:line="298" w:lineRule="exact"/>
        <w:ind w:left="20" w:right="20" w:firstLine="680"/>
      </w:pPr>
      <w:r>
        <w:rPr>
          <w:lang w:val="ru-RU" w:eastAsia="ru-RU" w:bidi="ru-RU"/>
          <w:sz w:val="24"/>
          <w:szCs w:val="24"/>
          <w:w w:val="100"/>
          <w:spacing w:val="0"/>
          <w:color w:val="000000"/>
          <w:position w:val="0"/>
        </w:rPr>
        <w:t>Частота кадров не менее 40 кадров/с указана исходя из необходимости обеспечить, максимально возможное количество зафиксированных транспортных средств в зоне контроля. Очевидно, что чем м еньше частота кадре в, тем видео становится менее плавным - это четко видно при съемке движущихся объектов в кадре, а чем выше - тем более плавным. В связи с тем, что АПК должны осуществлять фиксацию скоростного режима и распознавание регистрационных знаков с наибольшим качеством, точностью и без пропуска детекции, а</w:t>
        <w:br w:type="page"/>
        <w:t>применяемые АПК используются как для фиксации нарушений, так и в</w:t>
      </w:r>
    </w:p>
    <w:p>
      <w:pPr>
        <w:pStyle w:val="Style9"/>
        <w:framePr w:h="240" w:vSpace="53" w:wrap="around" w:hAnchor="margin" w:x="6848" w:y="312"/>
        <w:widowControl w:val="0"/>
        <w:keepNext w:val="0"/>
        <w:keepLines w:val="0"/>
        <w:shd w:val="clear" w:color="auto" w:fill="auto"/>
        <w:bidi w:val="0"/>
        <w:jc w:val="left"/>
        <w:spacing w:before="0" w:after="0" w:line="230" w:lineRule="exact"/>
        <w:ind w:left="100" w:right="0" w:firstLine="0"/>
      </w:pPr>
      <w:r>
        <w:rPr>
          <w:rStyle w:val="CharStyle22"/>
          <w:spacing w:val="0"/>
        </w:rPr>
        <w:t>были</w:t>
      </w:r>
    </w:p>
    <w:p>
      <w:pPr>
        <w:pStyle w:val="Style9"/>
        <w:framePr w:h="243" w:vSpace="45" w:wrap="around" w:vAnchor="text" w:hAnchor="margin" w:x="7918" w:y="2"/>
        <w:widowControl w:val="0"/>
        <w:keepNext w:val="0"/>
        <w:keepLines w:val="0"/>
        <w:shd w:val="clear" w:color="auto" w:fill="auto"/>
        <w:bidi w:val="0"/>
        <w:jc w:val="left"/>
        <w:spacing w:before="0" w:after="0" w:line="230" w:lineRule="exact"/>
        <w:ind w:left="100" w:right="0" w:firstLine="0"/>
      </w:pPr>
      <w:r>
        <w:rPr>
          <w:rStyle w:val="CharStyle22"/>
          <w:spacing w:val="0"/>
        </w:rPr>
        <w:t>установлены</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оперативно-розыскной деятельности, Заказчиком соответствующие требования так как уменьшение частоты кадров приведет к пропуску объектов, движущихся на высокой скорости.</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При этом, показатель «Прием и обработка видео в реальном времени» со значением «не менее 25 кадров/с» применяется к вычислительному модулю.</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соответствии с Таблицей 3 части 6.5 ГОСТ Р 57144-2016 для технических средств автоматической фотовидеофиксаци при описании материалов событий должно быть не менее двух последовательных фотоизображений транспортного средства в зоне контроля с интервалом не менее 0,1 с.</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По количеству кадров, в которых присутствует номер [транспортного средства, определяется время проезда. Размеры дорожного полотна задаются при установке АПК. Используя этим параметры, АПК вычисляет скорость автомобиля.</w:t>
      </w:r>
    </w:p>
    <w:p>
      <w:pPr>
        <w:pStyle w:val="Style9"/>
        <w:framePr w:w="2716" w:h="1182" w:wrap="around" w:vAnchor="text" w:hAnchor="margin" w:x="6749" w:y="-47"/>
        <w:widowControl w:val="0"/>
        <w:keepNext w:val="0"/>
        <w:keepLines w:val="0"/>
        <w:shd w:val="clear" w:color="auto" w:fill="auto"/>
        <w:bidi w:val="0"/>
        <w:jc w:val="right"/>
        <w:spacing w:before="0" w:after="294" w:line="298" w:lineRule="exact"/>
        <w:ind w:left="100" w:right="0" w:firstLine="0"/>
      </w:pPr>
      <w:r>
        <w:rPr>
          <w:rStyle w:val="CharStyle22"/>
          <w:spacing w:val="0"/>
        </w:rPr>
        <w:t>современных АПК требование не</w:t>
      </w:r>
    </w:p>
    <w:p>
      <w:pPr>
        <w:pStyle w:val="Style9"/>
        <w:framePr w:w="2716" w:h="1182" w:wrap="around" w:vAnchor="text" w:hAnchor="margin" w:x="6749" w:y="-47"/>
        <w:widowControl w:val="0"/>
        <w:keepNext w:val="0"/>
        <w:keepLines w:val="0"/>
        <w:shd w:val="clear" w:color="auto" w:fill="auto"/>
        <w:bidi w:val="0"/>
        <w:jc w:val="right"/>
        <w:spacing w:before="0" w:after="0" w:line="230" w:lineRule="exact"/>
        <w:ind w:left="0" w:right="0" w:firstLine="0"/>
      </w:pPr>
      <w:r>
        <w:rPr>
          <w:rStyle w:val="CharStyle22"/>
          <w:spacing w:val="0"/>
        </w:rPr>
        <w:t>жени в количестве не</w:t>
      </w:r>
    </w:p>
    <w:p>
      <w:pPr>
        <w:pStyle w:val="Style9"/>
        <w:tabs>
          <w:tab w:leader="none" w:pos="3347" w:val="lef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Заказчиком использовано</w:t>
        <w:tab/>
        <w:t>среднее значение для</w:t>
      </w:r>
    </w:p>
    <w:p>
      <w:pPr>
        <w:pStyle w:val="Style9"/>
        <w:tabs>
          <w:tab w:leader="none" w:pos="4020" w:val="left"/>
          <w:tab w:leader="none" w:pos="7319" w:val="righ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производимых в Российской</w:t>
        <w:tab/>
        <w:t>Федерации.</w:t>
        <w:tab/>
        <w:t>Установленное</w:t>
      </w:r>
    </w:p>
    <w:p>
      <w:pPr>
        <w:pStyle w:val="Style9"/>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противоречит указанному выше национальному стандарту.</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Скорость приема и обработки видео в реальном вре? менее 25 кадров/с установлена в целях фиксации и распознавания всего потока движущихся транспортных средств даже при максимальной нагрузке на модуль обработки данных, который должен обеспечить их обработку.</w:t>
      </w:r>
    </w:p>
    <w:p>
      <w:pPr>
        <w:pStyle w:val="Style9"/>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При таких обстоятельствах, Комиссия УФАС приходит к выводу о том, что при формировании описания объекта закупки Заказчиком не были нарушены положения статьи 31 Закона о контрактной системе.</w:t>
      </w:r>
    </w:p>
    <w:p>
      <w:pPr>
        <w:pStyle w:val="Style9"/>
        <w:tabs>
          <w:tab w:leader="none" w:pos="4020" w:val="left"/>
          <w:tab w:leader="none" w:pos="8386" w:val="center"/>
          <w:tab w:leader="none" w:pos="8380" w:val="center"/>
          <w:tab w:leader="none" w:pos="9467" w:val="right"/>
        </w:tabs>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Кроме того, применение ГОСТ </w:t>
      </w:r>
      <w:r>
        <w:rPr>
          <w:rStyle w:val="CharStyle30"/>
        </w:rPr>
        <w:t xml:space="preserve">Р </w:t>
      </w:r>
      <w:r>
        <w:rPr>
          <w:lang w:val="ru-RU" w:eastAsia="ru-RU" w:bidi="ru-RU"/>
          <w:sz w:val="24"/>
          <w:szCs w:val="24"/>
          <w:w w:val="100"/>
          <w:spacing w:val="0"/>
          <w:color w:val="000000"/>
          <w:position w:val="0"/>
        </w:rPr>
        <w:t>57144-2016 не является обязательным, что подтверждается определением</w:t>
        <w:tab/>
        <w:t>Верховного</w:t>
        <w:tab/>
        <w:t>суда Российской</w:t>
        <w:tab/>
        <w:t>федерации</w:t>
        <w:tab/>
        <w:t>от</w:t>
      </w:r>
    </w:p>
    <w:p>
      <w:pPr>
        <w:pStyle w:val="Style9"/>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04.05.2017г. по делу №А08-1545/2016.</w:t>
      </w:r>
    </w:p>
    <w:p>
      <w:pPr>
        <w:pStyle w:val="Style9"/>
        <w:tabs>
          <w:tab w:leader="none" w:pos="4020" w:val="left"/>
          <w:tab w:leader="none" w:pos="7497" w:val="right"/>
          <w:tab w:leader="none" w:pos="8386" w:val="center"/>
          <w:tab w:leader="none" w:pos="9467" w:val="right"/>
        </w:tabs>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Заказчик самостоятельно</w:t>
        <w:tab/>
        <w:t>определяет</w:t>
        <w:tab/>
        <w:t>функциональные,</w:t>
        <w:tab/>
        <w:t>технические</w:t>
        <w:tab/>
        <w:t>и</w:t>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качественные характеристики, эксплуатационные свойства объекта закупки исходя из собственных нужд, в наибольшей степени удовлетворяющих своим потребностям.</w:t>
      </w:r>
    </w:p>
    <w:p>
      <w:pPr>
        <w:pStyle w:val="Style9"/>
        <w:framePr w:h="230" w:vSpace="60" w:wrap="around" w:vAnchor="text" w:hAnchor="margin" w:x="591" w:y="612"/>
        <w:widowControl w:val="0"/>
        <w:keepNext w:val="0"/>
        <w:keepLines w:val="0"/>
        <w:shd w:val="clear" w:color="auto" w:fill="auto"/>
        <w:bidi w:val="0"/>
        <w:jc w:val="left"/>
        <w:spacing w:before="0" w:after="0" w:line="230" w:lineRule="exact"/>
        <w:ind w:left="100" w:right="0" w:firstLine="0"/>
      </w:pPr>
      <w:r>
        <w:rPr>
          <w:rStyle w:val="CharStyle22"/>
          <w:spacing w:val="0"/>
        </w:rPr>
        <w:t>Вместе</w:t>
      </w:r>
    </w:p>
    <w:p>
      <w:pPr>
        <w:pStyle w:val="Style9"/>
        <w:widowControl w:val="0"/>
        <w:keepNext w:val="0"/>
        <w:keepLines w:val="0"/>
        <w:shd w:val="clear" w:color="auto" w:fill="auto"/>
        <w:bidi w:val="0"/>
        <w:jc w:val="left"/>
        <w:spacing w:before="0" w:after="0" w:line="302" w:lineRule="exact"/>
        <w:ind w:left="20" w:right="20" w:firstLine="680"/>
      </w:pPr>
      <w:r>
        <w:rPr>
          <w:lang w:val="ru-RU" w:eastAsia="ru-RU" w:bidi="ru-RU"/>
          <w:sz w:val="24"/>
          <w:szCs w:val="24"/>
          <w:w w:val="100"/>
          <w:spacing w:val="0"/>
          <w:color w:val="000000"/>
          <w:position w:val="0"/>
        </w:rPr>
        <w:t>Такий образом, Комиссия ФАС полагает, что требования Аукционной документации не противоречат нормам Закона о контрактной система, с тем, Заявителем на заседание Комиссии</w:t>
      </w:r>
    </w:p>
    <w:p>
      <w:pPr>
        <w:pStyle w:val="Style9"/>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не представлено</w:t>
      </w:r>
    </w:p>
    <w:p>
      <w:pPr>
        <w:pStyle w:val="Style9"/>
        <w:widowControl w:val="0"/>
        <w:keepNext w:val="0"/>
        <w:keepLines w:val="0"/>
        <w:shd w:val="clear" w:color="auto" w:fill="auto"/>
        <w:bidi w:val="0"/>
        <w:jc w:val="both"/>
        <w:spacing w:before="0" w:after="64" w:line="302" w:lineRule="exact"/>
        <w:ind w:left="20" w:right="20" w:firstLine="0"/>
      </w:pPr>
      <w:r>
        <w:rPr>
          <w:lang w:val="ru-RU" w:eastAsia="ru-RU" w:bidi="ru-RU"/>
          <w:sz w:val="24"/>
          <w:szCs w:val="24"/>
          <w:w w:val="100"/>
          <w:spacing w:val="0"/>
          <w:color w:val="000000"/>
          <w:position w:val="0"/>
        </w:rPr>
        <w:t xml:space="preserve">документов и сведений, подтверждающих обоснованность своих доводов, следовательно, жалоба является </w:t>
      </w:r>
      <w:r>
        <w:rPr>
          <w:rStyle w:val="CharStyle30"/>
        </w:rPr>
        <w:t>необоснованной.</w:t>
      </w:r>
    </w:p>
    <w:p>
      <w:pPr>
        <w:pStyle w:val="Style9"/>
        <w:widowControl w:val="0"/>
        <w:keepNext w:val="0"/>
        <w:keepLines w:val="0"/>
        <w:shd w:val="clear" w:color="auto" w:fill="auto"/>
        <w:bidi w:val="0"/>
        <w:jc w:val="both"/>
        <w:spacing w:before="0" w:after="0" w:line="298" w:lineRule="exact"/>
        <w:ind w:left="20" w:right="0" w:firstLine="680"/>
      </w:pPr>
      <w:r>
        <w:rPr>
          <w:rStyle w:val="CharStyle30"/>
        </w:rPr>
        <w:t xml:space="preserve">В </w:t>
      </w:r>
      <w:r>
        <w:rPr>
          <w:lang w:val="ru-RU" w:eastAsia="ru-RU" w:bidi="ru-RU"/>
          <w:sz w:val="24"/>
          <w:szCs w:val="24"/>
          <w:w w:val="100"/>
          <w:spacing w:val="0"/>
          <w:color w:val="000000"/>
          <w:position w:val="0"/>
        </w:rPr>
        <w:t>ходе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298" w:lineRule="exact"/>
        <w:ind w:left="20" w:right="20" w:firstLine="680"/>
      </w:pPr>
      <w:r>
        <w:rPr>
          <w:rStyle w:val="CharStyle30"/>
        </w:rPr>
        <w:t xml:space="preserve">В </w:t>
      </w:r>
      <w:r>
        <w:rPr>
          <w:lang w:val="ru-RU" w:eastAsia="ru-RU" w:bidi="ru-RU"/>
          <w:sz w:val="24"/>
          <w:szCs w:val="24"/>
          <w:w w:val="100"/>
          <w:spacing w:val="0"/>
          <w:color w:val="000000"/>
          <w:position w:val="0"/>
        </w:rPr>
        <w:t xml:space="preserve">нарушение </w:t>
      </w:r>
      <w:r>
        <w:rPr>
          <w:rStyle w:val="CharStyle30"/>
        </w:rPr>
        <w:t xml:space="preserve">части 27 статьи 34 </w:t>
      </w:r>
      <w:r>
        <w:rPr>
          <w:lang w:val="ru-RU" w:eastAsia="ru-RU" w:bidi="ru-RU"/>
          <w:sz w:val="24"/>
          <w:szCs w:val="24"/>
          <w:w w:val="100"/>
          <w:spacing w:val="0"/>
          <w:color w:val="000000"/>
          <w:position w:val="0"/>
        </w:rPr>
        <w:t xml:space="preserve">Закона о контрактной системе, согласно которой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при этом срок возврата заказчиком поставщику (подрядчику, исполнителю) таких денежных средств в случае установления заказчиком ограничения, предусмотренного частью 3 статьи 30 настоящего Федерального закона, такой срок не должен превышать </w:t>
      </w:r>
      <w:r>
        <w:rPr>
          <w:rStyle w:val="CharStyle30"/>
        </w:rPr>
        <w:t xml:space="preserve">пятнадцать дней </w:t>
      </w:r>
      <w:r>
        <w:rPr>
          <w:lang w:val="ru-RU" w:eastAsia="ru-RU" w:bidi="ru-RU"/>
          <w:sz w:val="24"/>
          <w:szCs w:val="24"/>
          <w:w w:val="100"/>
          <w:spacing w:val="0"/>
          <w:color w:val="000000"/>
          <w:position w:val="0"/>
        </w:rPr>
        <w:t>с даты исполнения поставщиком (подрядчиком, исполнителем) обязательств,</w:t>
        <w:br w:type="page"/>
        <w:t xml:space="preserve">предусмотренных контрактом, в </w:t>
      </w:r>
      <w:r>
        <w:rPr>
          <w:rStyle w:val="CharStyle30"/>
        </w:rPr>
        <w:t xml:space="preserve">подпункте 9.10 Проекта контракта </w:t>
      </w:r>
      <w:r>
        <w:rPr>
          <w:lang w:val="ru-RU" w:eastAsia="ru-RU" w:bidi="ru-RU"/>
          <w:sz w:val="24"/>
          <w:szCs w:val="24"/>
          <w:w w:val="100"/>
          <w:spacing w:val="0"/>
          <w:color w:val="000000"/>
          <w:position w:val="0"/>
        </w:rPr>
        <w:t xml:space="preserve">установлено: «В случае если в качестве обеспечения исполнения Контракта Заказчику перечислены денежные средства, возврат обеспечения осуществляется Заказчиком в течение </w:t>
      </w:r>
      <w:r>
        <w:rPr>
          <w:rStyle w:val="CharStyle30"/>
        </w:rPr>
        <w:t xml:space="preserve">30 (тридцати) дней, </w:t>
      </w:r>
      <w:r>
        <w:rPr>
          <w:lang w:val="ru-RU" w:eastAsia="ru-RU" w:bidi="ru-RU"/>
          <w:sz w:val="24"/>
          <w:szCs w:val="24"/>
          <w:w w:val="100"/>
          <w:spacing w:val="0"/>
          <w:color w:val="000000"/>
          <w:position w:val="0"/>
        </w:rPr>
        <w:t>с даты исполнения Поставщиком обязательств, предусмотренных Контрактом».</w:t>
      </w:r>
    </w:p>
    <w:p>
      <w:pPr>
        <w:pStyle w:val="Style9"/>
        <w:widowControl w:val="0"/>
        <w:keepNext w:val="0"/>
        <w:keepLines w:val="0"/>
        <w:shd w:val="clear" w:color="auto" w:fill="auto"/>
        <w:bidi w:val="0"/>
        <w:jc w:val="left"/>
        <w:spacing w:before="0" w:after="0" w:line="302" w:lineRule="exact"/>
        <w:ind w:left="0" w:right="20" w:firstLine="680"/>
      </w:pPr>
      <w:r>
        <w:rPr>
          <w:lang w:val="ru-RU" w:eastAsia="ru-RU" w:bidi="ru-RU"/>
          <w:sz w:val="24"/>
          <w:szCs w:val="24"/>
          <w:w w:val="100"/>
          <w:spacing w:val="0"/>
          <w:color w:val="000000"/>
          <w:position w:val="0"/>
        </w:rPr>
        <w:t xml:space="preserve">Вышеуказанные нарушения содержат признаки состава административного правонарушения, предусмотренного </w:t>
      </w:r>
      <w:r>
        <w:rPr>
          <w:rStyle w:val="CharStyle30"/>
        </w:rPr>
        <w:t xml:space="preserve">частью 4.2 статьи </w:t>
      </w:r>
      <w:r>
        <w:rPr>
          <w:lang w:val="ru-RU" w:eastAsia="ru-RU" w:bidi="ru-RU"/>
          <w:sz w:val="24"/>
          <w:szCs w:val="24"/>
          <w:w w:val="100"/>
          <w:spacing w:val="0"/>
          <w:color w:val="000000"/>
          <w:position w:val="0"/>
        </w:rPr>
        <w:t xml:space="preserve">7.30 </w:t>
      </w:r>
      <w:r>
        <w:rPr>
          <w:rStyle w:val="CharStyle30"/>
        </w:rPr>
        <w:t xml:space="preserve">КоАП </w:t>
      </w:r>
      <w:r>
        <w:rPr>
          <w:lang w:val="ru-RU" w:eastAsia="ru-RU" w:bidi="ru-RU"/>
          <w:sz w:val="24"/>
          <w:szCs w:val="24"/>
          <w:w w:val="100"/>
          <w:spacing w:val="0"/>
          <w:color w:val="000000"/>
          <w:position w:val="0"/>
        </w:rPr>
        <w:t>РФ.</w:t>
      </w:r>
    </w:p>
    <w:p>
      <w:pPr>
        <w:pStyle w:val="Style9"/>
        <w:framePr w:w="1138" w:h="912" w:wrap="around" w:vAnchor="text" w:hAnchor="margin" w:x="8327" w:y="-42"/>
        <w:widowControl w:val="0"/>
        <w:keepNext w:val="0"/>
        <w:keepLines w:val="0"/>
        <w:shd w:val="clear" w:color="auto" w:fill="auto"/>
        <w:bidi w:val="0"/>
        <w:jc w:val="both"/>
        <w:spacing w:before="0" w:after="0" w:line="307" w:lineRule="exact"/>
        <w:ind w:left="0" w:right="0" w:firstLine="0"/>
      </w:pPr>
      <w:r>
        <w:rPr>
          <w:rStyle w:val="CharStyle22"/>
          <w:spacing w:val="0"/>
        </w:rPr>
        <w:t>3 №44-ФЗ слуг для ламентом,</w:t>
      </w:r>
    </w:p>
    <w:p>
      <w:pPr>
        <w:pStyle w:val="Style9"/>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Руководствуясь статьями 99, 106 Федерального закона от 05.04.201 «О контрактной системе в сфере закупок товаров</w:t>
      </w:r>
    </w:p>
    <w:p>
      <w:pPr>
        <w:pStyle w:val="Style9"/>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работ, у</w:t>
      </w:r>
    </w:p>
    <w:p>
      <w:pPr>
        <w:pStyle w:val="Style9"/>
        <w:framePr w:w="2025" w:h="600" w:wrap="around" w:vAnchor="text" w:hAnchor="margin" w:x="17" w:y="-74"/>
        <w:widowControl w:val="0"/>
        <w:keepNext w:val="0"/>
        <w:keepLines w:val="0"/>
        <w:shd w:val="clear" w:color="auto" w:fill="auto"/>
        <w:bidi w:val="0"/>
        <w:jc w:val="both"/>
        <w:spacing w:before="0" w:after="0" w:line="302" w:lineRule="exact"/>
        <w:ind w:left="0" w:right="100" w:firstLine="0"/>
      </w:pPr>
      <w:r>
        <w:rPr>
          <w:rStyle w:val="CharStyle22"/>
          <w:spacing w:val="0"/>
        </w:rPr>
        <w:t>государственных Комиссия УФАС</w:t>
      </w:r>
    </w:p>
    <w:p>
      <w:pPr>
        <w:pStyle w:val="Style9"/>
        <w:widowControl w:val="0"/>
        <w:keepNext w:val="0"/>
        <w:keepLines w:val="0"/>
        <w:shd w:val="clear" w:color="auto" w:fill="auto"/>
        <w:bidi w:val="0"/>
        <w:jc w:val="both"/>
        <w:spacing w:before="0" w:after="0" w:line="240" w:lineRule="exact"/>
        <w:ind w:left="0" w:right="0" w:firstLine="0"/>
        <w:sectPr>
          <w:type w:val="continuous"/>
          <w:pgSz w:w="11906" w:h="16838"/>
          <w:pgMar w:top="1513" w:left="1757" w:right="665" w:bottom="1296" w:header="0" w:footer="3" w:gutter="0"/>
          <w:rtlGutter w:val="0"/>
          <w:cols w:space="720"/>
          <w:noEndnote/>
          <w:docGrid w:linePitch="360"/>
        </w:sectPr>
      </w:pPr>
      <w:r>
        <w:rPr>
          <w:lang w:val="ru-RU" w:eastAsia="ru-RU" w:bidi="ru-RU"/>
          <w:sz w:val="24"/>
          <w:szCs w:val="24"/>
          <w:w w:val="100"/>
          <w:spacing w:val="0"/>
          <w:color w:val="000000"/>
          <w:position w:val="0"/>
        </w:rPr>
        <w:t xml:space="preserve">и муниципальных нужд», Административным </w:t>
      </w:r>
      <w:r>
        <w:rPr>
          <w:lang w:val="en-US" w:eastAsia="en-US" w:bidi="en-US"/>
          <w:sz w:val="24"/>
          <w:szCs w:val="24"/>
          <w:w w:val="100"/>
          <w:spacing w:val="0"/>
          <w:color w:val="000000"/>
          <w:position w:val="0"/>
        </w:rPr>
        <w:t>per</w:t>
      </w: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10" w:line="240" w:lineRule="exact"/>
        <w:ind w:left="3560" w:right="0" w:firstLine="0"/>
      </w:pPr>
      <w:r>
        <w:rPr>
          <w:lang w:val="ru-RU" w:eastAsia="ru-RU" w:bidi="ru-RU"/>
          <w:sz w:val="24"/>
          <w:szCs w:val="24"/>
          <w:w w:val="100"/>
          <w:spacing w:val="0"/>
          <w:color w:val="000000"/>
          <w:position w:val="0"/>
        </w:rPr>
        <w:t>РЕШИЛА:</w:t>
      </w:r>
    </w:p>
    <w:p>
      <w:pPr>
        <w:pStyle w:val="Style9"/>
        <w:framePr w:h="230" w:wrap="around" w:vAnchor="text" w:hAnchor="margin" w:x="843" w:y="-2"/>
        <w:widowControl w:val="0"/>
        <w:keepNext w:val="0"/>
        <w:keepLines w:val="0"/>
        <w:shd w:val="clear" w:color="auto" w:fill="auto"/>
        <w:bidi w:val="0"/>
        <w:jc w:val="left"/>
        <w:spacing w:before="0" w:after="0" w:line="230" w:lineRule="exact"/>
        <w:ind w:left="0" w:right="0" w:firstLine="0"/>
      </w:pPr>
      <w:r>
        <w:rPr>
          <w:rStyle w:val="CharStyle22"/>
          <w:spacing w:val="0"/>
        </w:rPr>
        <w:t>1.</w:t>
      </w:r>
    </w:p>
    <w:p>
      <w:pPr>
        <w:pStyle w:val="Style31"/>
        <w:framePr w:h="190" w:wrap="around" w:vAnchor="text" w:hAnchor="margin" w:x="8548" w:y="39"/>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ои.</w:t>
      </w:r>
    </w:p>
    <w:p>
      <w:pPr>
        <w:pStyle w:val="Style9"/>
        <w:widowControl w:val="0"/>
        <w:keepNext w:val="0"/>
        <w:keepLines w:val="0"/>
        <w:shd w:val="clear" w:color="auto" w:fill="auto"/>
        <w:bidi w:val="0"/>
        <w:jc w:val="left"/>
        <w:spacing w:before="0" w:after="0" w:line="240" w:lineRule="exact"/>
        <w:ind w:left="0" w:right="0" w:firstLine="0"/>
        <w:sectPr>
          <w:type w:val="continuous"/>
          <w:pgSz w:w="11906" w:h="16838"/>
          <w:pgMar w:top="3844" w:left="2075" w:right="2030" w:bottom="4589" w:header="0" w:footer="3" w:gutter="0"/>
          <w:rtlGutter w:val="0"/>
          <w:cols w:space="720"/>
          <w:noEndnote/>
          <w:docGrid w:linePitch="360"/>
        </w:sectPr>
      </w:pPr>
      <w:r>
        <w:rPr>
          <w:lang w:val="ru-RU" w:eastAsia="ru-RU" w:bidi="ru-RU"/>
          <w:sz w:val="24"/>
          <w:szCs w:val="24"/>
          <w:w w:val="100"/>
          <w:spacing w:val="0"/>
          <w:color w:val="000000"/>
          <w:position w:val="0"/>
        </w:rPr>
        <w:t>Признать жалобу ООО «Эффективные технологии» необоснованк</w:t>
      </w:r>
    </w:p>
    <w:p>
      <w:pPr>
        <w:widowControl w:val="0"/>
        <w:spacing w:line="54"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27 статьи 34 Закона о</w:t>
      </w:r>
    </w:p>
    <w:p>
      <w:pPr>
        <w:pStyle w:val="Style9"/>
        <w:numPr>
          <w:ilvl w:val="0"/>
          <w:numId w:val="1"/>
        </w:numPr>
        <w:widowControl w:val="0"/>
        <w:keepNext w:val="0"/>
        <w:keepLines w:val="0"/>
        <w:shd w:val="clear" w:color="auto" w:fill="auto"/>
        <w:bidi w:val="0"/>
        <w:jc w:val="left"/>
        <w:spacing w:before="0" w:after="0" w:line="298" w:lineRule="exact"/>
        <w:ind w:left="0" w:right="2700" w:firstLine="600"/>
      </w:pPr>
      <w:r>
        <w:rPr>
          <w:lang w:val="ru-RU" w:eastAsia="ru-RU" w:bidi="ru-RU"/>
          <w:sz w:val="24"/>
          <w:szCs w:val="24"/>
          <w:w w:val="100"/>
          <w:spacing w:val="0"/>
          <w:color w:val="000000"/>
          <w:position w:val="0"/>
        </w:rPr>
        <w:t xml:space="preserve"> Признать в действиях Заказчика нарушение части контрактной системе</w:t>
      </w:r>
    </w:p>
    <w:p>
      <w:pPr>
        <w:pStyle w:val="Style9"/>
        <w:numPr>
          <w:ilvl w:val="0"/>
          <w:numId w:val="1"/>
        </w:numPr>
        <w:widowControl w:val="0"/>
        <w:keepNext w:val="0"/>
        <w:keepLines w:val="0"/>
        <w:shd w:val="clear" w:color="auto" w:fill="auto"/>
        <w:bidi w:val="0"/>
        <w:jc w:val="both"/>
        <w:spacing w:before="0" w:after="0" w:line="298" w:lineRule="exact"/>
        <w:ind w:left="0" w:right="20" w:firstLine="600"/>
      </w:pPr>
      <w:r>
        <w:rPr>
          <w:lang w:val="ru-RU" w:eastAsia="ru-RU" w:bidi="ru-RU"/>
          <w:sz w:val="24"/>
          <w:szCs w:val="24"/>
          <w:w w:val="100"/>
          <w:spacing w:val="0"/>
          <w:color w:val="000000"/>
          <w:position w:val="0"/>
        </w:rPr>
        <w:t xml:space="preserve"> Выдать Заказчику обязательное для исполнения предписание об устранении выявленных нарушений Закона о контрактной системе.</w:t>
      </w:r>
    </w:p>
    <w:p>
      <w:pPr>
        <w:pStyle w:val="Style9"/>
        <w:numPr>
          <w:ilvl w:val="0"/>
          <w:numId w:val="1"/>
        </w:numPr>
        <w:widowControl w:val="0"/>
        <w:keepNext w:val="0"/>
        <w:keepLines w:val="0"/>
        <w:shd w:val="clear" w:color="auto" w:fill="auto"/>
        <w:bidi w:val="0"/>
        <w:jc w:val="both"/>
        <w:spacing w:before="0" w:after="0" w:line="298" w:lineRule="exact"/>
        <w:ind w:left="0" w:right="20" w:firstLine="600"/>
      </w:pPr>
      <w:r>
        <w:rPr>
          <w:lang w:val="ru-RU" w:eastAsia="ru-RU" w:bidi="ru-RU"/>
          <w:sz w:val="24"/>
          <w:szCs w:val="24"/>
          <w:w w:val="100"/>
          <w:spacing w:val="0"/>
          <w:color w:val="000000"/>
          <w:position w:val="0"/>
        </w:rPr>
        <w:t xml:space="preserve"> Передать должностному лицу Адыгейского УФАС России материалы дела №001/06/33-369/2020 для рассмотрения вопроса о возбуждении дела по выявленным признакам административного правонарушения.</w:t>
      </w:r>
    </w:p>
    <w:p>
      <w:pPr>
        <w:pStyle w:val="Style9"/>
        <w:widowControl w:val="0"/>
        <w:keepNext w:val="0"/>
        <w:keepLines w:val="0"/>
        <w:shd w:val="clear" w:color="auto" w:fill="auto"/>
        <w:bidi w:val="0"/>
        <w:jc w:val="both"/>
        <w:spacing w:before="0" w:after="617" w:line="298" w:lineRule="exact"/>
        <w:ind w:left="0" w:right="20" w:firstLine="6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352" w:lineRule="exact"/>
        <w:ind w:left="0" w:right="188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3844" w:left="1213" w:right="1227" w:bottom="45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5">
    <w:name w:val="Основной текст (6)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ru-RU" w:eastAsia="ru-RU" w:bidi="ru-RU"/>
      <w:sz w:val="24"/>
      <w:szCs w:val="24"/>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Основной текст (4)_"/>
    <w:basedOn w:val="DefaultParagraphFont"/>
    <w:link w:val="Style15"/>
    <w:rPr>
      <w:b w:val="0"/>
      <w:bCs w:val="0"/>
      <w:i/>
      <w:iCs/>
      <w:u w:val="none"/>
      <w:strike w:val="0"/>
      <w:smallCaps w:val="0"/>
      <w:sz w:val="22"/>
      <w:szCs w:val="22"/>
      <w:rFonts w:ascii="Candara" w:eastAsia="Candara" w:hAnsi="Candara" w:cs="Candara"/>
      <w:spacing w:val="-40"/>
    </w:rPr>
  </w:style>
  <w:style w:type="character" w:customStyle="1" w:styleId="CharStyle17">
    <w:name w:val="Основной текст (4)"/>
    <w:basedOn w:val="CharStyle16"/>
    <w:rPr>
      <w:lang w:val="ru-RU" w:eastAsia="ru-RU" w:bidi="ru-RU"/>
      <w:u w:val="single"/>
      <w:w w:val="100"/>
      <w:color w:val="000000"/>
      <w:position w:val="0"/>
    </w:rPr>
  </w:style>
  <w:style w:type="character" w:customStyle="1" w:styleId="CharStyle19">
    <w:name w:val="Основной текст (5)_"/>
    <w:basedOn w:val="DefaultParagraphFont"/>
    <w:link w:val="Style18"/>
    <w:rPr>
      <w:lang w:val="en-US" w:eastAsia="en-US" w:bidi="en-US"/>
      <w:b w:val="0"/>
      <w:bCs w:val="0"/>
      <w:i w:val="0"/>
      <w:iCs w:val="0"/>
      <w:u w:val="none"/>
      <w:strike w:val="0"/>
      <w:smallCaps w:val="0"/>
      <w:sz w:val="15"/>
      <w:szCs w:val="15"/>
      <w:rFonts w:ascii="Times New Roman" w:eastAsia="Times New Roman" w:hAnsi="Times New Roman" w:cs="Times New Roman"/>
    </w:rPr>
  </w:style>
  <w:style w:type="character" w:customStyle="1" w:styleId="CharStyle20">
    <w:name w:val="Основной текст (5)"/>
    <w:basedOn w:val="CharStyle19"/>
    <w:rPr>
      <w:w w:val="100"/>
      <w:spacing w:val="0"/>
      <w:color w:val="000000"/>
      <w:position w:val="0"/>
    </w:rPr>
  </w:style>
  <w:style w:type="character" w:customStyle="1" w:styleId="CharStyle21">
    <w:name w:val="Основной текст"/>
    <w:basedOn w:val="CharStyle10"/>
    <w:rPr>
      <w:lang w:val="en-US" w:eastAsia="en-US" w:bidi="en-US"/>
      <w:u w:val="single"/>
      <w:sz w:val="24"/>
      <w:szCs w:val="24"/>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24">
    <w:name w:val="Заголовок №1_"/>
    <w:basedOn w:val="DefaultParagraphFont"/>
    <w:link w:val="Style23"/>
    <w:rPr>
      <w:b w:val="0"/>
      <w:bCs w:val="0"/>
      <w:i w:val="0"/>
      <w:iCs w:val="0"/>
      <w:u w:val="none"/>
      <w:strike w:val="0"/>
      <w:smallCaps w:val="0"/>
      <w:sz w:val="26"/>
      <w:szCs w:val="26"/>
      <w:rFonts w:ascii="Impact" w:eastAsia="Impact" w:hAnsi="Impact" w:cs="Impact"/>
    </w:rPr>
  </w:style>
  <w:style w:type="character" w:customStyle="1" w:styleId="CharStyle26">
    <w:name w:val="Подпись к таблице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7">
    <w:name w:val="Основной текст + 8,5 pt,Полужирный"/>
    <w:basedOn w:val="CharStyle10"/>
    <w:rPr>
      <w:lang w:val="ru-RU" w:eastAsia="ru-RU" w:bidi="ru-RU"/>
      <w:b/>
      <w:bCs/>
      <w:sz w:val="17"/>
      <w:szCs w:val="17"/>
      <w:w w:val="100"/>
      <w:spacing w:val="0"/>
      <w:color w:val="000000"/>
      <w:position w:val="0"/>
    </w:rPr>
  </w:style>
  <w:style w:type="character" w:customStyle="1" w:styleId="CharStyle28">
    <w:name w:val="Основной текст + 8,5 pt"/>
    <w:basedOn w:val="CharStyle10"/>
    <w:rPr>
      <w:lang w:val="ru-RU" w:eastAsia="ru-RU" w:bidi="ru-RU"/>
      <w:sz w:val="17"/>
      <w:szCs w:val="17"/>
      <w:w w:val="100"/>
      <w:spacing w:val="0"/>
      <w:color w:val="000000"/>
      <w:position w:val="0"/>
    </w:rPr>
  </w:style>
  <w:style w:type="character" w:customStyle="1" w:styleId="CharStyle29">
    <w:name w:val="Основной текст"/>
    <w:basedOn w:val="CharStyle10"/>
    <w:rPr>
      <w:lang w:val="ru-RU" w:eastAsia="ru-RU" w:bidi="ru-RU"/>
      <w:sz w:val="24"/>
      <w:szCs w:val="24"/>
      <w:w w:val="100"/>
      <w:spacing w:val="0"/>
      <w:color w:val="000000"/>
      <w:position w:val="0"/>
    </w:rPr>
  </w:style>
  <w:style w:type="character" w:customStyle="1" w:styleId="CharStyle30">
    <w:name w:val="Основной текст + Полужирный"/>
    <w:basedOn w:val="CharStyle10"/>
    <w:rPr>
      <w:lang w:val="ru-RU" w:eastAsia="ru-RU" w:bidi="ru-RU"/>
      <w:b/>
      <w:bCs/>
      <w:sz w:val="24"/>
      <w:szCs w:val="24"/>
      <w:w w:val="100"/>
      <w:spacing w:val="0"/>
      <w:color w:val="000000"/>
      <w:position w:val="0"/>
    </w:rPr>
  </w:style>
  <w:style w:type="character" w:customStyle="1" w:styleId="CharStyle32">
    <w:name w:val="Основной текст (7) Exact"/>
    <w:basedOn w:val="DefaultParagraphFont"/>
    <w:link w:val="Style31"/>
    <w:rPr>
      <w:b w:val="0"/>
      <w:bCs w:val="0"/>
      <w:i w:val="0"/>
      <w:iCs w:val="0"/>
      <w:u w:val="none"/>
      <w:strike w:val="0"/>
      <w:smallCaps w:val="0"/>
      <w:sz w:val="19"/>
      <w:szCs w:val="19"/>
      <w:rFonts w:ascii="Times New Roman" w:eastAsia="Times New Roman" w:hAnsi="Times New Roman" w:cs="Times New Roman"/>
      <w:spacing w:val="9"/>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spacing w:val="2"/>
    </w:rPr>
  </w:style>
  <w:style w:type="paragraph" w:customStyle="1" w:styleId="Style6">
    <w:name w:val="Основной текст (2)"/>
    <w:basedOn w:val="Normal"/>
    <w:link w:val="CharStyle7"/>
    <w:pPr>
      <w:widowControl w:val="0"/>
      <w:shd w:val="clear" w:color="auto" w:fill="FFFFFF"/>
      <w:jc w:val="center"/>
      <w:spacing w:after="120" w:line="248"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after="120" w:line="275"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after="420" w:line="190" w:lineRule="exact"/>
    </w:pPr>
    <w:rPr>
      <w:b/>
      <w:bCs/>
      <w:i w:val="0"/>
      <w:iCs w:val="0"/>
      <w:u w:val="none"/>
      <w:strike w:val="0"/>
      <w:smallCaps w:val="0"/>
      <w:sz w:val="15"/>
      <w:szCs w:val="15"/>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before="420" w:after="300" w:line="0" w:lineRule="exact"/>
    </w:pPr>
    <w:rPr>
      <w:b w:val="0"/>
      <w:bCs w:val="0"/>
      <w:i/>
      <w:iCs/>
      <w:u w:val="none"/>
      <w:strike w:val="0"/>
      <w:smallCaps w:val="0"/>
      <w:sz w:val="22"/>
      <w:szCs w:val="22"/>
      <w:rFonts w:ascii="Candara" w:eastAsia="Candara" w:hAnsi="Candara" w:cs="Candara"/>
      <w:spacing w:val="-40"/>
    </w:rPr>
  </w:style>
  <w:style w:type="paragraph" w:customStyle="1" w:styleId="Style18">
    <w:name w:val="Основной текст (5)"/>
    <w:basedOn w:val="Normal"/>
    <w:link w:val="CharStyle19"/>
    <w:pPr>
      <w:widowControl w:val="0"/>
      <w:shd w:val="clear" w:color="auto" w:fill="FFFFFF"/>
      <w:spacing w:before="300" w:line="0" w:lineRule="exact"/>
    </w:pPr>
    <w:rPr>
      <w:lang w:val="en-US" w:eastAsia="en-US" w:bidi="en-US"/>
      <w:b w:val="0"/>
      <w:bCs w:val="0"/>
      <w:i w:val="0"/>
      <w:iCs w:val="0"/>
      <w:u w:val="none"/>
      <w:strike w:val="0"/>
      <w:smallCaps w:val="0"/>
      <w:sz w:val="15"/>
      <w:szCs w:val="15"/>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before="240" w:line="0" w:lineRule="exact"/>
    </w:pPr>
    <w:rPr>
      <w:b w:val="0"/>
      <w:bCs w:val="0"/>
      <w:i w:val="0"/>
      <w:iCs w:val="0"/>
      <w:u w:val="none"/>
      <w:strike w:val="0"/>
      <w:smallCaps w:val="0"/>
      <w:sz w:val="26"/>
      <w:szCs w:val="26"/>
      <w:rFonts w:ascii="Impact" w:eastAsia="Impact" w:hAnsi="Impact" w:cs="Impact"/>
    </w:rPr>
  </w:style>
  <w:style w:type="paragraph" w:customStyle="1" w:styleId="Style25">
    <w:name w:val="Подпись к таблице"/>
    <w:basedOn w:val="Normal"/>
    <w:link w:val="CharStyle26"/>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9"/>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