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8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>УПРАВЛЕНИЕ Федеральной антимонопольной службы по Республике Адыгея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6"/>
        <w:ind w:left="0" w:right="0" w:firstLine="0"/>
      </w:pPr>
      <w:r>
        <w:rPr>
          <w:rStyle w:val="CharStyle5"/>
          <w:b/>
          <w:bCs/>
        </w:rPr>
        <w:t>МОНОПОЛИЕМ ПЭШ1УЕКЮРЭ ФЕДЕРАЛЬНО КЪУЛЫКЪУР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591" w:left="1136" w:right="1538" w:bottom="476" w:header="0" w:footer="3" w:gutter="0"/>
          <w:rtlGutter w:val="0"/>
          <w:cols w:num="2" w:space="2291"/>
          <w:noEndnote/>
          <w:docGrid w:linePitch="360"/>
        </w:sectPr>
      </w:pPr>
      <w:r>
        <w:rPr>
          <w:rStyle w:val="CharStyle8"/>
        </w:rPr>
        <w:t>Монополием пэш1уек1орэ Федеральнэ къулыкъум Адыгэ РеспубликэмкЬ и Гъэ1орыш1ап1</w:t>
      </w:r>
    </w:p>
    <w:p>
      <w:pPr>
        <w:pStyle w:val="Style9"/>
        <w:framePr w:w="1004" w:h="539" w:wrap="none" w:vAnchor="text" w:hAnchor="margin" w:x="522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0"/>
      </w:pPr>
      <w:r>
        <w:rPr>
          <w:rStyle w:val="CharStyle11"/>
        </w:rPr>
        <w:t xml:space="preserve">ул. Ленин; Тел./ф </w:t>
      </w:r>
      <w:r>
        <w:rPr>
          <w:rStyle w:val="CharStyle11"/>
          <w:lang w:val="en-US" w:eastAsia="en-US" w:bidi="en-US"/>
        </w:rPr>
        <w:t>e-maffl</w:t>
      </w:r>
    </w:p>
    <w:p>
      <w:pPr>
        <w:pStyle w:val="Style9"/>
        <w:framePr w:w="1880" w:h="543" w:wrap="none" w:vAnchor="text" w:hAnchor="margin" w:x="1244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85" w:lineRule="exact"/>
        <w:ind w:left="140" w:right="100" w:firstLine="0"/>
      </w:pPr>
      <w:r>
        <w:rPr>
          <w:rStyle w:val="CharStyle11"/>
        </w:rPr>
        <w:t xml:space="preserve">, 40, г. Майкоп, 385000 акс: (8772) 57-05-22 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9"/>
        <w:framePr w:w="1180" w:h="368" w:wrap="none" w:vAnchor="text" w:hAnchor="margin" w:x="5975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60" w:right="100"/>
      </w:pPr>
      <w:r>
        <w:rPr>
          <w:rStyle w:val="CharStyle11"/>
        </w:rPr>
        <w:t>Лениным иур Тел.</w:t>
      </w:r>
    </w:p>
    <w:p>
      <w:pPr>
        <w:pStyle w:val="Style12"/>
        <w:framePr w:w="390" w:h="138" w:wrap="none" w:vAnchor="text" w:hAnchor="margin" w:x="6805" w:y="20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14"/>
          <w:spacing w:val="0"/>
        </w:rPr>
        <w:t>,/сэ;</w:t>
      </w:r>
    </w:p>
    <w:p>
      <w:pPr>
        <w:pStyle w:val="Style9"/>
        <w:framePr w:w="458" w:h="150" w:wrap="none" w:vAnchor="text" w:hAnchor="margin" w:x="6652" w:y="400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11"/>
        </w:rPr>
        <w:t>е-т</w:t>
      </w:r>
    </w:p>
    <w:p>
      <w:pPr>
        <w:pStyle w:val="Style9"/>
        <w:framePr w:w="2245" w:h="565" w:wrap="none" w:vAnchor="text" w:hAnchor="margin" w:x="6923" w:y="2"/>
        <w:widowControl w:val="0"/>
        <w:keepNext w:val="0"/>
        <w:keepLines w:val="0"/>
        <w:shd w:val="clear" w:color="auto" w:fill="auto"/>
        <w:bidi w:val="0"/>
        <w:jc w:val="left"/>
        <w:spacing w:before="0" w:after="0" w:line="185" w:lineRule="exact"/>
        <w:ind w:left="120" w:right="100" w:firstLine="0"/>
      </w:pPr>
      <w:r>
        <w:rPr>
          <w:rStyle w:val="CharStyle11"/>
        </w:rPr>
        <w:t xml:space="preserve">|, 40, къ. Мыекъуапэ, 385000 акс: (8772) 57-05-22 </w:t>
      </w:r>
      <w:r>
        <w:rPr>
          <w:rStyle w:val="CharStyle11"/>
          <w:lang w:val="en-US" w:eastAsia="en-US" w:bidi="en-US"/>
        </w:rPr>
        <w:t xml:space="preserve">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widowControl w:val="0"/>
        <w:spacing w:line="556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438" w:left="1073" w:right="1073" w:bottom="438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«Эффективные технологии»</w:t>
      </w:r>
    </w:p>
    <w:p>
      <w:pPr>
        <w:pStyle w:val="Style9"/>
        <w:framePr w:h="156" w:wrap="around" w:vAnchor="text" w:hAnchor="margin" w:x="-4089" w:y="272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11"/>
        </w:rPr>
        <w:t>На №</w:t>
      </w:r>
    </w:p>
    <w:p>
      <w:pPr>
        <w:pStyle w:val="Style9"/>
        <w:framePr w:h="150" w:wrap="around" w:vAnchor="text" w:hAnchor="margin" w:x="-2536" w:y="283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11"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4" w:line="302" w:lineRule="exact"/>
        <w:ind w:left="20" w:right="5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443122, город Самара, улица Ташкентская, дом 171, литера ГГ1, кар. 305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E-mail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: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antonov.sam@gpiail.comi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РА «ЦБДД РА»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5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385000, город Майкоп, улица Ленина, дом 40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7" w:line="298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"mailto:cbdd_ra@mail.ru"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cbdd_ra@mail.ru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Республики Адыгея по регулированию контрактной системы в сфере закупок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0" w:line="298" w:lineRule="exact"/>
        <w:ind w:left="2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385000, город Майкоп, улица Советская, 176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"mailto:info@zakupkira.ru"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info@zakupkira.ru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 АО «Сбербанк - АСТ»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80" w:firstLine="0"/>
        <w:sectPr>
          <w:type w:val="continuous"/>
          <w:pgSz w:w="11906" w:h="16838"/>
          <w:pgMar w:top="1591" w:left="5407" w:right="1087" w:bottom="47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Большой Саввинский переулок, дом 12, строение 9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w="1542" w:h="830" w:vSpace="16" w:wrap="around" w:vAnchor="text" w:hAnchor="margin" w:x="7816" w:y="856"/>
        <w:widowControl w:val="0"/>
        <w:keepNext w:val="0"/>
        <w:keepLines w:val="0"/>
        <w:shd w:val="clear" w:color="auto" w:fill="auto"/>
        <w:bidi w:val="0"/>
        <w:spacing w:before="0" w:after="0" w:line="415" w:lineRule="exact"/>
        <w:ind w:left="0" w:right="0" w:firstLine="0"/>
      </w:pPr>
      <w:r>
        <w:rPr>
          <w:rStyle w:val="CharStyle15"/>
          <w:spacing w:val="0"/>
        </w:rPr>
        <w:t>г. Майкоп службы по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06" w:line="298" w:lineRule="exact"/>
        <w:ind w:left="1480" w:right="1480" w:firstLine="22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№001/06/33-369/2020 об устранении нарушений законодательства о контрактной системе в сфере закупок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75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августа 2020 года</w:t>
      </w:r>
    </w:p>
    <w:p>
      <w:pPr>
        <w:pStyle w:val="Style6"/>
        <w:tabs>
          <w:tab w:leader="none" w:pos="2659" w:val="right"/>
          <w:tab w:leader="none" w:pos="4067" w:val="right"/>
          <w:tab w:leader="none" w:pos="434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Республике Адыгея по контролю в сфере закупок (далее - Комиссия У ФАС) в составе:</w:t>
        <w:tab/>
        <w:t>председателя</w:t>
        <w:tab/>
        <w:t>Комиссии</w:t>
        <w:tab/>
        <w:t xml:space="preserve">УФАС - Женетля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A.LLL,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494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руководителя Управления, членов Комиссии УФАС: Вдовиной О.Ю., начальника отдела Управления; Блягоза Р.Х., и Пшизова М.А., ведущих специалистов- экспертов Управления, на основании решения Комиссии У'ФАС от 03.08.2020 №001/06/33-369/2020 о нарушении Федерального Закона от 05.04.2013 №44-ФЗ «О контрактной системе в сфере закупок товаров, работ, услуг для государственных и</w:t>
      </w:r>
    </w:p>
    <w:p>
      <w:pPr>
        <w:pStyle w:val="Style19"/>
        <w:widowControl w:val="0"/>
        <w:keepNext/>
        <w:keepLines/>
        <w:shd w:val="clear" w:color="auto" w:fill="auto"/>
        <w:bidi w:val="0"/>
        <w:jc w:val="left"/>
        <w:spacing w:before="0" w:after="0" w:line="280" w:lineRule="exact"/>
        <w:ind w:left="752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043703</w:t>
      </w:r>
      <w:bookmarkEnd w:id="0"/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14" w:line="30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муниципальных нужд» (далее - Закон о контрактной системе), принятого по итогам рассмотрения жалобы ООО «Эффективные технологии» (далее -- Заявитель) на положения документации аукциона в электронной форме на право заключения государственного контракта на поставку аппаратно-программных комплексов (камер) фотовидеофиксации нарушений правил дорожного движения (извещение 00005520001046) (далее - Аукцион), руководствуясь пунктом 1 части 15 9, частью 8 статьи 106 Закона о контрактной системе</w:t>
      </w:r>
    </w:p>
    <w:p>
      <w:pPr>
        <w:pStyle w:val="Style6"/>
        <w:framePr w:w="907" w:h="614" w:vSpace="2" w:wrap="around" w:hAnchor="margin" w:x="6" w:y="1470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0" w:firstLine="0"/>
      </w:pPr>
      <w:r>
        <w:rPr>
          <w:rStyle w:val="CharStyle15"/>
          <w:spacing w:val="0"/>
        </w:rPr>
        <w:t>№01762 статьи 9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88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при заключении контракта по результатам проведения Аукциона, устранить нарушение части 27 статьи 34 Закона о контрактной системе, путем приведения его положений в соответствие с нормами Закона о контрактной системе и с учетом Решения по делу №001/06^33-369/2020 от 03.08.2020.</w:t>
      </w:r>
    </w:p>
    <w:p>
      <w:pPr>
        <w:pStyle w:val="Style16"/>
        <w:framePr w:h="220" w:vSpace="68" w:wrap="around" w:vAnchor="text" w:hAnchor="margin" w:x="6489" w:y="91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020</w:t>
      </w:r>
      <w:r>
        <w:rPr>
          <w:rStyle w:val="CharStyle18"/>
        </w:rPr>
        <w:t>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4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по делу №001/06/33-369/2020 от 03.08.2(</w:t>
      </w:r>
    </w:p>
    <w:p>
      <w:pPr>
        <w:pStyle w:val="Style6"/>
        <w:framePr w:h="230" w:vSpace="475" w:wrap="around" w:vAnchor="text" w:hAnchor="margin" w:x="6691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5"/>
          <w:spacing w:val="0"/>
        </w:rPr>
        <w:t>зможность исполнения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3" w:line="29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обеспечить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Bf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пунктов 1 и 2 настоящего предписания.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23"/>
        </w:rPr>
        <w:t>14</w:t>
      </w:r>
      <w:r>
        <w:rPr>
          <w:rStyle w:val="CharStyle24"/>
        </w:rPr>
        <w:t>.</w:t>
      </w:r>
      <w:r>
        <w:rPr>
          <w:rStyle w:val="CharStyle23"/>
        </w:rPr>
        <w:t>08.2020</w:t>
      </w:r>
      <w:r>
        <w:rPr>
          <w:rStyle w:val="CharStyle24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исполнить настояш,ее предписание и представить в Адыгейское УФАС России подтверждение исполнения настоящего предписания в письменном виде или по факсимильной связи (8772) 57-05-22, а также электронной почте </w:t>
      </w:r>
      <w:r>
        <w:fldChar w:fldCharType="begin"/>
      </w:r>
      <w:r>
        <w:rPr>
          <w:color w:val="000000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to01@fas.gov.ru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6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508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43" w:lineRule="exact"/>
        <w:ind w:left="20" w:right="19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Комиссии:</w:t>
      </w:r>
    </w:p>
    <w:sectPr>
      <w:type w:val="continuous"/>
      <w:pgSz w:w="11906" w:h="16838"/>
      <w:pgMar w:top="1631" w:left="1142" w:right="1142" w:bottom="1193" w:header="0" w:footer="3" w:gutter="289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3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1">
    <w:name w:val="Основной текст (3) Exact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 Exact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8"/>
      <w:szCs w:val="8"/>
      <w:rFonts w:ascii="Trebuchet MS" w:eastAsia="Trebuchet MS" w:hAnsi="Trebuchet MS" w:cs="Trebuchet MS"/>
      <w:spacing w:val="4"/>
    </w:rPr>
  </w:style>
  <w:style w:type="character" w:customStyle="1" w:styleId="CharStyle14">
    <w:name w:val="Основной текст (4) Exact"/>
    <w:basedOn w:val="CharStyle13"/>
    <w:rPr>
      <w:lang w:val="ru-RU" w:eastAsia="ru-RU" w:bidi="ru-RU"/>
      <w:w w:val="10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17">
    <w:name w:val="Основной текст (6) Exact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18">
    <w:name w:val="Основной текст (6) + Tahoma,9 pt,Интервал 0 pt Exact"/>
    <w:basedOn w:val="CharStyle17"/>
    <w:rPr>
      <w:lang w:val="ru-RU" w:eastAsia="ru-RU" w:bidi="ru-RU"/>
      <w:sz w:val="18"/>
      <w:szCs w:val="18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20">
    <w:name w:val="Заголовок №1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70"/>
    </w:rPr>
  </w:style>
  <w:style w:type="character" w:customStyle="1" w:styleId="CharStyle22">
    <w:name w:val="Основной текст (5)_"/>
    <w:basedOn w:val="DefaultParagraphFont"/>
    <w:link w:val="Style2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 + Полужирный"/>
    <w:basedOn w:val="CharStyle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4">
    <w:name w:val="Основной текст + 11,5 pt,Полужирный"/>
    <w:basedOn w:val="CharStyle7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4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center"/>
      <w:spacing w:before="120" w:line="275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spacing w:line="190" w:lineRule="exact"/>
      <w:ind w:hanging="560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rebuchet MS" w:eastAsia="Trebuchet MS" w:hAnsi="Trebuchet MS" w:cs="Trebuchet MS"/>
      <w:spacing w:val="4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outlineLvl w:val="0"/>
      <w:spacing w:before="48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70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FFFFFF"/>
      <w:jc w:val="right"/>
      <w:spacing w:before="60" w:after="18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