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923" w:h="4333" w:wrap="around" w:vAnchor="text" w:hAnchor="margin" w:x="-2493" w:y="738"/>
        <w:widowControl w:val="0"/>
        <w:keepNext w:val="0"/>
        <w:keepLines w:val="0"/>
        <w:shd w:val="clear" w:color="auto" w:fill="auto"/>
        <w:bidi w:val="0"/>
        <w:spacing w:before="0" w:after="120"/>
        <w:ind w:left="40" w:right="0" w:firstLine="0"/>
      </w:pPr>
      <w:r>
        <w:rPr>
          <w:lang w:val="ru-RU" w:eastAsia="ru-RU" w:bidi="ru-RU"/>
          <w:w w:val="100"/>
          <w:spacing w:val="0"/>
          <w:color w:val="000000"/>
          <w:position w:val="0"/>
        </w:rPr>
        <w:t xml:space="preserve">ФЕДЕРАЛЬНАЯ </w:t>
      </w:r>
      <w:r>
        <w:rPr>
          <w:rStyle w:val="CharStyle5"/>
          <w:spacing w:val="0"/>
        </w:rPr>
        <w:t xml:space="preserve">АНТИМОНОПОЛЬНАЯ </w:t>
      </w:r>
      <w:r>
        <w:rPr>
          <w:lang w:val="ru-RU" w:eastAsia="ru-RU" w:bidi="ru-RU"/>
          <w:w w:val="100"/>
          <w:spacing w:val="0"/>
          <w:color w:val="000000"/>
          <w:position w:val="0"/>
        </w:rPr>
        <w:t>СЛУЖБА</w:t>
      </w:r>
    </w:p>
    <w:p>
      <w:pPr>
        <w:pStyle w:val="Style3"/>
        <w:framePr w:w="4923" w:h="4333" w:wrap="around" w:vAnchor="text" w:hAnchor="margin" w:x="-2493" w:y="738"/>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УПРАВЛЕНИЕ Федеральной антимонопольной службы </w:t>
      </w:r>
      <w:r>
        <w:rPr>
          <w:rStyle w:val="CharStyle5"/>
          <w:spacing w:val="0"/>
        </w:rPr>
        <w:t>по Республике Крым и городу Севастополю</w:t>
      </w:r>
    </w:p>
    <w:p>
      <w:pPr>
        <w:pStyle w:val="Style3"/>
        <w:framePr w:w="4923" w:h="4333" w:wrap="around" w:vAnchor="text" w:hAnchor="margin" w:x="-2493" w:y="738"/>
        <w:widowControl w:val="0"/>
        <w:keepNext w:val="0"/>
        <w:keepLines w:val="0"/>
        <w:shd w:val="clear" w:color="auto" w:fill="auto"/>
        <w:bidi w:val="0"/>
        <w:spacing w:before="0" w:after="46" w:line="220" w:lineRule="exact"/>
        <w:ind w:left="40" w:right="0" w:firstLine="0"/>
      </w:pPr>
      <w:r>
        <w:rPr>
          <w:lang w:val="ru-RU" w:eastAsia="ru-RU" w:bidi="ru-RU"/>
          <w:w w:val="100"/>
          <w:spacing w:val="0"/>
          <w:color w:val="000000"/>
          <w:position w:val="0"/>
        </w:rPr>
        <w:t xml:space="preserve">(Крымское </w:t>
      </w:r>
      <w:r>
        <w:rPr>
          <w:rStyle w:val="CharStyle5"/>
          <w:spacing w:val="0"/>
        </w:rPr>
        <w:t xml:space="preserve">У ФАС </w:t>
      </w:r>
      <w:r>
        <w:rPr>
          <w:lang w:val="ru-RU" w:eastAsia="ru-RU" w:bidi="ru-RU"/>
          <w:w w:val="100"/>
          <w:spacing w:val="0"/>
          <w:color w:val="000000"/>
          <w:position w:val="0"/>
        </w:rPr>
        <w:t>Россия)</w:t>
      </w:r>
    </w:p>
    <w:p>
      <w:pPr>
        <w:pStyle w:val="Style6"/>
        <w:framePr w:w="4923" w:h="4333" w:wrap="around" w:vAnchor="text" w:hAnchor="margin" w:x="-2493" w:y="738"/>
        <w:widowControl w:val="0"/>
        <w:keepNext w:val="0"/>
        <w:keepLines w:val="0"/>
        <w:shd w:val="clear" w:color="auto" w:fill="auto"/>
        <w:bidi w:val="0"/>
        <w:jc w:val="left"/>
        <w:spacing w:before="0" w:after="0"/>
        <w:ind w:left="600" w:right="660"/>
      </w:pPr>
      <w:r>
        <w:rPr>
          <w:lang w:val="ru-RU" w:eastAsia="ru-RU" w:bidi="ru-RU"/>
          <w:w w:val="100"/>
          <w:spacing w:val="0"/>
          <w:color w:val="000000"/>
          <w:position w:val="0"/>
        </w:rPr>
        <w:t xml:space="preserve">ул. Александра Невского, д. !, г. Симферополь, </w:t>
      </w:r>
      <w:r>
        <w:rPr>
          <w:rStyle w:val="CharStyle8"/>
        </w:rPr>
        <w:t xml:space="preserve">Республика </w:t>
      </w:r>
      <w:r>
        <w:rPr>
          <w:lang w:val="ru-RU" w:eastAsia="ru-RU" w:bidi="ru-RU"/>
          <w:w w:val="100"/>
          <w:spacing w:val="0"/>
          <w:color w:val="000000"/>
          <w:position w:val="0"/>
        </w:rPr>
        <w:t xml:space="preserve">Крым, </w:t>
      </w:r>
      <w:r>
        <w:rPr>
          <w:rStyle w:val="CharStyle8"/>
        </w:rPr>
        <w:t xml:space="preserve">295000 </w:t>
      </w:r>
      <w:r>
        <w:rPr>
          <w:lang w:val="ru-RU" w:eastAsia="ru-RU" w:bidi="ru-RU"/>
          <w:w w:val="100"/>
          <w:spacing w:val="0"/>
          <w:color w:val="000000"/>
          <w:position w:val="0"/>
        </w:rPr>
        <w:t xml:space="preserve">тел. (3652) 54-46-38, факс (3652) 25-24-31 </w:t>
      </w:r>
      <w:r>
        <w:rPr>
          <w:rStyle w:val="CharStyle9"/>
        </w:rPr>
        <w:t xml:space="preserve">to82@fas. gov.ru </w:t>
      </w:r>
      <w:r>
        <w:fldChar w:fldCharType="begin"/>
      </w:r>
      <w:r>
        <w:rPr>
          <w:rStyle w:val="CharStyle9"/>
        </w:rPr>
        <w:instrText> HYPERLINK "http://www.krvm.fas.gov.ru" </w:instrText>
      </w:r>
      <w:r>
        <w:fldChar w:fldCharType="separate"/>
      </w:r>
      <w:r>
        <w:rPr>
          <w:rStyle w:val="Hyperlink"/>
        </w:rPr>
        <w:t>http://www.krvm.fas.gov.ru</w:t>
      </w:r>
      <w:r>
        <w:fldChar w:fldCharType="end"/>
      </w:r>
    </w:p>
    <w:p>
      <w:pPr>
        <w:pStyle w:val="Style10"/>
        <w:framePr w:w="4923" w:h="4333" w:wrap="around" w:vAnchor="text" w:hAnchor="margin" w:x="-2493" w:y="738"/>
        <w:widowControl w:val="0"/>
        <w:keepNext w:val="0"/>
        <w:keepLines w:val="0"/>
        <w:shd w:val="clear" w:color="auto" w:fill="auto"/>
        <w:bidi w:val="0"/>
        <w:jc w:val="left"/>
        <w:spacing w:before="0" w:after="220" w:line="380" w:lineRule="exact"/>
        <w:ind w:left="240" w:right="0" w:firstLine="0"/>
      </w:pPr>
      <w:r>
        <w:rPr>
          <w:rStyle w:val="CharStyle12"/>
          <w:i/>
          <w:iCs/>
          <w:spacing w:val="-40"/>
        </w:rPr>
        <w:t>0-5,</w:t>
      </w:r>
      <w:r>
        <w:rPr>
          <w:rStyle w:val="CharStyle13"/>
          <w:lang w:val="ru-RU" w:eastAsia="ru-RU" w:bidi="ru-RU"/>
          <w:i w:val="0"/>
          <w:iCs w:val="0"/>
          <w:spacing w:val="-20"/>
        </w:rPr>
        <w:t xml:space="preserve"> </w:t>
      </w:r>
      <w:r>
        <w:rPr>
          <w:rStyle w:val="CharStyle13"/>
          <w:i w:val="0"/>
          <w:iCs w:val="0"/>
          <w:spacing w:val="-20"/>
        </w:rPr>
        <w:t xml:space="preserve">Af. </w:t>
      </w:r>
      <w:r>
        <w:rPr>
          <w:rStyle w:val="CharStyle12"/>
          <w:lang w:val="en-US" w:eastAsia="en-US" w:bidi="en-US"/>
          <w:i/>
          <w:iCs/>
          <w:spacing w:val="-40"/>
        </w:rPr>
        <w:t>eiDaiO</w:t>
      </w:r>
      <w:r>
        <w:rPr>
          <w:rStyle w:val="CharStyle14"/>
          <w:lang w:val="en-US" w:eastAsia="en-US" w:bidi="en-US"/>
          <w:i w:val="0"/>
          <w:iCs w:val="0"/>
          <w:spacing w:val="-20"/>
        </w:rPr>
        <w:t xml:space="preserve"> </w:t>
      </w:r>
      <w:r>
        <w:rPr>
          <w:rStyle w:val="CharStyle14"/>
          <w:i w:val="0"/>
          <w:iCs w:val="0"/>
          <w:spacing w:val="-20"/>
        </w:rPr>
        <w:t xml:space="preserve">№&gt; </w:t>
      </w:r>
      <w:r>
        <w:rPr>
          <w:rStyle w:val="CharStyle12"/>
          <w:lang w:val="en-US" w:eastAsia="en-US" w:bidi="en-US"/>
          <w:i/>
          <w:iCs/>
          <w:spacing w:val="-40"/>
        </w:rPr>
        <w:t>S</w:t>
      </w:r>
      <w:r>
        <w:rPr>
          <w:rStyle w:val="CharStyle12"/>
          <w:i/>
          <w:iCs/>
          <w:spacing w:val="-40"/>
        </w:rPr>
        <w:t>/ЖЖс</w:t>
      </w:r>
    </w:p>
    <w:p>
      <w:pPr>
        <w:pStyle w:val="Style15"/>
        <w:framePr w:w="4923" w:h="4333" w:wrap="around" w:vAnchor="text" w:hAnchor="margin" w:x="-2493" w:y="738"/>
        <w:tabs>
          <w:tab w:leader="underscore" w:pos="2329" w:val="left"/>
          <w:tab w:leader="underscore" w:pos="4799" w:val="left"/>
        </w:tabs>
        <w:widowControl w:val="0"/>
        <w:keepNext w:val="0"/>
        <w:keepLines w:val="0"/>
        <w:shd w:val="clear" w:color="auto" w:fill="auto"/>
        <w:bidi w:val="0"/>
        <w:spacing w:before="0" w:after="263" w:line="220" w:lineRule="exact"/>
        <w:ind w:left="40" w:right="0" w:firstLine="0"/>
      </w:pPr>
      <w:r>
        <w:rPr>
          <w:lang w:val="ru-RU" w:eastAsia="ru-RU" w:bidi="ru-RU"/>
          <w:w w:val="100"/>
          <w:spacing w:val="0"/>
          <w:color w:val="000000"/>
          <w:position w:val="0"/>
        </w:rPr>
        <w:t>На №</w:t>
        <w:tab/>
        <w:t>от</w:t>
        <w:tab/>
      </w:r>
    </w:p>
    <w:p>
      <w:pPr>
        <w:pStyle w:val="Style17"/>
        <w:framePr w:w="4923" w:h="4333" w:wrap="around" w:vAnchor="text" w:hAnchor="margin" w:x="-2493" w:y="738"/>
        <w:tabs>
          <w:tab w:leader="none" w:pos="4794" w:val="right"/>
        </w:tabs>
        <w:widowControl w:val="0"/>
        <w:keepNext w:val="0"/>
        <w:keepLines w:val="0"/>
        <w:shd w:val="clear" w:color="auto" w:fill="auto"/>
        <w:bidi w:val="0"/>
        <w:spacing w:before="0" w:after="0" w:line="200" w:lineRule="exact"/>
        <w:ind w:left="40" w:right="0" w:firstLine="0"/>
      </w:pPr>
      <w:r>
        <w:rPr>
          <w:rStyle w:val="CharStyle19"/>
          <w:b/>
          <w:bCs/>
          <w:spacing w:val="0"/>
        </w:rPr>
        <w:t>Г~</w:t>
      </w:r>
      <w:r>
        <w:rPr>
          <w:rStyle w:val="CharStyle18"/>
          <w:b/>
          <w:bCs/>
          <w:spacing w:val="0"/>
        </w:rPr>
        <w:tab/>
        <w:t>—I</w:t>
      </w:r>
    </w:p>
    <w:p>
      <w:pPr>
        <w:pStyle w:val="Style20"/>
        <w:widowControl w:val="0"/>
        <w:keepNext w:val="0"/>
        <w:keepLines w:val="0"/>
        <w:shd w:val="clear" w:color="auto" w:fill="auto"/>
        <w:bidi w:val="0"/>
        <w:jc w:val="left"/>
        <w:spacing w:before="0" w:after="0"/>
        <w:ind w:left="1180" w:right="420" w:firstLine="1940"/>
      </w:pPr>
      <w:r>
        <w:rPr>
          <w:rStyle w:val="CharStyle22"/>
          <w:b/>
          <w:bCs/>
        </w:rPr>
        <w:t>ЗАКАЗЧИК;</w:t>
      </w:r>
      <w:r>
        <w:rPr>
          <w:lang w:val="ru-RU" w:eastAsia="ru-RU" w:bidi="ru-RU"/>
          <w:w w:val="100"/>
          <w:spacing w:val="0"/>
          <w:color w:val="000000"/>
          <w:position w:val="0"/>
        </w:rPr>
        <w:t xml:space="preserve"> </w:t>
      </w:r>
      <w:r>
        <w:rPr>
          <w:lang w:val="en-US" w:eastAsia="en-US" w:bidi="en-US"/>
          <w:w w:val="100"/>
          <w:spacing w:val="0"/>
          <w:color w:val="000000"/>
          <w:position w:val="0"/>
        </w:rPr>
        <w:t>f—</w:t>
      </w:r>
      <w:r>
        <w:rPr>
          <w:lang w:val="ru-RU" w:eastAsia="ru-RU" w:bidi="ru-RU"/>
          <w:w w:val="100"/>
          <w:spacing w:val="0"/>
          <w:color w:val="000000"/>
          <w:position w:val="0"/>
        </w:rPr>
        <w:t>Государственное бюджетное —| учреждение здравоохранения Севастополя «Медицинский информационно-аналитический центр»</w:t>
      </w:r>
    </w:p>
    <w:p>
      <w:pPr>
        <w:pStyle w:val="Style23"/>
        <w:widowControl w:val="0"/>
        <w:keepNext w:val="0"/>
        <w:keepLines w:val="0"/>
        <w:shd w:val="clear" w:color="auto" w:fill="auto"/>
        <w:bidi w:val="0"/>
        <w:jc w:val="left"/>
        <w:spacing w:before="0" w:after="319"/>
        <w:ind w:left="1180" w:right="1680" w:firstLine="0"/>
      </w:pPr>
      <w:r>
        <w:rPr>
          <w:lang w:val="ru-RU" w:eastAsia="ru-RU" w:bidi="ru-RU"/>
          <w:w w:val="100"/>
          <w:spacing w:val="0"/>
          <w:color w:val="000000"/>
          <w:position w:val="0"/>
        </w:rPr>
        <w:t xml:space="preserve">ул. Правды, д. 9, г. Севастополь, 299014 </w:t>
      </w:r>
      <w:r>
        <w:fldChar w:fldCharType="begin"/>
      </w:r>
      <w:r>
        <w:rPr>
          <w:rStyle w:val="CharStyle25"/>
        </w:rPr>
        <w:instrText> HYPERLINK "mailto:golobkov-dn@sevmiac.ru" </w:instrText>
      </w:r>
      <w:r>
        <w:fldChar w:fldCharType="separate"/>
      </w:r>
      <w:r>
        <w:rPr>
          <w:rStyle w:val="Hyperlink"/>
        </w:rPr>
        <w:t>golobkov-dn@sevmiac.ru</w:t>
      </w:r>
      <w:r>
        <w:fldChar w:fldCharType="end"/>
      </w:r>
      <w:r>
        <w:rPr>
          <w:lang w:val="en-US" w:eastAsia="en-US" w:bidi="en-US"/>
          <w:w w:val="100"/>
          <w:spacing w:val="0"/>
          <w:color w:val="000000"/>
          <w:position w:val="0"/>
        </w:rPr>
        <w:t xml:space="preserve"> </w:t>
      </w:r>
      <w:r>
        <w:fldChar w:fldCharType="begin"/>
      </w:r>
      <w:r>
        <w:rPr>
          <w:rStyle w:val="CharStyle25"/>
        </w:rPr>
        <w:instrText> HYPERLINK "mailto:mfo@sevmiac.ru" </w:instrText>
      </w:r>
      <w:r>
        <w:fldChar w:fldCharType="separate"/>
      </w:r>
      <w:r>
        <w:rPr>
          <w:rStyle w:val="Hyperlink"/>
        </w:rPr>
        <w:t>mfo@sevmiac.ru</w:t>
      </w:r>
      <w:r>
        <w:fldChar w:fldCharType="end"/>
      </w:r>
    </w:p>
    <w:p>
      <w:pPr>
        <w:pStyle w:val="Style20"/>
        <w:widowControl w:val="0"/>
        <w:keepNext w:val="0"/>
        <w:keepLines w:val="0"/>
        <w:shd w:val="clear" w:color="auto" w:fill="auto"/>
        <w:bidi w:val="0"/>
        <w:jc w:val="left"/>
        <w:spacing w:before="0" w:after="0" w:line="319" w:lineRule="exact"/>
        <w:ind w:left="1180" w:right="0" w:firstLine="0"/>
      </w:pPr>
      <w:r>
        <w:rPr>
          <w:rStyle w:val="CharStyle22"/>
          <w:b/>
          <w:bCs/>
        </w:rPr>
        <w:t>ЗАЯВИТЕЛЬ:</w:t>
      </w:r>
    </w:p>
    <w:p>
      <w:pPr>
        <w:pStyle w:val="Style20"/>
        <w:tabs>
          <w:tab w:leader="underscore" w:pos="5533" w:val="left"/>
        </w:tabs>
        <w:widowControl w:val="0"/>
        <w:keepNext w:val="0"/>
        <w:keepLines w:val="0"/>
        <w:shd w:val="clear" w:color="auto" w:fill="auto"/>
        <w:bidi w:val="0"/>
        <w:jc w:val="left"/>
        <w:spacing w:before="0" w:after="0" w:line="319" w:lineRule="exact"/>
        <w:ind w:left="1180" w:right="280" w:firstLine="0"/>
      </w:pPr>
      <w:r>
        <w:rPr>
          <w:lang w:val="ru-RU" w:eastAsia="ru-RU" w:bidi="ru-RU"/>
          <w:w w:val="100"/>
          <w:spacing w:val="0"/>
          <w:color w:val="000000"/>
          <w:position w:val="0"/>
        </w:rPr>
        <w:t xml:space="preserve">Общество с ограниченной ответственностью </w:t>
      </w:r>
      <w:r>
        <w:rPr>
          <w:rStyle w:val="CharStyle22"/>
          <w:b/>
          <w:bCs/>
        </w:rPr>
        <w:t>«КРЫММЕДСНАБ»</w:t>
      </w:r>
      <w:r>
        <w:rPr>
          <w:lang w:val="ru-RU" w:eastAsia="ru-RU" w:bidi="ru-RU"/>
          <w:w w:val="100"/>
          <w:spacing w:val="0"/>
          <w:color w:val="000000"/>
          <w:position w:val="0"/>
        </w:rPr>
        <w:tab/>
      </w:r>
    </w:p>
    <w:p>
      <w:pPr>
        <w:pStyle w:val="Style23"/>
        <w:widowControl w:val="0"/>
        <w:keepNext w:val="0"/>
        <w:keepLines w:val="0"/>
        <w:shd w:val="clear" w:color="auto" w:fill="auto"/>
        <w:bidi w:val="0"/>
        <w:jc w:val="left"/>
        <w:spacing w:before="0" w:after="300" w:line="353" w:lineRule="exact"/>
        <w:ind w:left="3580" w:right="980" w:firstLine="0"/>
      </w:pPr>
      <w:r>
        <w:rPr>
          <w:lang w:val="ru-RU" w:eastAsia="ru-RU" w:bidi="ru-RU"/>
          <w:w w:val="100"/>
          <w:spacing w:val="0"/>
          <w:color w:val="000000"/>
          <w:position w:val="0"/>
        </w:rPr>
        <w:t xml:space="preserve">ул. Комбрига Потапова, д. 12, г. Севастополь, 299006 </w:t>
      </w:r>
      <w:r>
        <w:fldChar w:fldCharType="begin"/>
      </w:r>
      <w:r>
        <w:rPr>
          <w:rStyle w:val="CharStyle25"/>
        </w:rPr>
        <w:instrText> HYPERLINK "mailto:tender@kms-zdrav.ru" </w:instrText>
      </w:r>
      <w:r>
        <w:fldChar w:fldCharType="separate"/>
      </w:r>
      <w:r>
        <w:rPr>
          <w:rStyle w:val="Hyperlink"/>
        </w:rPr>
        <w:t>tender@kms-zdrav.ru</w:t>
      </w:r>
      <w:r>
        <w:fldChar w:fldCharType="end"/>
      </w:r>
    </w:p>
    <w:p>
      <w:pPr>
        <w:pStyle w:val="Style20"/>
        <w:widowControl w:val="0"/>
        <w:keepNext w:val="0"/>
        <w:keepLines w:val="0"/>
        <w:shd w:val="clear" w:color="auto" w:fill="auto"/>
        <w:bidi w:val="0"/>
        <w:jc w:val="left"/>
        <w:spacing w:before="0" w:after="0" w:line="353" w:lineRule="exact"/>
        <w:ind w:left="3580" w:right="420" w:firstLine="0"/>
      </w:pPr>
      <w:r>
        <w:rPr>
          <w:rStyle w:val="CharStyle22"/>
          <w:b/>
          <w:bCs/>
        </w:rPr>
        <w:t>УПОЛНОМОЧЕННЫЙ ОРГАН:</w:t>
      </w:r>
      <w:r>
        <w:rPr>
          <w:lang w:val="ru-RU" w:eastAsia="ru-RU" w:bidi="ru-RU"/>
          <w:w w:val="100"/>
          <w:spacing w:val="0"/>
          <w:color w:val="000000"/>
          <w:position w:val="0"/>
        </w:rPr>
        <w:t xml:space="preserve"> Департамент финансов города Севастополя</w:t>
      </w:r>
    </w:p>
    <w:p>
      <w:pPr>
        <w:pStyle w:val="Style23"/>
        <w:widowControl w:val="0"/>
        <w:keepNext w:val="0"/>
        <w:keepLines w:val="0"/>
        <w:shd w:val="clear" w:color="auto" w:fill="auto"/>
        <w:bidi w:val="0"/>
        <w:jc w:val="left"/>
        <w:spacing w:before="0" w:after="296" w:line="353" w:lineRule="exact"/>
        <w:ind w:left="3580" w:right="1680" w:firstLine="0"/>
      </w:pPr>
      <w:r>
        <w:rPr>
          <w:lang w:val="ru-RU" w:eastAsia="ru-RU" w:bidi="ru-RU"/>
          <w:w w:val="100"/>
          <w:spacing w:val="0"/>
          <w:color w:val="000000"/>
          <w:position w:val="0"/>
        </w:rPr>
        <w:t xml:space="preserve">ул. Ленина, д. 2, г. Севастополь, 299011, </w:t>
      </w:r>
      <w:r>
        <w:fldChar w:fldCharType="begin"/>
      </w:r>
      <w:r>
        <w:rPr>
          <w:rStyle w:val="CharStyle25"/>
        </w:rPr>
        <w:instrText> HYPERLINK "mailto:arkadiv.buriv@sev.gov.ru" </w:instrText>
      </w:r>
      <w:r>
        <w:fldChar w:fldCharType="separate"/>
      </w:r>
      <w:r>
        <w:rPr>
          <w:rStyle w:val="Hyperlink"/>
        </w:rPr>
        <w:t>arkadiv.buriv@sev.gov.ru</w:t>
      </w:r>
      <w:r>
        <w:fldChar w:fldCharType="end"/>
      </w:r>
    </w:p>
    <w:p>
      <w:pPr>
        <w:pStyle w:val="Style20"/>
        <w:widowControl w:val="0"/>
        <w:keepNext w:val="0"/>
        <w:keepLines w:val="0"/>
        <w:shd w:val="clear" w:color="auto" w:fill="auto"/>
        <w:bidi w:val="0"/>
        <w:jc w:val="both"/>
        <w:spacing w:before="0" w:after="0"/>
        <w:ind w:left="3580" w:right="420" w:firstLine="0"/>
      </w:pPr>
      <w:r>
        <w:rPr>
          <w:rStyle w:val="CharStyle22"/>
          <w:b/>
          <w:bCs/>
        </w:rPr>
        <w:t>ЭЛЕКТРОННАЯ ПЛОЩАДКА:</w:t>
      </w:r>
      <w:r>
        <w:rPr>
          <w:lang w:val="ru-RU" w:eastAsia="ru-RU" w:bidi="ru-RU"/>
          <w:w w:val="100"/>
          <w:spacing w:val="0"/>
          <w:color w:val="000000"/>
          <w:position w:val="0"/>
        </w:rPr>
        <w:t xml:space="preserve"> Акционерное общество «Единая электронная торговая площадка»</w:t>
      </w:r>
    </w:p>
    <w:p>
      <w:pPr>
        <w:pStyle w:val="Style23"/>
        <w:widowControl w:val="0"/>
        <w:keepNext w:val="0"/>
        <w:keepLines w:val="0"/>
        <w:shd w:val="clear" w:color="auto" w:fill="auto"/>
        <w:bidi w:val="0"/>
        <w:jc w:val="left"/>
        <w:spacing w:before="0" w:after="289" w:line="348" w:lineRule="exact"/>
        <w:ind w:left="3580" w:right="820" w:firstLine="0"/>
      </w:pPr>
      <w:r>
        <w:rPr>
          <w:lang w:val="ru-RU" w:eastAsia="ru-RU" w:bidi="ru-RU"/>
          <w:w w:val="100"/>
          <w:spacing w:val="0"/>
          <w:color w:val="000000"/>
          <w:position w:val="0"/>
        </w:rPr>
        <w:t xml:space="preserve">ул. Кожевническая, д. 14, стр. 5 г. Москва, 115114, </w:t>
      </w:r>
      <w:r>
        <w:fldChar w:fldCharType="begin"/>
      </w:r>
      <w:r>
        <w:rPr>
          <w:rStyle w:val="CharStyle25"/>
        </w:rPr>
        <w:instrText> HYPERLINK "mailto:info@roseltorg.ru" </w:instrText>
      </w:r>
      <w:r>
        <w:fldChar w:fldCharType="separate"/>
      </w:r>
      <w:r>
        <w:rPr>
          <w:rStyle w:val="Hyperlink"/>
        </w:rPr>
        <w:t>info@roseltorg.ru</w:t>
      </w:r>
      <w:r>
        <w:fldChar w:fldCharType="end"/>
      </w:r>
    </w:p>
    <w:p>
      <w:pPr>
        <w:pStyle w:val="Style20"/>
        <w:widowControl w:val="0"/>
        <w:keepNext w:val="0"/>
        <w:keepLines w:val="0"/>
        <w:shd w:val="clear" w:color="auto" w:fill="auto"/>
        <w:bidi w:val="0"/>
        <w:jc w:val="left"/>
        <w:spacing w:before="0" w:after="0" w:line="362" w:lineRule="exact"/>
        <w:ind w:left="0" w:right="2440" w:firstLine="2260"/>
      </w:pPr>
      <w:r>
        <w:rPr>
          <w:lang w:val="ru-RU" w:eastAsia="ru-RU" w:bidi="ru-RU"/>
          <w:w w:val="100"/>
          <w:spacing w:val="0"/>
          <w:color w:val="000000"/>
          <w:position w:val="0"/>
        </w:rPr>
        <w:t>РЕШЕНИЕ по делу № 092/06/105-323/2020 о нарушении законодательства об осуществлении закупок</w:t>
      </w:r>
    </w:p>
    <w:p>
      <w:pPr>
        <w:pStyle w:val="Style23"/>
        <w:widowControl w:val="0"/>
        <w:keepNext w:val="0"/>
        <w:keepLines w:val="0"/>
        <w:shd w:val="clear" w:color="auto" w:fill="auto"/>
        <w:bidi w:val="0"/>
        <w:jc w:val="left"/>
        <w:spacing w:before="0" w:after="0" w:line="362" w:lineRule="exact"/>
        <w:ind w:left="6000" w:right="0" w:firstLine="0"/>
        <w:sectPr>
          <w:footnotePr>
            <w:pos w:val="pageBottom"/>
            <w:numFmt w:val="decimal"/>
            <w:numRestart w:val="continuous"/>
          </w:footnotePr>
          <w:type w:val="continuous"/>
          <w:pgSz w:w="11906" w:h="16838"/>
          <w:pgMar w:top="1214" w:left="3111" w:right="589" w:bottom="1018" w:header="0" w:footer="3" w:gutter="0"/>
          <w:rtlGutter w:val="0"/>
          <w:cols w:space="720"/>
          <w:noEndnote/>
          <w:docGrid w:linePitch="360"/>
        </w:sectPr>
      </w:pPr>
      <w:r>
        <w:rPr>
          <w:lang w:val="ru-RU" w:eastAsia="ru-RU" w:bidi="ru-RU"/>
          <w:w w:val="100"/>
          <w:spacing w:val="0"/>
          <w:color w:val="000000"/>
          <w:position w:val="0"/>
        </w:rPr>
        <w:t>г. Севастополь</w:t>
      </w:r>
    </w:p>
    <w:p>
      <w:pPr>
        <w:widowControl w:val="0"/>
        <w:spacing w:line="22"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3"/>
        <w:widowControl w:val="0"/>
        <w:keepNext w:val="0"/>
        <w:keepLines w:val="0"/>
        <w:shd w:val="clear" w:color="auto" w:fill="auto"/>
        <w:bidi w:val="0"/>
        <w:jc w:val="left"/>
        <w:spacing w:before="0" w:after="0" w:line="372" w:lineRule="exact"/>
        <w:ind w:left="0" w:right="420" w:firstLine="0"/>
        <w:sectPr>
          <w:type w:val="continuous"/>
          <w:pgSz w:w="11906" w:h="16838"/>
          <w:pgMar w:top="1214" w:left="1514" w:right="2553" w:bottom="1018" w:header="0" w:footer="3" w:gutter="0"/>
          <w:rtlGutter w:val="0"/>
          <w:cols w:space="720"/>
          <w:noEndnote/>
          <w:docGrid w:linePitch="360"/>
        </w:sectPr>
      </w:pPr>
      <w:r>
        <w:rPr>
          <w:lang w:val="ru-RU" w:eastAsia="ru-RU" w:bidi="ru-RU"/>
          <w:w w:val="100"/>
          <w:spacing w:val="0"/>
          <w:color w:val="000000"/>
          <w:position w:val="0"/>
        </w:rPr>
        <w:t>Резолютивная часть решения объявлена 03 августа 2020 года. Решение изготовлено в полном объеме 05 августа 2020 года.</w:t>
      </w:r>
    </w:p>
    <w:p>
      <w:pPr>
        <w:pStyle w:val="Style23"/>
        <w:widowControl w:val="0"/>
        <w:keepNext w:val="0"/>
        <w:keepLines w:val="0"/>
        <w:shd w:val="clear" w:color="auto" w:fill="auto"/>
        <w:bidi w:val="0"/>
        <w:jc w:val="left"/>
        <w:spacing w:before="0" w:after="0" w:line="367" w:lineRule="exact"/>
        <w:ind w:left="40" w:right="40" w:firstLine="720"/>
      </w:pPr>
      <w:r>
        <w:rPr>
          <w:lang w:val="ru-RU" w:eastAsia="ru-RU" w:bidi="ru-RU"/>
          <w:w w:val="100"/>
          <w:spacing w:val="0"/>
          <w:color w:val="000000"/>
          <w:position w:val="0"/>
        </w:rPr>
        <w:t>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 Костюшин Е.К. - руководитель Крымского У ФАС России, председатель комиссии;</w:t>
      </w:r>
    </w:p>
    <w:p>
      <w:pPr>
        <w:pStyle w:val="Style23"/>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Смольницкая Д.И. - специалист-эксперт отдела контроля за соблюдением антимонопольного законодательства, рекламы и контроля закупок города Севастополя (далее - Отдел) Управления, член Комиссии;</w:t>
      </w:r>
    </w:p>
    <w:p>
      <w:pPr>
        <w:pStyle w:val="Style23"/>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 xml:space="preserve">Соловьева А.А. - специалист-эксперт Отдела Управления, член Комиссии, при очном участии представителя Государственное бюджетное учреждение здравоохранения Севастополя «Медицинский информационно-аналитический центр» Голобокова Д.Н. (доверенность №б/н от 09.01.2020 года), Радионова А.С. (доверенность №б/н от 03.08.2020 года), представителя Департамент финансов города Севастополя: Бакуты В.В. (доверенность №08.1/15 от 09.01.2020 года), при подключении посредством интернет-видеоконференции через программу </w:t>
      </w:r>
      <w:r>
        <w:rPr>
          <w:lang w:val="en-US" w:eastAsia="en-US" w:bidi="en-US"/>
          <w:w w:val="100"/>
          <w:spacing w:val="0"/>
          <w:color w:val="000000"/>
          <w:position w:val="0"/>
        </w:rPr>
        <w:t xml:space="preserve">«VideoMostlite» </w:t>
      </w:r>
      <w:r>
        <w:rPr>
          <w:lang w:val="ru-RU" w:eastAsia="ru-RU" w:bidi="ru-RU"/>
          <w:w w:val="100"/>
          <w:spacing w:val="0"/>
          <w:color w:val="000000"/>
          <w:position w:val="0"/>
        </w:rPr>
        <w:t>представителя Общества с ограниченной ответственностью «КРЫММЕДСНАБ» Нигаматова А.Т. (доверенность №1 от 10.02.2020 года),,</w:t>
      </w:r>
    </w:p>
    <w:p>
      <w:pPr>
        <w:pStyle w:val="Style23"/>
        <w:widowControl w:val="0"/>
        <w:keepNext w:val="0"/>
        <w:keepLines w:val="0"/>
        <w:shd w:val="clear" w:color="auto" w:fill="auto"/>
        <w:bidi w:val="0"/>
        <w:jc w:val="both"/>
        <w:spacing w:before="0" w:after="266" w:line="367" w:lineRule="exact"/>
        <w:ind w:left="40" w:right="40" w:firstLine="720"/>
      </w:pPr>
      <w:r>
        <w:rPr>
          <w:lang w:val="ru-RU" w:eastAsia="ru-RU" w:bidi="ru-RU"/>
          <w:w w:val="100"/>
          <w:spacing w:val="0"/>
          <w:color w:val="000000"/>
          <w:position w:val="0"/>
        </w:rPr>
        <w:t xml:space="preserve">рассмотрев посредством интернет-видеоконференции через программу </w:t>
      </w:r>
      <w:r>
        <w:rPr>
          <w:lang w:val="en-US" w:eastAsia="en-US" w:bidi="en-US"/>
          <w:w w:val="100"/>
          <w:spacing w:val="0"/>
          <w:color w:val="000000"/>
          <w:position w:val="0"/>
        </w:rPr>
        <w:t xml:space="preserve">«VideoMostlite» </w:t>
      </w:r>
      <w:r>
        <w:rPr>
          <w:lang w:val="ru-RU" w:eastAsia="ru-RU" w:bidi="ru-RU"/>
          <w:w w:val="100"/>
          <w:spacing w:val="0"/>
          <w:color w:val="000000"/>
          <w:position w:val="0"/>
        </w:rPr>
        <w:t xml:space="preserve">жалобу Общества с ограниченной ответственностью «КРЫММЕДСНАБ» (далее - Заявитель) на действия Государственного бюджетного учреждения здравоохранения города Севастополя «Медицинский информационный- аналитический центр» (далее - Заказчик) при проведении электронного аукциона на поставку столов для аутопсии, извещение №0174200002020000158 (далее </w:t>
      </w:r>
      <w:r>
        <w:rPr>
          <w:rStyle w:val="CharStyle26"/>
        </w:rPr>
        <w:t xml:space="preserve">Закупка), </w:t>
      </w:r>
      <w:r>
        <w:rPr>
          <w:lang w:val="ru-RU" w:eastAsia="ru-RU" w:bidi="ru-RU"/>
          <w:w w:val="100"/>
          <w:spacing w:val="0"/>
          <w:color w:val="000000"/>
          <w:position w:val="0"/>
        </w:rPr>
        <w:t>рассмотрев представленные сторонами материалы, в соответствии со статьями 99, 106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Административный регламент),</w:t>
      </w:r>
    </w:p>
    <w:p>
      <w:pPr>
        <w:pStyle w:val="Style27"/>
        <w:widowControl w:val="0"/>
        <w:keepNext/>
        <w:keepLines/>
        <w:shd w:val="clear" w:color="auto" w:fill="auto"/>
        <w:bidi w:val="0"/>
        <w:jc w:val="left"/>
        <w:spacing w:before="0" w:after="145" w:line="260" w:lineRule="exact"/>
        <w:ind w:left="4380" w:right="0" w:firstLine="0"/>
      </w:pPr>
      <w:bookmarkStart w:id="0" w:name="bookmark0"/>
      <w:r>
        <w:rPr>
          <w:lang w:val="ru-RU" w:eastAsia="ru-RU" w:bidi="ru-RU"/>
          <w:w w:val="100"/>
          <w:spacing w:val="0"/>
          <w:color w:val="000000"/>
          <w:position w:val="0"/>
        </w:rPr>
        <w:t>УСТАНОВИЛА:</w:t>
      </w:r>
      <w:bookmarkEnd w:id="0"/>
    </w:p>
    <w:p>
      <w:pPr>
        <w:pStyle w:val="Style23"/>
        <w:widowControl w:val="0"/>
        <w:keepNext w:val="0"/>
        <w:keepLines w:val="0"/>
        <w:shd w:val="clear" w:color="auto" w:fill="auto"/>
        <w:bidi w:val="0"/>
        <w:jc w:val="both"/>
        <w:spacing w:before="0" w:after="0" w:line="372" w:lineRule="exact"/>
        <w:ind w:left="40" w:right="40" w:firstLine="720"/>
      </w:pPr>
      <w:r>
        <w:rPr>
          <w:lang w:val="ru-RU" w:eastAsia="ru-RU" w:bidi="ru-RU"/>
          <w:w w:val="100"/>
          <w:spacing w:val="0"/>
          <w:color w:val="000000"/>
          <w:position w:val="0"/>
        </w:rPr>
        <w:t xml:space="preserve">Извещение о проведении Аукциона, Аукционная документация, протоколы заседаний Аукционной комиссии размещены на официальном сайте </w:t>
      </w:r>
      <w:r>
        <w:fldChar w:fldCharType="begin"/>
      </w:r>
      <w:r>
        <w:rPr>
          <w:rStyle w:val="CharStyle25"/>
        </w:rPr>
        <w:instrText> HYPERLINK "http://zakupki.gov.nl" </w:instrText>
      </w:r>
      <w:r>
        <w:fldChar w:fldCharType="separate"/>
      </w:r>
      <w:r>
        <w:rPr>
          <w:rStyle w:val="Hyperlink"/>
        </w:rPr>
        <w:t>http://zakupki.gov.nl</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 информационно-телекоммуникационной сети «Интернет» (далее - ЕИС).</w:t>
      </w:r>
    </w:p>
    <w:p>
      <w:pPr>
        <w:pStyle w:val="Style23"/>
        <w:widowControl w:val="0"/>
        <w:keepNext w:val="0"/>
        <w:keepLines w:val="0"/>
        <w:shd w:val="clear" w:color="auto" w:fill="auto"/>
        <w:bidi w:val="0"/>
        <w:jc w:val="both"/>
        <w:spacing w:before="0" w:after="0" w:line="372" w:lineRule="exact"/>
        <w:ind w:left="40" w:right="40" w:firstLine="700"/>
      </w:pPr>
      <w:r>
        <w:rPr>
          <w:lang w:val="ru-RU" w:eastAsia="ru-RU" w:bidi="ru-RU"/>
          <w:w w:val="100"/>
          <w:spacing w:val="0"/>
          <w:color w:val="000000"/>
          <w:position w:val="0"/>
        </w:rPr>
        <w:t>Изучением информации, размещенной в ЕИС (извещение №0174200002020000158) Комиссией установлено, что объектом закупки является поставка столов для аутопсии.</w:t>
      </w:r>
    </w:p>
    <w:p>
      <w:pPr>
        <w:pStyle w:val="Style23"/>
        <w:tabs>
          <w:tab w:leader="none" w:pos="2825" w:val="left"/>
        </w:tabs>
        <w:widowControl w:val="0"/>
        <w:keepNext w:val="0"/>
        <w:keepLines w:val="0"/>
        <w:shd w:val="clear" w:color="auto" w:fill="auto"/>
        <w:bidi w:val="0"/>
        <w:jc w:val="both"/>
        <w:spacing w:before="0" w:after="0" w:line="324" w:lineRule="exact"/>
        <w:ind w:left="40" w:right="40" w:firstLine="700"/>
      </w:pPr>
      <w:r>
        <w:rPr>
          <w:lang w:val="ru-RU" w:eastAsia="ru-RU" w:bidi="ru-RU"/>
          <w:w w:val="100"/>
          <w:spacing w:val="0"/>
          <w:color w:val="000000"/>
          <w:position w:val="0"/>
        </w:rPr>
        <w:t>По мнению Заявителя, его заявка неправомерно отклонена Аукционной комиссией Заказчика при рассмотрении первых частей заявок. В своей жалобе указал следующее:</w:t>
        <w:tab/>
      </w:r>
      <w:r>
        <w:rPr>
          <w:rStyle w:val="CharStyle29"/>
        </w:rPr>
        <w:t>«...Согласно протоколу рассмотрения первых частей заявок</w:t>
      </w:r>
    </w:p>
    <w:p>
      <w:pPr>
        <w:pStyle w:val="Style30"/>
        <w:tabs>
          <w:tab w:leader="none" w:pos="4451" w:val="left"/>
        </w:tabs>
        <w:widowControl w:val="0"/>
        <w:keepNext w:val="0"/>
        <w:keepLines w:val="0"/>
        <w:shd w:val="clear" w:color="auto" w:fill="auto"/>
        <w:bidi w:val="0"/>
        <w:spacing w:before="0" w:after="0"/>
        <w:ind w:left="40" w:right="40" w:firstLine="0"/>
      </w:pPr>
      <w:r>
        <w:rPr>
          <w:lang w:val="ru-RU" w:eastAsia="ru-RU" w:bidi="ru-RU"/>
          <w:w w:val="100"/>
          <w:spacing w:val="0"/>
          <w:color w:val="000000"/>
          <w:position w:val="0"/>
        </w:rPr>
        <w:t>№0174200002020000158-1 от 23.07.2020, заявка Общества с ограниченной ответственностью ".КРЫММЕДСНАБ" (идентификационный номер 6) на участие в электронном аукционе №0174200002020000158 отклонена по следующему основанию: пункт 1 части 4 статьи 67 - непредоставление информации, предусмотренной частью 3 статьи 66 Закона о контрактной системе, или предоставление/установление недостоверной информации предусмотренной частью 3 статьи 66 Закона о контрактной системе. Обоснование: отклонить на основании пункта 1 части 4 статьи 67 Закона о контрактной системе в связи с предоставлением недостоверной информации. В пункте 1.11 Технического задания заказчиком установлено требование к рабочей поверхности:</w:t>
        <w:tab/>
        <w:t>".Бесшовная, ограничена бортиками, переходит во</w:t>
      </w:r>
    </w:p>
    <w:p>
      <w:pPr>
        <w:pStyle w:val="Style30"/>
        <w:widowControl w:val="0"/>
        <w:keepNext w:val="0"/>
        <w:keepLines w:val="0"/>
        <w:shd w:val="clear" w:color="auto" w:fill="auto"/>
        <w:bidi w:val="0"/>
        <w:spacing w:before="0" w:after="0"/>
        <w:ind w:left="40" w:right="40" w:firstLine="0"/>
      </w:pPr>
      <w:r>
        <w:rPr>
          <w:lang w:val="ru-RU" w:eastAsia="ru-RU" w:bidi="ru-RU"/>
          <w:w w:val="100"/>
          <w:spacing w:val="0"/>
          <w:color w:val="000000"/>
          <w:position w:val="0"/>
        </w:rPr>
        <w:t>встроенную раковину, без порожков и видимых соединительных швов, имеет уклон в сторону раковины стола, для обеспечения стока жидкости". В своей заявке участник подтверждает соответствие предлагаемого товара данному требованию. Вместе с тем, в рамках исполнения договора №0174200002019000381 Заказчику были поставлены предлагаемые участником столы, а именно: АТ-В83, производства ЧУП "Артинокс", Беларусь. При приемке Экспертной комиссией Заказчика было выявлено, что на поверхности раковины присутствуют видимые соединительные швы, что не соответствует техническим требованиям, установленным Заказчиком.</w:t>
      </w:r>
    </w:p>
    <w:p>
      <w:pPr>
        <w:pStyle w:val="Style30"/>
        <w:widowControl w:val="0"/>
        <w:keepNext w:val="0"/>
        <w:keepLines w:val="0"/>
        <w:shd w:val="clear" w:color="auto" w:fill="auto"/>
        <w:bidi w:val="0"/>
        <w:spacing w:before="0" w:after="0"/>
        <w:ind w:left="40" w:right="0" w:firstLine="700"/>
      </w:pPr>
      <w:r>
        <w:rPr>
          <w:lang w:val="ru-RU" w:eastAsia="ru-RU" w:bidi="ru-RU"/>
          <w:w w:val="100"/>
          <w:spacing w:val="0"/>
          <w:color w:val="000000"/>
          <w:position w:val="0"/>
        </w:rPr>
        <w:t>Вышеуказанное основание отклонения заявки не соответствует действительности.</w:t>
      </w:r>
    </w:p>
    <w:p>
      <w:pPr>
        <w:pStyle w:val="Style30"/>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Таким образом, признав заявку ООО «КРЫММЕДСНАБ» (идентификационный номер 6) не соответствующей требованиям аукционной документации по вышеуказанным основаниям, аукционная комиссия нарушила части 5 статьи 67 Закона о контрактной системе...»</w:t>
      </w:r>
    </w:p>
    <w:p>
      <w:pPr>
        <w:pStyle w:val="Style30"/>
        <w:widowControl w:val="0"/>
        <w:keepNext w:val="0"/>
        <w:keepLines w:val="0"/>
        <w:shd w:val="clear" w:color="auto" w:fill="auto"/>
        <w:bidi w:val="0"/>
        <w:spacing w:before="0" w:after="0" w:line="334" w:lineRule="exact"/>
        <w:ind w:left="40" w:right="40" w:firstLine="700"/>
      </w:pPr>
      <w:r>
        <w:rPr>
          <w:rStyle w:val="CharStyle32"/>
          <w:b w:val="0"/>
          <w:bCs w:val="0"/>
          <w:i w:val="0"/>
          <w:iCs w:val="0"/>
        </w:rPr>
        <w:t xml:space="preserve">Заказчик не согласен с доводами жалобы и считает их необоснованными, в своих возражениях пояснил следующее: </w:t>
      </w:r>
      <w:r>
        <w:rPr>
          <w:lang w:val="ru-RU" w:eastAsia="ru-RU" w:bidi="ru-RU"/>
          <w:w w:val="100"/>
          <w:spacing w:val="0"/>
          <w:color w:val="000000"/>
          <w:position w:val="0"/>
        </w:rPr>
        <w:t>«...При приемке Экспертной комиссией Заказчика было выявлено, что на поверхности раковины присутствуют видимые соединительные швы, что не соответствует техническим требованиям, установленным Заказчиком. Выводы Заказчика подтверждаются заключением экспертной комиссии №59 от 16.01.2019г.</w:t>
      </w:r>
    </w:p>
    <w:p>
      <w:pPr>
        <w:pStyle w:val="Style30"/>
        <w:widowControl w:val="0"/>
        <w:keepNext w:val="0"/>
        <w:keepLines w:val="0"/>
        <w:shd w:val="clear" w:color="auto" w:fill="auto"/>
        <w:bidi w:val="0"/>
        <w:spacing w:before="0" w:after="0" w:line="315" w:lineRule="exact"/>
        <w:ind w:left="40" w:right="40" w:firstLine="700"/>
      </w:pPr>
      <w:r>
        <w:rPr>
          <w:lang w:val="ru-RU" w:eastAsia="ru-RU" w:bidi="ru-RU"/>
          <w:w w:val="100"/>
          <w:spacing w:val="0"/>
          <w:color w:val="000000"/>
          <w:position w:val="0"/>
        </w:rPr>
        <w:t>На участие в закупке было подано 6 заявок с предложением о поставке следующего оборудования:</w:t>
      </w:r>
    </w:p>
    <w:p>
      <w:pPr>
        <w:pStyle w:val="Style30"/>
        <w:widowControl w:val="0"/>
        <w:keepNext w:val="0"/>
        <w:keepLines w:val="0"/>
        <w:shd w:val="clear" w:color="auto" w:fill="auto"/>
        <w:bidi w:val="0"/>
        <w:spacing w:before="0" w:after="0" w:line="315" w:lineRule="exact"/>
        <w:ind w:left="40" w:right="0" w:firstLine="700"/>
      </w:pPr>
      <w:r>
        <w:rPr>
          <w:lang w:val="ru-RU" w:eastAsia="ru-RU" w:bidi="ru-RU"/>
          <w:w w:val="100"/>
          <w:spacing w:val="0"/>
          <w:color w:val="000000"/>
          <w:position w:val="0"/>
        </w:rPr>
        <w:t>Участник 1 - Стол для аутопсии АТ-В83, Беларусь.</w:t>
      </w:r>
    </w:p>
    <w:p>
      <w:pPr>
        <w:pStyle w:val="Style30"/>
        <w:widowControl w:val="0"/>
        <w:keepNext w:val="0"/>
        <w:keepLines w:val="0"/>
        <w:shd w:val="clear" w:color="auto" w:fill="auto"/>
        <w:bidi w:val="0"/>
        <w:spacing w:before="0" w:after="0" w:line="315" w:lineRule="exact"/>
        <w:ind w:left="40" w:right="40" w:firstLine="700"/>
      </w:pPr>
      <w:r>
        <w:rPr>
          <w:lang w:val="ru-RU" w:eastAsia="ru-RU" w:bidi="ru-RU"/>
          <w:w w:val="100"/>
          <w:spacing w:val="0"/>
          <w:color w:val="000000"/>
          <w:position w:val="0"/>
        </w:rPr>
        <w:t xml:space="preserve">Участник 2 - Стол секционный паталогоанатомический серии </w:t>
      </w:r>
      <w:r>
        <w:rPr>
          <w:lang w:val="en-US" w:eastAsia="en-US" w:bidi="en-US"/>
          <w:w w:val="100"/>
          <w:spacing w:val="0"/>
          <w:color w:val="000000"/>
          <w:position w:val="0"/>
        </w:rPr>
        <w:t xml:space="preserve">ST </w:t>
      </w:r>
      <w:r>
        <w:rPr>
          <w:lang w:val="ru-RU" w:eastAsia="ru-RU" w:bidi="ru-RU"/>
          <w:w w:val="100"/>
          <w:spacing w:val="0"/>
          <w:color w:val="000000"/>
          <w:position w:val="0"/>
        </w:rPr>
        <w:t>с принадлежностями, производитель: Кугелъ Меликал ГмбХ и Ко. КГ, страна производства: Германия</w:t>
      </w:r>
    </w:p>
    <w:p>
      <w:pPr>
        <w:pStyle w:val="Style30"/>
        <w:tabs>
          <w:tab w:leader="none" w:pos="10239" w:val="right"/>
        </w:tabs>
        <w:widowControl w:val="0"/>
        <w:keepNext w:val="0"/>
        <w:keepLines w:val="0"/>
        <w:shd w:val="clear" w:color="auto" w:fill="auto"/>
        <w:bidi w:val="0"/>
        <w:spacing w:before="0" w:after="0" w:line="315" w:lineRule="exact"/>
        <w:ind w:left="40" w:right="40" w:firstLine="700"/>
      </w:pPr>
      <w:r>
        <w:rPr>
          <w:lang w:val="ru-RU" w:eastAsia="ru-RU" w:bidi="ru-RU"/>
          <w:w w:val="100"/>
          <w:spacing w:val="0"/>
          <w:color w:val="000000"/>
          <w:position w:val="0"/>
        </w:rPr>
        <w:t xml:space="preserve">Участник 3 - Стол для проведения патологоанатомического вскрытия </w:t>
      </w:r>
      <w:r>
        <w:rPr>
          <w:lang w:val="en-US" w:eastAsia="en-US" w:bidi="en-US"/>
          <w:w w:val="100"/>
          <w:spacing w:val="0"/>
          <w:color w:val="000000"/>
          <w:position w:val="0"/>
        </w:rPr>
        <w:t xml:space="preserve">"Tanartis", </w:t>
      </w:r>
      <w:r>
        <w:rPr>
          <w:lang w:val="ru-RU" w:eastAsia="ru-RU" w:bidi="ru-RU"/>
          <w:w w:val="100"/>
          <w:spacing w:val="0"/>
          <w:color w:val="000000"/>
          <w:position w:val="0"/>
        </w:rPr>
        <w:t xml:space="preserve">модель </w:t>
      </w:r>
      <w:r>
        <w:rPr>
          <w:lang w:val="en-US" w:eastAsia="en-US" w:bidi="en-US"/>
          <w:w w:val="100"/>
          <w:spacing w:val="0"/>
          <w:color w:val="000000"/>
          <w:position w:val="0"/>
        </w:rPr>
        <w:t xml:space="preserve">Prime, </w:t>
      </w:r>
      <w:r>
        <w:rPr>
          <w:lang w:val="ru-RU" w:eastAsia="ru-RU" w:bidi="ru-RU"/>
          <w:w w:val="100"/>
          <w:spacing w:val="0"/>
          <w:color w:val="000000"/>
          <w:position w:val="0"/>
        </w:rPr>
        <w:t>по ТУ 9452-017-89079081-2015 с принадлежностями. Производитель:</w:t>
        <w:tab/>
        <w:t>ООО</w:t>
      </w:r>
    </w:p>
    <w:p>
      <w:pPr>
        <w:pStyle w:val="Style30"/>
        <w:widowControl w:val="0"/>
        <w:keepNext w:val="0"/>
        <w:keepLines w:val="0"/>
        <w:shd w:val="clear" w:color="auto" w:fill="auto"/>
        <w:bidi w:val="0"/>
        <w:spacing w:before="0" w:after="0" w:line="315" w:lineRule="exact"/>
        <w:ind w:left="40" w:right="0" w:firstLine="0"/>
      </w:pPr>
      <w:r>
        <w:rPr>
          <w:lang w:val="ru-RU" w:eastAsia="ru-RU" w:bidi="ru-RU"/>
          <w:w w:val="100"/>
          <w:spacing w:val="0"/>
          <w:color w:val="000000"/>
          <w:position w:val="0"/>
        </w:rPr>
        <w:t>«ЭргоПродакшн». Страна происхождения: Российская Федерация</w:t>
      </w:r>
    </w:p>
    <w:p>
      <w:pPr>
        <w:pStyle w:val="Style30"/>
        <w:widowControl w:val="0"/>
        <w:keepNext w:val="0"/>
        <w:keepLines w:val="0"/>
        <w:shd w:val="clear" w:color="auto" w:fill="auto"/>
        <w:bidi w:val="0"/>
        <w:spacing w:before="0" w:after="0" w:line="315" w:lineRule="exact"/>
        <w:ind w:left="40" w:right="40" w:firstLine="700"/>
      </w:pPr>
      <w:r>
        <w:rPr>
          <w:lang w:val="ru-RU" w:eastAsia="ru-RU" w:bidi="ru-RU"/>
          <w:w w:val="100"/>
          <w:spacing w:val="0"/>
          <w:color w:val="000000"/>
          <w:position w:val="0"/>
        </w:rPr>
        <w:t xml:space="preserve">Участник 5 - Стол секционный патологоанатомический серии </w:t>
      </w:r>
      <w:r>
        <w:rPr>
          <w:lang w:val="en-US" w:eastAsia="en-US" w:bidi="en-US"/>
          <w:w w:val="100"/>
          <w:spacing w:val="0"/>
          <w:color w:val="000000"/>
          <w:position w:val="0"/>
        </w:rPr>
        <w:t xml:space="preserve">ST </w:t>
      </w:r>
      <w:r>
        <w:rPr>
          <w:lang w:val="ru-RU" w:eastAsia="ru-RU" w:bidi="ru-RU"/>
          <w:w w:val="100"/>
          <w:spacing w:val="0"/>
          <w:color w:val="000000"/>
          <w:position w:val="0"/>
        </w:rPr>
        <w:t xml:space="preserve">с принадлежностями, исполнение </w:t>
      </w:r>
      <w:r>
        <w:rPr>
          <w:lang w:val="en-US" w:eastAsia="en-US" w:bidi="en-US"/>
          <w:w w:val="100"/>
          <w:spacing w:val="0"/>
          <w:color w:val="000000"/>
          <w:position w:val="0"/>
        </w:rPr>
        <w:t xml:space="preserve">ST: </w:t>
      </w:r>
      <w:r>
        <w:rPr>
          <w:lang w:val="ru-RU" w:eastAsia="ru-RU" w:bidi="ru-RU"/>
          <w:w w:val="100"/>
          <w:spacing w:val="0"/>
          <w:color w:val="000000"/>
          <w:position w:val="0"/>
        </w:rPr>
        <w:t xml:space="preserve">исполнение </w:t>
      </w:r>
      <w:r>
        <w:rPr>
          <w:lang w:val="en-US" w:eastAsia="en-US" w:bidi="en-US"/>
          <w:w w:val="100"/>
          <w:spacing w:val="0"/>
          <w:color w:val="000000"/>
          <w:position w:val="0"/>
        </w:rPr>
        <w:t xml:space="preserve">ST: </w:t>
      </w:r>
      <w:r>
        <w:rPr>
          <w:lang w:val="ru-RU" w:eastAsia="ru-RU" w:bidi="ru-RU"/>
          <w:w w:val="100"/>
          <w:spacing w:val="0"/>
          <w:color w:val="000000"/>
          <w:position w:val="0"/>
        </w:rPr>
        <w:t>10/300. Производитель: «Кугелъ медикал ГмбХ &amp; Ко. КГ», Германия.</w:t>
      </w:r>
    </w:p>
    <w:p>
      <w:pPr>
        <w:pStyle w:val="Style30"/>
        <w:widowControl w:val="0"/>
        <w:keepNext w:val="0"/>
        <w:keepLines w:val="0"/>
        <w:shd w:val="clear" w:color="auto" w:fill="auto"/>
        <w:bidi w:val="0"/>
        <w:spacing w:before="0" w:after="0" w:line="315" w:lineRule="exact"/>
        <w:ind w:left="40" w:right="60" w:firstLine="720"/>
      </w:pPr>
      <w:r>
        <w:rPr>
          <w:lang w:val="ru-RU" w:eastAsia="ru-RU" w:bidi="ru-RU"/>
          <w:w w:val="100"/>
          <w:spacing w:val="0"/>
          <w:color w:val="000000"/>
          <w:position w:val="0"/>
        </w:rPr>
        <w:t>Участник б - Мебель медицинская серии АТ: Стол АТ-В83, Производитель: ЧУП «Артинокс», Беларусь.</w:t>
      </w:r>
    </w:p>
    <w:p>
      <w:pPr>
        <w:pStyle w:val="Style30"/>
        <w:widowControl w:val="0"/>
        <w:keepNext w:val="0"/>
        <w:keepLines w:val="0"/>
        <w:shd w:val="clear" w:color="auto" w:fill="auto"/>
        <w:bidi w:val="0"/>
        <w:spacing w:before="0" w:after="0" w:line="315" w:lineRule="exact"/>
        <w:ind w:left="40" w:right="60" w:firstLine="720"/>
      </w:pPr>
      <w:r>
        <w:rPr>
          <w:lang w:val="ru-RU" w:eastAsia="ru-RU" w:bidi="ru-RU"/>
          <w:w w:val="100"/>
          <w:spacing w:val="0"/>
          <w:color w:val="000000"/>
          <w:position w:val="0"/>
        </w:rPr>
        <w:t>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30"/>
        <w:widowControl w:val="0"/>
        <w:keepNext w:val="0"/>
        <w:keepLines w:val="0"/>
        <w:shd w:val="clear" w:color="auto" w:fill="auto"/>
        <w:bidi w:val="0"/>
        <w:spacing w:before="0" w:after="0" w:line="315" w:lineRule="exact"/>
        <w:ind w:left="40" w:right="60" w:firstLine="720"/>
      </w:pPr>
      <w:r>
        <w:rPr>
          <w:lang w:val="ru-RU" w:eastAsia="ru-RU" w:bidi="ru-RU"/>
          <w:w w:val="100"/>
          <w:spacing w:val="0"/>
          <w:color w:val="000000"/>
          <w:position w:val="0"/>
        </w:rPr>
        <w:t>Согласно части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pPr>
        <w:pStyle w:val="Style30"/>
        <w:widowControl w:val="0"/>
        <w:keepNext w:val="0"/>
        <w:keepLines w:val="0"/>
        <w:shd w:val="clear" w:color="auto" w:fill="auto"/>
        <w:bidi w:val="0"/>
        <w:spacing w:before="0" w:after="0" w:line="315" w:lineRule="exact"/>
        <w:ind w:left="40" w:right="60" w:firstLine="720"/>
      </w:pPr>
      <w:r>
        <w:rPr>
          <w:lang w:val="ru-RU" w:eastAsia="ru-RU" w:bidi="ru-RU"/>
          <w:w w:val="100"/>
          <w:spacing w:val="0"/>
          <w:color w:val="000000"/>
          <w:position w:val="0"/>
        </w:rPr>
        <w:t>Частью 4 статьи 67 Закона о контрактной системе установлено, что участник электронного аукциона не допускается к участию в нем в случае:</w:t>
      </w:r>
    </w:p>
    <w:p>
      <w:pPr>
        <w:pStyle w:val="Style30"/>
        <w:numPr>
          <w:ilvl w:val="0"/>
          <w:numId w:val="1"/>
        </w:numPr>
        <w:tabs>
          <w:tab w:leader="none" w:pos="1404" w:val="left"/>
        </w:tabs>
        <w:widowControl w:val="0"/>
        <w:keepNext w:val="0"/>
        <w:keepLines w:val="0"/>
        <w:shd w:val="clear" w:color="auto" w:fill="auto"/>
        <w:bidi w:val="0"/>
        <w:spacing w:before="0" w:after="0" w:line="315" w:lineRule="exact"/>
        <w:ind w:left="40" w:right="60" w:firstLine="720"/>
      </w:pPr>
      <w:r>
        <w:rPr>
          <w:lang w:val="ru-RU" w:eastAsia="ru-RU" w:bidi="ru-RU"/>
          <w:w w:val="100"/>
          <w:spacing w:val="0"/>
          <w:color w:val="000000"/>
          <w:position w:val="0"/>
        </w:rPr>
        <w:t>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30"/>
        <w:numPr>
          <w:ilvl w:val="0"/>
          <w:numId w:val="1"/>
        </w:numPr>
        <w:tabs>
          <w:tab w:leader="none" w:pos="1404" w:val="left"/>
        </w:tabs>
        <w:widowControl w:val="0"/>
        <w:keepNext w:val="0"/>
        <w:keepLines w:val="0"/>
        <w:shd w:val="clear" w:color="auto" w:fill="auto"/>
        <w:bidi w:val="0"/>
        <w:spacing w:before="0" w:after="0" w:line="315" w:lineRule="exact"/>
        <w:ind w:left="40" w:right="60" w:firstLine="720"/>
      </w:pPr>
      <w:r>
        <w:rPr>
          <w:lang w:val="ru-RU" w:eastAsia="ru-RU" w:bidi="ru-RU"/>
          <w:w w:val="100"/>
          <w:spacing w:val="0"/>
          <w:color w:val="000000"/>
          <w:position w:val="0"/>
        </w:rPr>
        <w:t>несоответствия информации, предусмотренной частью 3 статьи 66 Закона о контрактной системе, требованиям документации о таком аукционе.</w:t>
      </w:r>
    </w:p>
    <w:p>
      <w:pPr>
        <w:pStyle w:val="Style30"/>
        <w:widowControl w:val="0"/>
        <w:keepNext w:val="0"/>
        <w:keepLines w:val="0"/>
        <w:shd w:val="clear" w:color="auto" w:fill="auto"/>
        <w:bidi w:val="0"/>
        <w:spacing w:before="0" w:after="0" w:line="315" w:lineRule="exact"/>
        <w:ind w:left="40" w:right="60" w:firstLine="720"/>
      </w:pPr>
      <w:r>
        <w:rPr>
          <w:lang w:val="ru-RU" w:eastAsia="ru-RU" w:bidi="ru-RU"/>
          <w:w w:val="100"/>
          <w:spacing w:val="0"/>
          <w:color w:val="000000"/>
          <w:position w:val="0"/>
        </w:rPr>
        <w:t>По результатам рассмотрения первых частей заявок, заявки под номером 1 и 6 были отклонены по следующим основаниям: «отклонить на основании пункта 1 части 4 статьи 67 Закона о контрактной системе в связи с предоставлением недостоверной информации. В пункте 1.11 Технического задания заказчиком установлено требование к рабочей поверхности: «Бесшовная, ограничена бортиками, переходит во встроенную раковину, без порожков и видимых соединительных швов, имеет уклон в сторону раковины стола, для обеспечения стока жидкости». В своей заявке участник подтверждает соответствие предлагаемого товара данному требованию. Вместе с тем, в рамках исполнения договора № 0174200002019000381 Заказчику были поставлены предлагаемые участником столы, а именно: АТ-В83, производства ЧУП «Артинокс», Беларусь. При приемке Экспертной комиссией Заказчика было выявлено, что на поверхности раковины присутствуют видимые соединительные швы, что не соответствует техническим требованиям, установленным Заказчиком».</w:t>
      </w:r>
    </w:p>
    <w:p>
      <w:pPr>
        <w:pStyle w:val="Style30"/>
        <w:widowControl w:val="0"/>
        <w:keepNext w:val="0"/>
        <w:keepLines w:val="0"/>
        <w:shd w:val="clear" w:color="auto" w:fill="auto"/>
        <w:bidi w:val="0"/>
        <w:spacing w:before="0" w:after="0" w:line="315" w:lineRule="exact"/>
        <w:ind w:left="40" w:right="60" w:firstLine="720"/>
      </w:pPr>
      <w:r>
        <w:rPr>
          <w:lang w:val="ru-RU" w:eastAsia="ru-RU" w:bidi="ru-RU"/>
          <w:w w:val="100"/>
          <w:spacing w:val="0"/>
          <w:color w:val="000000"/>
          <w:position w:val="0"/>
        </w:rPr>
        <w:t>В 2019 году Заказчиком был проведен электронный аукцион №0174200002019000381, по результатам которого победителем стало ООО «КРЫММЕДСНАБ» с предложением о поставке столов: Мебель медицинская серии АТ: Стол АТ-В83, Производитель: ЧУП «Артинокс», Беларусь.</w:t>
      </w:r>
    </w:p>
    <w:p>
      <w:pPr>
        <w:pStyle w:val="Style30"/>
        <w:tabs>
          <w:tab w:leader="none" w:pos="7073" w:val="left"/>
        </w:tabs>
        <w:widowControl w:val="0"/>
        <w:keepNext w:val="0"/>
        <w:keepLines w:val="0"/>
        <w:shd w:val="clear" w:color="auto" w:fill="auto"/>
        <w:bidi w:val="0"/>
        <w:spacing w:before="0" w:after="0" w:line="315" w:lineRule="exact"/>
        <w:ind w:left="40" w:right="60" w:firstLine="720"/>
      </w:pPr>
      <w:r>
        <w:rPr>
          <w:lang w:val="ru-RU" w:eastAsia="ru-RU" w:bidi="ru-RU"/>
          <w:w w:val="100"/>
          <w:spacing w:val="0"/>
          <w:color w:val="000000"/>
          <w:position w:val="0"/>
        </w:rPr>
        <w:t>В рамках исполнения заключенного с ООО «КРЫММЕДСНАБ» гражданско-правового договора №0174200002019000381 от 11.12.2019г., Заявителем были поставлены вышеуказанные столы. Однако при приемке товара Заказчиком было установлено несоответствие поставленного товара требованиям договора, а именно:</w:t>
        <w:tab/>
        <w:t>«на поверхности раковины</w:t>
      </w:r>
    </w:p>
    <w:p>
      <w:pPr>
        <w:pStyle w:val="Style30"/>
        <w:widowControl w:val="0"/>
        <w:keepNext w:val="0"/>
        <w:keepLines w:val="0"/>
        <w:shd w:val="clear" w:color="auto" w:fill="auto"/>
        <w:bidi w:val="0"/>
        <w:jc w:val="left"/>
        <w:spacing w:before="0" w:after="0" w:line="315" w:lineRule="exact"/>
        <w:ind w:left="40" w:right="0" w:firstLine="0"/>
      </w:pPr>
      <w:r>
        <w:rPr>
          <w:lang w:val="ru-RU" w:eastAsia="ru-RU" w:bidi="ru-RU"/>
          <w:w w:val="100"/>
          <w:spacing w:val="0"/>
          <w:color w:val="000000"/>
          <w:position w:val="0"/>
        </w:rPr>
        <w:t>присутствуют видимые соединительные швы».</w:t>
      </w:r>
    </w:p>
    <w:p>
      <w:pPr>
        <w:pStyle w:val="Style30"/>
        <w:widowControl w:val="0"/>
        <w:keepNext w:val="0"/>
        <w:keepLines w:val="0"/>
        <w:shd w:val="clear" w:color="auto" w:fill="auto"/>
        <w:bidi w:val="0"/>
        <w:spacing w:before="0" w:after="0" w:line="315" w:lineRule="exact"/>
        <w:ind w:left="40" w:right="60" w:firstLine="720"/>
      </w:pPr>
      <w:r>
        <w:rPr>
          <w:lang w:val="ru-RU" w:eastAsia="ru-RU" w:bidi="ru-RU"/>
          <w:w w:val="100"/>
          <w:spacing w:val="0"/>
          <w:color w:val="000000"/>
          <w:position w:val="0"/>
        </w:rPr>
        <w:t>Столы АТ-В83, производства ЧУП «Артинокс», Беларусь признаны комиссией Заказчика несоответствующими требованиям технического задания, в связи с чем гражданско-правовой договор №0174200002019000381 от 11.12.2019г. был расторгнут Заказчиком в одностороннем порядке.</w:t>
      </w:r>
    </w:p>
    <w:p>
      <w:pPr>
        <w:pStyle w:val="Style30"/>
        <w:widowControl w:val="0"/>
        <w:keepNext w:val="0"/>
        <w:keepLines w:val="0"/>
        <w:shd w:val="clear" w:color="auto" w:fill="auto"/>
        <w:bidi w:val="0"/>
        <w:spacing w:before="0" w:after="0" w:line="319" w:lineRule="exact"/>
        <w:ind w:left="40" w:right="40" w:firstLine="720"/>
      </w:pPr>
      <w:r>
        <w:rPr>
          <w:lang w:val="ru-RU" w:eastAsia="ru-RU" w:bidi="ru-RU"/>
          <w:w w:val="100"/>
          <w:spacing w:val="0"/>
          <w:color w:val="000000"/>
          <w:position w:val="0"/>
        </w:rPr>
        <w:t>При проведении рассматриваемой закупки ООО «КРЫММЕДСНАБ» повторно предлагает к поставке те же самые столы, заведомо зная об их несоответствии требованиям технического задания.</w:t>
      </w:r>
    </w:p>
    <w:p>
      <w:pPr>
        <w:pStyle w:val="Style30"/>
        <w:widowControl w:val="0"/>
        <w:keepNext w:val="0"/>
        <w:keepLines w:val="0"/>
        <w:shd w:val="clear" w:color="auto" w:fill="auto"/>
        <w:bidi w:val="0"/>
        <w:spacing w:before="0" w:after="0" w:line="319" w:lineRule="exact"/>
        <w:ind w:left="40" w:right="40" w:firstLine="720"/>
      </w:pPr>
      <w:r>
        <w:rPr>
          <w:lang w:val="ru-RU" w:eastAsia="ru-RU" w:bidi="ru-RU"/>
          <w:w w:val="100"/>
          <w:spacing w:val="0"/>
          <w:color w:val="000000"/>
          <w:position w:val="0"/>
        </w:rPr>
        <w:t>Учитывая изложенное, Заказчик считает, что заявка Заявителя №6 была правомерно отклонена единой комиссией заказчика за предоставление недостоверных сведений в отношении предмета закупки.</w:t>
      </w:r>
    </w:p>
    <w:p>
      <w:pPr>
        <w:pStyle w:val="Style30"/>
        <w:widowControl w:val="0"/>
        <w:keepNext w:val="0"/>
        <w:keepLines w:val="0"/>
        <w:shd w:val="clear" w:color="auto" w:fill="auto"/>
        <w:bidi w:val="0"/>
        <w:spacing w:before="0" w:after="0" w:line="319" w:lineRule="exact"/>
        <w:ind w:left="40" w:right="40" w:firstLine="720"/>
      </w:pPr>
      <w:r>
        <w:rPr>
          <w:lang w:val="ru-RU" w:eastAsia="ru-RU" w:bidi="ru-RU"/>
          <w:w w:val="100"/>
          <w:spacing w:val="0"/>
          <w:color w:val="000000"/>
          <w:position w:val="0"/>
        </w:rPr>
        <w:t>По результатам электронного аукциона, в торгах приняло участие два участника №3 (с предложением о поставке столов производства России) и №5 (с предложением о поставке столов производства Германии), снижение составило 35,05%...»</w:t>
      </w:r>
    </w:p>
    <w:p>
      <w:pPr>
        <w:pStyle w:val="Style23"/>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Комиссия Управления, рассмотрев все имеющиеся в деле материалы и документы, доводы жалобы, изучив возражения Заказчика, установила следующее:</w:t>
      </w:r>
    </w:p>
    <w:p>
      <w:pPr>
        <w:pStyle w:val="Style23"/>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pPr>
        <w:pStyle w:val="Style23"/>
        <w:numPr>
          <w:ilvl w:val="0"/>
          <w:numId w:val="3"/>
        </w:numPr>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w:t>
        <w:softHyphen/>
        <w:t>аппаратных средств электронной площадки);</w:t>
      </w:r>
    </w:p>
    <w:p>
      <w:pPr>
        <w:pStyle w:val="Style23"/>
        <w:numPr>
          <w:ilvl w:val="0"/>
          <w:numId w:val="3"/>
        </w:numPr>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23"/>
        <w:widowControl w:val="0"/>
        <w:keepNext w:val="0"/>
        <w:keepLines w:val="0"/>
        <w:shd w:val="clear" w:color="auto" w:fill="auto"/>
        <w:bidi w:val="0"/>
        <w:jc w:val="both"/>
        <w:spacing w:before="0" w:after="0" w:line="367" w:lineRule="exact"/>
        <w:ind w:left="40" w:right="0" w:firstLine="720"/>
      </w:pPr>
      <w:r>
        <w:rPr>
          <w:lang w:val="ru-RU" w:eastAsia="ru-RU" w:bidi="ru-RU"/>
          <w:w w:val="100"/>
          <w:spacing w:val="0"/>
          <w:color w:val="000000"/>
          <w:position w:val="0"/>
        </w:rPr>
        <w:t>а) наименование страны происхождения товара;</w:t>
      </w:r>
    </w:p>
    <w:p>
      <w:pPr>
        <w:pStyle w:val="Style23"/>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23"/>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Согласно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23"/>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pPr>
        <w:pStyle w:val="Style23"/>
        <w:widowControl w:val="0"/>
        <w:keepNext w:val="0"/>
        <w:keepLines w:val="0"/>
        <w:shd w:val="clear" w:color="auto" w:fill="auto"/>
        <w:bidi w:val="0"/>
        <w:jc w:val="both"/>
        <w:spacing w:before="0" w:after="0" w:line="367" w:lineRule="exact"/>
        <w:ind w:left="40" w:right="0" w:firstLine="720"/>
      </w:pPr>
      <w:r>
        <w:rPr>
          <w:lang w:val="ru-RU" w:eastAsia="ru-RU" w:bidi="ru-RU"/>
          <w:w w:val="100"/>
          <w:spacing w:val="0"/>
          <w:color w:val="000000"/>
          <w:position w:val="0"/>
        </w:rPr>
        <w:t>Участник электронного аукциона не допускается к участию в нем в случае:</w:t>
      </w:r>
    </w:p>
    <w:p>
      <w:pPr>
        <w:pStyle w:val="Style23"/>
        <w:numPr>
          <w:ilvl w:val="0"/>
          <w:numId w:val="5"/>
        </w:numPr>
        <w:widowControl w:val="0"/>
        <w:keepNext w:val="0"/>
        <w:keepLines w:val="0"/>
        <w:shd w:val="clear" w:color="auto" w:fill="auto"/>
        <w:bidi w:val="0"/>
        <w:jc w:val="left"/>
        <w:spacing w:before="0" w:after="0" w:line="367" w:lineRule="exact"/>
        <w:ind w:left="40" w:right="40" w:firstLine="420"/>
      </w:pPr>
      <w:r>
        <w:rPr>
          <w:lang w:val="ru-RU" w:eastAsia="ru-RU" w:bidi="ru-RU"/>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23"/>
        <w:numPr>
          <w:ilvl w:val="0"/>
          <w:numId w:val="5"/>
        </w:numPr>
        <w:widowControl w:val="0"/>
        <w:keepNext w:val="0"/>
        <w:keepLines w:val="0"/>
        <w:shd w:val="clear" w:color="auto" w:fill="auto"/>
        <w:bidi w:val="0"/>
        <w:jc w:val="left"/>
        <w:spacing w:before="0" w:after="0" w:line="367" w:lineRule="exact"/>
        <w:ind w:left="40" w:right="40" w:firstLine="420"/>
      </w:pPr>
      <w:r>
        <w:rPr>
          <w:lang w:val="ru-RU" w:eastAsia="ru-RU" w:bidi="ru-RU"/>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23"/>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Отказ в допуске к участию в электронном аукционе по основаниям, не предусмотренным частью 4 настоящей статьи, не допускается.</w:t>
      </w:r>
    </w:p>
    <w:p>
      <w:pPr>
        <w:pStyle w:val="Style23"/>
        <w:widowControl w:val="0"/>
        <w:keepNext w:val="0"/>
        <w:keepLines w:val="0"/>
        <w:shd w:val="clear" w:color="auto" w:fill="auto"/>
        <w:bidi w:val="0"/>
        <w:jc w:val="both"/>
        <w:spacing w:before="0" w:after="0" w:line="367" w:lineRule="exact"/>
        <w:ind w:left="40" w:right="0" w:firstLine="720"/>
      </w:pPr>
      <w:r>
        <w:rPr>
          <w:lang w:val="ru-RU" w:eastAsia="ru-RU" w:bidi="ru-RU"/>
          <w:w w:val="100"/>
          <w:spacing w:val="0"/>
          <w:color w:val="000000"/>
          <w:position w:val="0"/>
        </w:rPr>
        <w:t>Комиссия Управления установила следующее:</w:t>
      </w:r>
    </w:p>
    <w:p>
      <w:pPr>
        <w:pStyle w:val="Style23"/>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Заказчик и уполномоченный орган пояснили, что гражданско-правовой договор по закупке №0174200002019000381 от 11.12.2019 расторгнут. Сейчас, действительно, идут судебные разбирательства по вопросу законности данного решения.</w:t>
      </w:r>
    </w:p>
    <w:p>
      <w:pPr>
        <w:pStyle w:val="Style23"/>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Экспертное исследование №1614/3-7 от 27.12.2019г. является одним из доводов со стороны ООО «Крыммедснаб». Окончательная правовая оценка судом не дана ни данному исследованию, ни действиям Заказчика, отказывающегося от от приемки товара. Тогда отказ был мотивирован заключением приемной комиссии о несоответствии столов АТ-В83 техническим требованиям, установленным Заказчиком.</w:t>
      </w:r>
    </w:p>
    <w:p>
      <w:pPr>
        <w:pStyle w:val="Style23"/>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В соответствии с пунктом 6.4 Государственного контракта для проверки предоставленных Поставщиком результатов поставки, предусмотренных договором, в части их соответствия условиям договора, Заказчик проводит экспертизу оборудования.</w:t>
      </w:r>
    </w:p>
    <w:p>
      <w:pPr>
        <w:pStyle w:val="Style23"/>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Согласно ранее проводимого заключения экспертной комиссии №65 от 16.01.2019 поставленное оборудование (столы АТ-В83) не соответствуют техническому заданию. Довод заявителя о том, что имеется заключение лаборатории судебной экспертизы от 27.12.2019г. с противоположным выводом не принимается Комиссией У ФАС. Положение документации о закупке предусмотрен прием поставленного товара Заказчиком. По сути, между Заказчиком и Заявителем имеется гражданско-правовой спор о соответствии/несоответствии столов для аутопсии АТ-В83 требованиям Заказчика. При этом, данный спор судом не рассмотрен. При таких обстоятельствах в рассматриваемом случае, необходимо признать, что до судебного решения следует признавать приоритет выводов экспертной комиссии Заказчика, так как иное на данный момент не установлено.</w:t>
      </w:r>
    </w:p>
    <w:p>
      <w:pPr>
        <w:pStyle w:val="Style23"/>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В силу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23"/>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Из приведенных положений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23"/>
        <w:widowControl w:val="0"/>
        <w:keepNext w:val="0"/>
        <w:keepLines w:val="0"/>
        <w:shd w:val="clear" w:color="auto" w:fill="auto"/>
        <w:bidi w:val="0"/>
        <w:jc w:val="both"/>
        <w:spacing w:before="0" w:after="0" w:line="372" w:lineRule="exact"/>
        <w:ind w:left="40" w:right="40" w:firstLine="720"/>
      </w:pPr>
      <w:r>
        <w:rPr>
          <w:lang w:val="ru-RU" w:eastAsia="ru-RU" w:bidi="ru-RU"/>
          <w:w w:val="100"/>
          <w:spacing w:val="0"/>
          <w:color w:val="000000"/>
          <w:position w:val="0"/>
        </w:rPr>
        <w:t>Учитывая изложенное, Комиссия Управления приходит к выводу о том, что доводы Заявителя являются необоснованными.</w:t>
      </w:r>
    </w:p>
    <w:p>
      <w:pPr>
        <w:pStyle w:val="Style23"/>
        <w:widowControl w:val="0"/>
        <w:keepNext w:val="0"/>
        <w:keepLines w:val="0"/>
        <w:shd w:val="clear" w:color="auto" w:fill="auto"/>
        <w:bidi w:val="0"/>
        <w:jc w:val="both"/>
        <w:spacing w:before="0" w:after="0" w:line="372" w:lineRule="exact"/>
        <w:ind w:left="40" w:right="40" w:firstLine="720"/>
      </w:pPr>
      <w:r>
        <w:rPr>
          <w:lang w:val="ru-RU" w:eastAsia="ru-RU" w:bidi="ru-RU"/>
          <w:w w:val="100"/>
          <w:spacing w:val="0"/>
          <w:color w:val="000000"/>
          <w:position w:val="0"/>
        </w:rPr>
        <w:t>Исследовав представленные материалы, руководствуясь статьями 99, 106 Закона о контрактной системе. Административным регламентом. Комиссия Управления,</w:t>
      </w:r>
    </w:p>
    <w:p>
      <w:pPr>
        <w:pStyle w:val="Style20"/>
        <w:widowControl w:val="0"/>
        <w:keepNext w:val="0"/>
        <w:keepLines w:val="0"/>
        <w:shd w:val="clear" w:color="auto" w:fill="auto"/>
        <w:bidi w:val="0"/>
        <w:jc w:val="left"/>
        <w:spacing w:before="0" w:after="0" w:line="260" w:lineRule="exact"/>
        <w:ind w:left="4800" w:right="0" w:firstLine="0"/>
      </w:pPr>
      <w:r>
        <w:rPr>
          <w:lang w:val="ru-RU" w:eastAsia="ru-RU" w:bidi="ru-RU"/>
          <w:w w:val="100"/>
          <w:spacing w:val="0"/>
          <w:color w:val="000000"/>
          <w:position w:val="0"/>
        </w:rPr>
        <w:t>РЕШИЛА:</w:t>
      </w:r>
    </w:p>
    <w:p>
      <w:pPr>
        <w:pStyle w:val="Style23"/>
        <w:numPr>
          <w:ilvl w:val="0"/>
          <w:numId w:val="7"/>
        </w:numPr>
        <w:tabs>
          <w:tab w:leader="none" w:pos="1420" w:val="left"/>
        </w:tabs>
        <w:widowControl w:val="0"/>
        <w:keepNext w:val="0"/>
        <w:keepLines w:val="0"/>
        <w:shd w:val="clear" w:color="auto" w:fill="auto"/>
        <w:bidi w:val="0"/>
        <w:jc w:val="both"/>
        <w:spacing w:before="0" w:after="0" w:line="367" w:lineRule="exact"/>
        <w:ind w:left="40" w:right="40" w:firstLine="720"/>
      </w:pPr>
      <w:r>
        <w:rPr>
          <w:lang w:val="ru-RU" w:eastAsia="ru-RU" w:bidi="ru-RU"/>
          <w:w w:val="100"/>
          <w:spacing w:val="0"/>
          <w:color w:val="000000"/>
          <w:position w:val="0"/>
        </w:rPr>
        <w:t>Признать жалобу Общества с ограниченной ответственностью «КРЫММЕДСНАБ» на действия Г осударственного бюджетного учреждения здравоохранения города Севастополя «Медицинский информационный- аналитический центр» при проведении электронного аукциона на поставку столов для аутопсии, извещение №0174200002020000158, необоснованной.</w:t>
      </w:r>
    </w:p>
    <w:p>
      <w:pPr>
        <w:pStyle w:val="Style23"/>
        <w:numPr>
          <w:ilvl w:val="0"/>
          <w:numId w:val="7"/>
        </w:numPr>
        <w:tabs>
          <w:tab w:leader="none" w:pos="1420" w:val="left"/>
        </w:tabs>
        <w:widowControl w:val="0"/>
        <w:keepNext w:val="0"/>
        <w:keepLines w:val="0"/>
        <w:shd w:val="clear" w:color="auto" w:fill="auto"/>
        <w:bidi w:val="0"/>
        <w:jc w:val="both"/>
        <w:spacing w:before="0" w:after="282" w:line="367" w:lineRule="exact"/>
        <w:ind w:left="40" w:right="40" w:firstLine="720"/>
      </w:pPr>
      <w:r>
        <w:rPr>
          <w:lang w:val="ru-RU" w:eastAsia="ru-RU" w:bidi="ru-RU"/>
          <w:w w:val="100"/>
          <w:spacing w:val="0"/>
          <w:color w:val="000000"/>
          <w:position w:val="0"/>
        </w:rPr>
        <w:t>Снять ограничения, установленные уведомлением Крымского УФАС России о принятии жалобы к рассмотрению от 28 июля 2020 года № 8/2508с.</w:t>
      </w:r>
    </w:p>
    <w:p>
      <w:pPr>
        <w:pStyle w:val="Style17"/>
        <w:widowControl w:val="0"/>
        <w:keepNext w:val="0"/>
        <w:keepLines w:val="0"/>
        <w:shd w:val="clear" w:color="auto" w:fill="auto"/>
        <w:bidi w:val="0"/>
        <w:spacing w:before="0" w:after="0" w:line="315" w:lineRule="exact"/>
        <w:ind w:left="40" w:right="40" w:firstLine="720"/>
      </w:pPr>
      <w:r>
        <w:rPr>
          <w:lang w:val="ru-RU" w:eastAsia="ru-RU" w:bidi="ru-RU"/>
          <w:w w:val="100"/>
          <w:spacing w:val="0"/>
          <w:color w:val="000000"/>
          <w:position w:val="0"/>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7"/>
        <w:widowControl w:val="0"/>
        <w:keepNext w:val="0"/>
        <w:keepLines w:val="0"/>
        <w:shd w:val="clear" w:color="auto" w:fill="auto"/>
        <w:bidi w:val="0"/>
        <w:spacing w:before="0" w:after="0" w:line="315" w:lineRule="exact"/>
        <w:ind w:left="40" w:right="40" w:firstLine="720"/>
      </w:pPr>
      <w:r>
        <w:rPr>
          <w:lang w:val="ru-RU" w:eastAsia="ru-RU" w:bidi="ru-RU"/>
          <w:w w:val="100"/>
          <w:spacing w:val="0"/>
          <w:color w:val="000000"/>
          <w:position w:val="0"/>
        </w:rPr>
        <w:t>Дела об обжаловании решения контрольного органа в сфере закупок подведомственны арбитражному суду.</w:t>
      </w:r>
    </w:p>
    <w:p>
      <w:pPr>
        <w:pStyle w:val="Style17"/>
        <w:widowControl w:val="0"/>
        <w:keepNext w:val="0"/>
        <w:keepLines w:val="0"/>
        <w:shd w:val="clear" w:color="auto" w:fill="auto"/>
        <w:bidi w:val="0"/>
        <w:spacing w:before="0" w:after="1364" w:line="315" w:lineRule="exact"/>
        <w:ind w:left="40" w:right="40" w:firstLine="720"/>
      </w:pPr>
      <w:r>
        <w:rPr>
          <w:lang w:val="ru-RU" w:eastAsia="ru-RU" w:bidi="ru-RU"/>
          <w:w w:val="100"/>
          <w:spacing w:val="0"/>
          <w:color w:val="000000"/>
          <w:position w:val="0"/>
        </w:rPr>
        <w:t>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года№ 727/14.</w:t>
      </w:r>
    </w:p>
    <w:p>
      <w:pPr>
        <w:pStyle w:val="Style20"/>
        <w:widowControl w:val="0"/>
        <w:keepNext w:val="0"/>
        <w:keepLines w:val="0"/>
        <w:shd w:val="clear" w:color="auto" w:fill="auto"/>
        <w:bidi w:val="0"/>
        <w:jc w:val="left"/>
        <w:spacing w:before="0" w:after="360" w:line="260" w:lineRule="exact"/>
        <w:ind w:left="40" w:right="0" w:firstLine="0"/>
      </w:pPr>
      <w:r>
        <w:rPr>
          <w:lang w:val="ru-RU" w:eastAsia="ru-RU" w:bidi="ru-RU"/>
          <w:w w:val="100"/>
          <w:spacing w:val="0"/>
          <w:color w:val="000000"/>
          <w:position w:val="0"/>
        </w:rPr>
        <w:t>Председатель Комиссии</w:t>
      </w:r>
    </w:p>
    <w:p>
      <w:pPr>
        <w:pStyle w:val="Style20"/>
        <w:widowControl w:val="0"/>
        <w:keepNext w:val="0"/>
        <w:keepLines w:val="0"/>
        <w:shd w:val="clear" w:color="auto" w:fill="auto"/>
        <w:bidi w:val="0"/>
        <w:jc w:val="left"/>
        <w:spacing w:before="0" w:after="0" w:line="260" w:lineRule="exact"/>
        <w:ind w:left="40" w:right="0" w:firstLine="0"/>
      </w:pPr>
      <w:r>
        <w:rPr>
          <w:lang w:val="ru-RU" w:eastAsia="ru-RU" w:bidi="ru-RU"/>
          <w:w w:val="100"/>
          <w:spacing w:val="0"/>
          <w:color w:val="000000"/>
          <w:position w:val="0"/>
        </w:rPr>
        <w:t>Члены Комиссии</w:t>
      </w:r>
    </w:p>
    <w:sectPr>
      <w:pgSz w:w="11906" w:h="16838"/>
      <w:pgMar w:top="1354" w:left="817" w:right="793" w:bottom="65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bCs/>
        <w:i/>
        <w:iCs/>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5">
    <w:name w:val="Основной текст (3) + Полужирный,Интервал 0 pt Exact"/>
    <w:basedOn w:val="CharStyle4"/>
    <w:rPr>
      <w:lang w:val="ru-RU" w:eastAsia="ru-RU" w:bidi="ru-RU"/>
      <w:b/>
      <w:bCs/>
      <w:w w:val="100"/>
      <w:spacing w:val="2"/>
      <w:color w:val="000000"/>
      <w:position w:val="0"/>
    </w:rPr>
  </w:style>
  <w:style w:type="character" w:customStyle="1" w:styleId="CharStyle7">
    <w:name w:val="Основной текст (4) Exact"/>
    <w:basedOn w:val="DefaultParagraphFont"/>
    <w:link w:val="Style6"/>
    <w:rPr>
      <w:b w:val="0"/>
      <w:bCs w:val="0"/>
      <w:i w:val="0"/>
      <w:iCs w:val="0"/>
      <w:u w:val="none"/>
      <w:strike w:val="0"/>
      <w:smallCaps w:val="0"/>
      <w:sz w:val="17"/>
      <w:szCs w:val="17"/>
      <w:rFonts w:ascii="Times New Roman" w:eastAsia="Times New Roman" w:hAnsi="Times New Roman" w:cs="Times New Roman"/>
      <w:spacing w:val="5"/>
    </w:rPr>
  </w:style>
  <w:style w:type="character" w:customStyle="1" w:styleId="CharStyle8">
    <w:name w:val="Основной текст (4) + Полужирный,Интервал 0 pt Exact"/>
    <w:basedOn w:val="CharStyle7"/>
    <w:rPr>
      <w:lang w:val="ru-RU" w:eastAsia="ru-RU" w:bidi="ru-RU"/>
      <w:b/>
      <w:bCs/>
      <w:w w:val="100"/>
      <w:spacing w:val="0"/>
      <w:color w:val="000000"/>
      <w:position w:val="0"/>
    </w:rPr>
  </w:style>
  <w:style w:type="character" w:customStyle="1" w:styleId="CharStyle9">
    <w:name w:val="Основной текст (4) + Полужирный,Интервал 0 pt Exact"/>
    <w:basedOn w:val="CharStyle7"/>
    <w:rPr>
      <w:lang w:val="en-US" w:eastAsia="en-US" w:bidi="en-US"/>
      <w:b/>
      <w:bCs/>
      <w:u w:val="single"/>
      <w:w w:val="100"/>
      <w:spacing w:val="0"/>
      <w:color w:val="000000"/>
      <w:position w:val="0"/>
    </w:rPr>
  </w:style>
  <w:style w:type="character" w:customStyle="1" w:styleId="CharStyle11">
    <w:name w:val="Основной текст (5) Exact"/>
    <w:basedOn w:val="DefaultParagraphFont"/>
    <w:link w:val="Style10"/>
    <w:rPr>
      <w:lang w:val="en-US" w:eastAsia="en-US" w:bidi="en-US"/>
      <w:b w:val="0"/>
      <w:bCs w:val="0"/>
      <w:i/>
      <w:iCs/>
      <w:u w:val="none"/>
      <w:strike w:val="0"/>
      <w:smallCaps w:val="0"/>
      <w:sz w:val="38"/>
      <w:szCs w:val="38"/>
      <w:rFonts w:ascii="Calibri" w:eastAsia="Calibri" w:hAnsi="Calibri" w:cs="Calibri"/>
      <w:spacing w:val="-43"/>
    </w:rPr>
  </w:style>
  <w:style w:type="character" w:customStyle="1" w:styleId="CharStyle12">
    <w:name w:val="Основной текст (5) Exact"/>
    <w:basedOn w:val="CharStyle11"/>
    <w:rPr>
      <w:lang w:val="ru-RU" w:eastAsia="ru-RU" w:bidi="ru-RU"/>
      <w:u w:val="single"/>
      <w:w w:val="100"/>
      <w:color w:val="000000"/>
      <w:position w:val="0"/>
    </w:rPr>
  </w:style>
  <w:style w:type="character" w:customStyle="1" w:styleId="CharStyle13">
    <w:name w:val="Основной текст (5) + 12 pt,Не курсив,Интервал 0 pt Exact"/>
    <w:basedOn w:val="CharStyle11"/>
    <w:rPr>
      <w:i/>
      <w:iCs/>
      <w:u w:val="single"/>
      <w:sz w:val="24"/>
      <w:szCs w:val="24"/>
      <w:w w:val="100"/>
      <w:spacing w:val="-19"/>
      <w:color w:val="000000"/>
      <w:position w:val="0"/>
    </w:rPr>
  </w:style>
  <w:style w:type="character" w:customStyle="1" w:styleId="CharStyle14">
    <w:name w:val="Основной текст (5) + 12 pt,Не курсив,Интервал 0 pt Exact"/>
    <w:basedOn w:val="CharStyle11"/>
    <w:rPr>
      <w:lang w:val="ru-RU" w:eastAsia="ru-RU" w:bidi="ru-RU"/>
      <w:i/>
      <w:iCs/>
      <w:sz w:val="24"/>
      <w:szCs w:val="24"/>
      <w:w w:val="100"/>
      <w:spacing w:val="-19"/>
      <w:color w:val="000000"/>
      <w:position w:val="0"/>
    </w:rPr>
  </w:style>
  <w:style w:type="character" w:customStyle="1" w:styleId="CharStyle16">
    <w:name w:val="Основной текст (6) Exact"/>
    <w:basedOn w:val="DefaultParagraphFont"/>
    <w:link w:val="Style15"/>
    <w:rPr>
      <w:b w:val="0"/>
      <w:bCs w:val="0"/>
      <w:i w:val="0"/>
      <w:iCs w:val="0"/>
      <w:u w:val="none"/>
      <w:strike w:val="0"/>
      <w:smallCaps w:val="0"/>
      <w:sz w:val="22"/>
      <w:szCs w:val="22"/>
      <w:rFonts w:ascii="Times New Roman" w:eastAsia="Times New Roman" w:hAnsi="Times New Roman" w:cs="Times New Roman"/>
      <w:spacing w:val="-1"/>
    </w:rPr>
  </w:style>
  <w:style w:type="character" w:customStyle="1" w:styleId="CharStyle18">
    <w:name w:val="Основной текст (7) Exact"/>
    <w:basedOn w:val="DefaultParagraphFont"/>
    <w:rPr>
      <w:b/>
      <w:bCs/>
      <w:i w:val="0"/>
      <w:iCs w:val="0"/>
      <w:u w:val="none"/>
      <w:strike w:val="0"/>
      <w:smallCaps w:val="0"/>
      <w:sz w:val="20"/>
      <w:szCs w:val="20"/>
      <w:rFonts w:ascii="Times New Roman" w:eastAsia="Times New Roman" w:hAnsi="Times New Roman" w:cs="Times New Roman"/>
      <w:spacing w:val="-3"/>
    </w:rPr>
  </w:style>
  <w:style w:type="character" w:customStyle="1" w:styleId="CharStyle19">
    <w:name w:val="Основной текст (7) + Курсив,Интервал 0 pt Exact"/>
    <w:basedOn w:val="CharStyle33"/>
    <w:rPr>
      <w:i/>
      <w:iCs/>
      <w:sz w:val="20"/>
      <w:szCs w:val="20"/>
      <w:spacing w:val="2"/>
    </w:rPr>
  </w:style>
  <w:style w:type="character" w:customStyle="1" w:styleId="CharStyle21">
    <w:name w:val="Основной текст (2)_"/>
    <w:basedOn w:val="DefaultParagraphFont"/>
    <w:link w:val="Style20"/>
    <w:rPr>
      <w:b/>
      <w:bCs/>
      <w:i w:val="0"/>
      <w:iCs w:val="0"/>
      <w:u w:val="none"/>
      <w:strike w:val="0"/>
      <w:smallCaps w:val="0"/>
      <w:sz w:val="26"/>
      <w:szCs w:val="26"/>
      <w:rFonts w:ascii="Times New Roman" w:eastAsia="Times New Roman" w:hAnsi="Times New Roman" w:cs="Times New Roman"/>
    </w:rPr>
  </w:style>
  <w:style w:type="character" w:customStyle="1" w:styleId="CharStyle22">
    <w:name w:val="Основной текст (2)"/>
    <w:basedOn w:val="CharStyle21"/>
    <w:rPr>
      <w:lang w:val="ru-RU" w:eastAsia="ru-RU" w:bidi="ru-RU"/>
      <w:u w:val="single"/>
      <w:w w:val="100"/>
      <w:spacing w:val="0"/>
      <w:color w:val="000000"/>
      <w:position w:val="0"/>
    </w:rPr>
  </w:style>
  <w:style w:type="character" w:customStyle="1" w:styleId="CharStyle24">
    <w:name w:val="Основной текст_"/>
    <w:basedOn w:val="DefaultParagraphFont"/>
    <w:link w:val="Style23"/>
    <w:rPr>
      <w:b w:val="0"/>
      <w:bCs w:val="0"/>
      <w:i w:val="0"/>
      <w:iCs w:val="0"/>
      <w:u w:val="none"/>
      <w:strike w:val="0"/>
      <w:smallCaps w:val="0"/>
      <w:sz w:val="26"/>
      <w:szCs w:val="26"/>
      <w:rFonts w:ascii="Times New Roman" w:eastAsia="Times New Roman" w:hAnsi="Times New Roman" w:cs="Times New Roman"/>
    </w:rPr>
  </w:style>
  <w:style w:type="character" w:customStyle="1" w:styleId="CharStyle25">
    <w:name w:val="Основной текст"/>
    <w:basedOn w:val="CharStyle24"/>
    <w:rPr>
      <w:lang w:val="en-US" w:eastAsia="en-US" w:bidi="en-US"/>
      <w:u w:val="single"/>
      <w:w w:val="100"/>
      <w:spacing w:val="0"/>
      <w:color w:val="000000"/>
      <w:position w:val="0"/>
    </w:rPr>
  </w:style>
  <w:style w:type="character" w:customStyle="1" w:styleId="CharStyle26">
    <w:name w:val="Основной текст + Calibri,Полужирный"/>
    <w:basedOn w:val="CharStyle24"/>
    <w:rPr>
      <w:lang w:val="ru-RU" w:eastAsia="ru-RU" w:bidi="ru-RU"/>
      <w:b/>
      <w:bCs/>
      <w:rFonts w:ascii="Calibri" w:eastAsia="Calibri" w:hAnsi="Calibri" w:cs="Calibri"/>
      <w:w w:val="100"/>
      <w:spacing w:val="0"/>
      <w:color w:val="000000"/>
      <w:position w:val="0"/>
    </w:rPr>
  </w:style>
  <w:style w:type="character" w:customStyle="1" w:styleId="CharStyle28">
    <w:name w:val="Заголовок №1_"/>
    <w:basedOn w:val="DefaultParagraphFont"/>
    <w:link w:val="Style27"/>
    <w:rPr>
      <w:b/>
      <w:bCs/>
      <w:i w:val="0"/>
      <w:iCs w:val="0"/>
      <w:u w:val="none"/>
      <w:strike w:val="0"/>
      <w:smallCaps w:val="0"/>
      <w:sz w:val="26"/>
      <w:szCs w:val="26"/>
      <w:rFonts w:ascii="Times New Roman" w:eastAsia="Times New Roman" w:hAnsi="Times New Roman" w:cs="Times New Roman"/>
    </w:rPr>
  </w:style>
  <w:style w:type="character" w:customStyle="1" w:styleId="CharStyle29">
    <w:name w:val="Основной текст + 11 pt,Полужирный,Курсив"/>
    <w:basedOn w:val="CharStyle24"/>
    <w:rPr>
      <w:lang w:val="ru-RU" w:eastAsia="ru-RU" w:bidi="ru-RU"/>
      <w:b/>
      <w:bCs/>
      <w:i/>
      <w:iCs/>
      <w:sz w:val="22"/>
      <w:szCs w:val="22"/>
      <w:w w:val="100"/>
      <w:spacing w:val="0"/>
      <w:color w:val="000000"/>
      <w:position w:val="0"/>
    </w:rPr>
  </w:style>
  <w:style w:type="character" w:customStyle="1" w:styleId="CharStyle31">
    <w:name w:val="Основной текст (8)_"/>
    <w:basedOn w:val="DefaultParagraphFont"/>
    <w:link w:val="Style30"/>
    <w:rPr>
      <w:b/>
      <w:bCs/>
      <w:i/>
      <w:iCs/>
      <w:u w:val="none"/>
      <w:strike w:val="0"/>
      <w:smallCaps w:val="0"/>
      <w:sz w:val="22"/>
      <w:szCs w:val="22"/>
      <w:rFonts w:ascii="Times New Roman" w:eastAsia="Times New Roman" w:hAnsi="Times New Roman" w:cs="Times New Roman"/>
    </w:rPr>
  </w:style>
  <w:style w:type="character" w:customStyle="1" w:styleId="CharStyle32">
    <w:name w:val="Основной текст (8) + 13 pt,Не полужирный,Не курсив"/>
    <w:basedOn w:val="CharStyle31"/>
    <w:rPr>
      <w:lang w:val="ru-RU" w:eastAsia="ru-RU" w:bidi="ru-RU"/>
      <w:b/>
      <w:bCs/>
      <w:i/>
      <w:iCs/>
      <w:sz w:val="26"/>
      <w:szCs w:val="26"/>
      <w:w w:val="100"/>
      <w:spacing w:val="0"/>
      <w:color w:val="000000"/>
      <w:position w:val="0"/>
    </w:rPr>
  </w:style>
  <w:style w:type="character" w:customStyle="1" w:styleId="CharStyle33">
    <w:name w:val="Основной текст (7)_"/>
    <w:basedOn w:val="DefaultParagraphFont"/>
    <w:link w:val="Style17"/>
    <w:rPr>
      <w:b/>
      <w:bCs/>
      <w:i w:val="0"/>
      <w:iCs w:val="0"/>
      <w:u w:val="none"/>
      <w:strike w:val="0"/>
      <w:smallCaps w:val="0"/>
      <w:sz w:val="22"/>
      <w:szCs w:val="22"/>
      <w:rFonts w:ascii="Times New Roman" w:eastAsia="Times New Roman" w:hAnsi="Times New Roman" w:cs="Times New Roman"/>
    </w:rPr>
  </w:style>
  <w:style w:type="paragraph" w:customStyle="1" w:styleId="Style3">
    <w:name w:val="Основной текст (3)"/>
    <w:basedOn w:val="Normal"/>
    <w:link w:val="CharStyle4"/>
    <w:pPr>
      <w:widowControl w:val="0"/>
      <w:shd w:val="clear" w:color="auto" w:fill="FFFFFF"/>
      <w:jc w:val="center"/>
      <w:spacing w:after="120" w:line="277"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6">
    <w:name w:val="Основной текст (4)"/>
    <w:basedOn w:val="Normal"/>
    <w:link w:val="CharStyle7"/>
    <w:pPr>
      <w:widowControl w:val="0"/>
      <w:shd w:val="clear" w:color="auto" w:fill="FFFFFF"/>
      <w:spacing w:before="120" w:after="120" w:line="229" w:lineRule="exact"/>
      <w:ind w:firstLine="540"/>
    </w:pPr>
    <w:rPr>
      <w:b w:val="0"/>
      <w:bCs w:val="0"/>
      <w:i w:val="0"/>
      <w:iCs w:val="0"/>
      <w:u w:val="none"/>
      <w:strike w:val="0"/>
      <w:smallCaps w:val="0"/>
      <w:sz w:val="17"/>
      <w:szCs w:val="17"/>
      <w:rFonts w:ascii="Times New Roman" w:eastAsia="Times New Roman" w:hAnsi="Times New Roman" w:cs="Times New Roman"/>
      <w:spacing w:val="5"/>
    </w:rPr>
  </w:style>
  <w:style w:type="paragraph" w:customStyle="1" w:styleId="Style10">
    <w:name w:val="Основной текст (5)"/>
    <w:basedOn w:val="Normal"/>
    <w:link w:val="CharStyle11"/>
    <w:pPr>
      <w:widowControl w:val="0"/>
      <w:shd w:val="clear" w:color="auto" w:fill="FFFFFF"/>
      <w:spacing w:before="120" w:after="300" w:line="0" w:lineRule="exact"/>
    </w:pPr>
    <w:rPr>
      <w:lang w:val="en-US" w:eastAsia="en-US" w:bidi="en-US"/>
      <w:b w:val="0"/>
      <w:bCs w:val="0"/>
      <w:i/>
      <w:iCs/>
      <w:u w:val="none"/>
      <w:strike w:val="0"/>
      <w:smallCaps w:val="0"/>
      <w:sz w:val="38"/>
      <w:szCs w:val="38"/>
      <w:rFonts w:ascii="Calibri" w:eastAsia="Calibri" w:hAnsi="Calibri" w:cs="Calibri"/>
      <w:spacing w:val="-43"/>
    </w:rPr>
  </w:style>
  <w:style w:type="paragraph" w:customStyle="1" w:styleId="Style15">
    <w:name w:val="Основной текст (6)"/>
    <w:basedOn w:val="Normal"/>
    <w:link w:val="CharStyle16"/>
    <w:pPr>
      <w:widowControl w:val="0"/>
      <w:shd w:val="clear" w:color="auto" w:fill="FFFFFF"/>
      <w:jc w:val="both"/>
      <w:spacing w:before="300" w:after="300" w:line="0" w:lineRule="exact"/>
    </w:pPr>
    <w:rPr>
      <w:b w:val="0"/>
      <w:bCs w:val="0"/>
      <w:i w:val="0"/>
      <w:iCs w:val="0"/>
      <w:u w:val="none"/>
      <w:strike w:val="0"/>
      <w:smallCaps w:val="0"/>
      <w:sz w:val="22"/>
      <w:szCs w:val="22"/>
      <w:rFonts w:ascii="Times New Roman" w:eastAsia="Times New Roman" w:hAnsi="Times New Roman" w:cs="Times New Roman"/>
      <w:spacing w:val="-1"/>
    </w:rPr>
  </w:style>
  <w:style w:type="paragraph" w:customStyle="1" w:styleId="Style17">
    <w:name w:val="Основной текст (7)"/>
    <w:basedOn w:val="Normal"/>
    <w:link w:val="CharStyle33"/>
    <w:pPr>
      <w:widowControl w:val="0"/>
      <w:shd w:val="clear" w:color="auto" w:fill="FFFFFF"/>
      <w:jc w:val="both"/>
      <w:spacing w:before="30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0">
    <w:name w:val="Основной текст (2)"/>
    <w:basedOn w:val="Normal"/>
    <w:link w:val="CharStyle21"/>
    <w:pPr>
      <w:widowControl w:val="0"/>
      <w:shd w:val="clear" w:color="auto" w:fill="FFFFFF"/>
      <w:spacing w:line="358" w:lineRule="exact"/>
    </w:pPr>
    <w:rPr>
      <w:b/>
      <w:bCs/>
      <w:i w:val="0"/>
      <w:iCs w:val="0"/>
      <w:u w:val="none"/>
      <w:strike w:val="0"/>
      <w:smallCaps w:val="0"/>
      <w:sz w:val="26"/>
      <w:szCs w:val="26"/>
      <w:rFonts w:ascii="Times New Roman" w:eastAsia="Times New Roman" w:hAnsi="Times New Roman" w:cs="Times New Roman"/>
    </w:rPr>
  </w:style>
  <w:style w:type="paragraph" w:customStyle="1" w:styleId="Style23">
    <w:name w:val="Основной текст"/>
    <w:basedOn w:val="Normal"/>
    <w:link w:val="CharStyle24"/>
    <w:pPr>
      <w:widowControl w:val="0"/>
      <w:shd w:val="clear" w:color="auto" w:fill="FFFFFF"/>
      <w:spacing w:after="300" w:line="34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7">
    <w:name w:val="Заголовок №1"/>
    <w:basedOn w:val="Normal"/>
    <w:link w:val="CharStyle28"/>
    <w:pPr>
      <w:widowControl w:val="0"/>
      <w:shd w:val="clear" w:color="auto" w:fill="FFFFFF"/>
      <w:outlineLvl w:val="0"/>
      <w:spacing w:before="180" w:after="30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0">
    <w:name w:val="Основной текст (8)"/>
    <w:basedOn w:val="Normal"/>
    <w:link w:val="CharStyle31"/>
    <w:pPr>
      <w:widowControl w:val="0"/>
      <w:shd w:val="clear" w:color="auto" w:fill="FFFFFF"/>
      <w:jc w:val="both"/>
      <w:spacing w:line="324" w:lineRule="exact"/>
    </w:pPr>
    <w:rPr>
      <w:b/>
      <w:bCs/>
      <w:i/>
      <w:iCs/>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