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4" w:after="2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91"/>
        <w:ind w:left="26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,</w:t>
      </w:r>
    </w:p>
    <w:p>
      <w:pPr>
        <w:pStyle w:val="Style8"/>
        <w:tabs>
          <w:tab w:leader="none" w:pos="2151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«Урал Контракт»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Горького, д. 65, оф. 455, Екатеринбург,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620075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20" w:right="0" w:firstLine="0"/>
      </w:pPr>
      <w:r>
        <w:fldChar w:fldCharType="begin"/>
      </w:r>
      <w:r>
        <w:rPr>
          <w:color w:val="000000"/>
        </w:rPr>
        <w:instrText> HYPERLINK "mailto:ural34eis@gmail.com"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ural34eis@gmail.com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 бюджетное учреждение «Городское хозяйство» администрации городского поселения г. Котово ул. Мира, д. 45, г. Котово,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Волгоградская обл., 403801 </w:t>
      </w:r>
      <w:r>
        <w:fldChar w:fldCharType="begin"/>
      </w:r>
      <w:r>
        <w:rPr>
          <w:color w:val="000000"/>
        </w:rPr>
        <w:instrText> HYPERLINK "mailto:gorhos-kotovo@mail.ru"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gorhos-kotovo@mail.ru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казённое учреждение Волгоградской области «Центр организации закупок»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59" w:left="996" w:right="1522" w:bottom="488" w:header="0" w:footer="3" w:gutter="0"/>
          <w:rtlGutter w:val="0"/>
          <w:cols w:num="2" w:space="720" w:equalWidth="0">
            <w:col w:w="4018" w:space="788"/>
            <w:col w:w="4583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пр-т Ленина, д. 4, 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580"/>
        <w:ind w:left="4840" w:right="1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034/06/105-748/2020 о нарушении законодательства РФ о контрактной системе</w:t>
      </w:r>
    </w:p>
    <w:p>
      <w:pPr>
        <w:pStyle w:val="Style12"/>
        <w:tabs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августа 2020 года</w:t>
        <w:tab/>
        <w:t>Волгоград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ведущего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Слащёвой М.Л.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Ленковой М.Н. - представителя ГКУ Волгоградской области «Центр организации закупок» на основании доверенности от 16.04.2020 № 9,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4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«Урал Контракт» вх. № 7369 от 28.07.2020 на положения документации аукциона в электронной форме «Поставка и монтаж малых</w:t>
        <w:br w:type="page"/>
        <w:t>архитектурных форм на объекте: «Выполнение работ по благоустройству общественной территории «Центральный парк» Волгоградская область, г. Котово, ул. 60 лет ВЛКСМ 2 (2 этап продолжение)» (номер извещения 0329200062220004533),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поступила жалоба ООО «Урал Контракт» вх. № 7369 от 28.07.2020 на положения документации аукциона в электронной форме «Поставка и монтаж малых архитектурных форм на объекте: «Выполнение работ по благоустройству общественной территории «Центральный парк» Волгоградская область, г. Котово, ул. 60 лет ВЛКСМ 2 (2 этап продолжение)» (номер извещения 0329200062220004533).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17.07.2020 были опубликованы извещение и документация о проведении аукциона в электронной форме «Поставка и монтаж малых архитектурных форм на объекте: «Выполнение работ по благоустройству общественной территории «Центральный парк» Волгоградская область, г. Котово, ул. 60 лет ВЛКСМ 2 (2 этап продолжение)» (номер извещения 0329200062220004533). Заказчик - Муниципальное бюджетное учреждение «Городское хозяйство» администрации городского поселения г. Котово (далее - Заказчик). Начальная (максимальная) цена контракта - 15 932 620,00 рублей. На участие в закупке подано 3 заявки.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документация составлена Заказчиком с нарушением положений Закона о контрактной системе, выразившемся в указании при описании объекта закупки требований в соответствии с недействующим государственным стандартом СНиП III-10-75.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33 Закона о контрактной системе заказчиком при описании объекта закупки должны использоваться показатели, требования, условные обозначения и терминология,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в Разделе 4 «Техническое задание» аукционной документации установлено, что работы должны соответствовать СП 82.13330.2016 СНиП III-10-75 - «Благоустройство территорий».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Действующим на данный момент государственным стандартом является «СП</w:t>
      </w:r>
    </w:p>
    <w:p>
      <w:pPr>
        <w:pStyle w:val="Style12"/>
        <w:numPr>
          <w:ilvl w:val="0"/>
          <w:numId w:val="1"/>
        </w:numPr>
        <w:tabs>
          <w:tab w:leader="none" w:pos="17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Свод правил. Благоустройство территорий. </w:t>
      </w:r>
      <w:r>
        <w:rPr>
          <w:rStyle w:val="CharStyle14"/>
        </w:rPr>
        <w:t>Актуализированная редакция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СНиП III-10-75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», утвержденный Приказом Минстроя России от 16.12.2016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972/пр.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в Разделе 4 «Техническое задание» аукционной документации содержится следующее примечание: «Если ссылочный стандарт заменен (изменен), то при пользовании настоящим стандартом следует руководствоваться заменяющим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вышеизложенного, в соответствии с положениями аукционной документации подрядчик при выполнении работ по контракту «Выполнение работ по благоустройству общественной территории «Центральный парк» Волгоградская область, г. Котово, ул. 60 лет ВЛКСМ 2 (2 этап продолжение)» должен руководствоваться действующими государственными стандартами, в том числе «СП</w:t>
      </w:r>
    </w:p>
    <w:p>
      <w:pPr>
        <w:pStyle w:val="Style12"/>
        <w:numPr>
          <w:ilvl w:val="0"/>
          <w:numId w:val="3"/>
        </w:numPr>
        <w:tabs>
          <w:tab w:leader="none" w:pos="17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Свод правил. Благоустройство территорий. Актуализированная редакция СНиП III-10-75».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документация аукциона в электронной форме составлена в соответствии с п. 2 ч. 1 ст. 33 Закона о контактной системе. Следовательно, довод жалобы не находит своего подтверждения и является необоснованным.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3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всего вышеизложенного, изучив все представленные документы, а также сведения (информацию), размещенные 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оказания услуг для федеральных нужд, нужд субъектов Российской Федерации или муниципальных нужд -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3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РЕШИЛА: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84" w:line="295" w:lineRule="exact"/>
        <w:ind w:left="20" w:right="3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«Урал Контракт» вх. № 7369 от 28.07.2020 на положения документации аукциона в электронной форме «Поставка и монтаж малых архитектурных форм на объекте: «Выполнение работ по благоустройству общественной территории «Центральный парк» Волгоградская область, г. Котово, ул. 60 лет ВЛКСМ 2 (2 этап продолжение)» (номер извещения 0329200062220004533)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9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8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186" w:line="306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3" w:lineRule="exact"/>
        <w:ind w:left="20" w:right="8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Слащёва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M.JI.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  <w:r>
        <w:br w:type="page"/>
      </w:r>
    </w:p>
    <w:sectPr>
      <w:type w:val="continuous"/>
      <w:pgSz w:w="11906" w:h="16838"/>
      <w:pgMar w:top="1018" w:left="855" w:right="830" w:bottom="6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6"/>
      <w:numFmt w:val="decimal"/>
      <w:lvlText w:val="82.13330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6"/>
      <w:numFmt w:val="decimal"/>
      <w:lvlText w:val="82.13330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3) + 44 pt,Курсив"/>
    <w:basedOn w:val="CharStyle6"/>
    <w:rPr>
      <w:lang w:val="ru-RU" w:eastAsia="ru-RU" w:bidi="ru-RU"/>
      <w:i/>
      <w:iCs/>
      <w:sz w:val="88"/>
      <w:szCs w:val="88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5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before="120" w:after="600" w:line="209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