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53" w:left="2557" w:right="8378" w:bottom="88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54" w:lineRule="exact"/>
        <w:rPr>
          <w:sz w:val="12"/>
          <w:szCs w:val="1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1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9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151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ИП Сатвалдинов Муханбетяр Муханбетярович ул. Тургеневская, д. 12, г. Михайловка, Волгоградская обл., 403345 </w:t>
      </w:r>
      <w:r>
        <w:fldChar w:fldCharType="begin"/>
      </w:r>
      <w:r>
        <w:rPr>
          <w:color w:val="000000"/>
        </w:rPr>
        <w:instrText> HYPERLINK "mailto:expert@centered.ru"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expert@centered.ru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ФБУ «Администрация Волго-Донского бассейна внутренних водных путей» ул. Фадеева, д. 35, Волгоград, 400082 </w:t>
      </w:r>
      <w:r>
        <w:fldChar w:fldCharType="begin"/>
      </w:r>
      <w:r>
        <w:rPr>
          <w:color w:val="000000"/>
        </w:rPr>
        <w:instrText> HYPERLINK "mailto:vdgbu@mail.ru"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vdgbu@mail.ru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«РТС-тендер»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набережная Тараса Шевченко, д. 23 А, 25 этаж, пом. 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  <w:sectPr>
          <w:type w:val="continuous"/>
          <w:pgSz w:w="11906" w:h="16838"/>
          <w:pgMar w:top="853" w:left="1005" w:right="1048" w:bottom="885" w:header="0" w:footer="3" w:gutter="0"/>
          <w:rtlGutter w:val="0"/>
          <w:cols w:num="2" w:space="720" w:equalWidth="0">
            <w:col w:w="4018" w:space="792"/>
            <w:col w:w="5044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121151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90" w:line="30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034/06/105-747/2020 об устранении нарушения законодательства РФ о контрактной системе</w:t>
      </w:r>
    </w:p>
    <w:p>
      <w:pPr>
        <w:pStyle w:val="Style9"/>
        <w:tabs>
          <w:tab w:leader="none" w:pos="99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 августа 2020 года</w:t>
        <w:tab/>
        <w:t>Волгоград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Литвинова Р. 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Субботина А.А. - члена Комиссии, ведущего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Слащёвой М.Л.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Ворониной Е.Ю. - представителя ФБУ «Администрация Волго-Донского бассейна внутренних водных путей» на основании доверенности от 24.12.2019 № 145, рассмотрев жалобу ИП Сатвалдинова Муханбетяра Муханбетяровича вх. № 7361 от 28.07.2020 на действия единой комиссии при осуществлении закупки «Ремонт санузлов и душевой РММ в здании административно-производственного корпуса Волгоградского РГСиС -филиала ФБУ «Администрация «Волго-Дон»» (номер извещения 0329100005920000264),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336" w:line="240" w:lineRule="exact"/>
        <w:ind w:left="42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Единой комиссии, Оператору электронной площадки прекратить нарушение п. 2 ч. 1 ст. 64 (п. 2 ч. 3 ст. 66)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Единой комиссии отменить Протокол подведения итогов, Протокол рассмотрения первых частей заявок на участие в Аукционе (далее - Протоколы).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03.08.2020 по делу № 034/06/105-747/2020 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rStyle w:val="CharStyle11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сайт);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9"/>
        <w:numPr>
          <w:ilvl w:val="0"/>
          <w:numId w:val="1"/>
        </w:numPr>
        <w:tabs>
          <w:tab w:leader="none" w:pos="10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Единой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03.08.2020 по делу № 034/06/105-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747/2020.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Единой комиссии, Оператору электронной площадки в срок до 20 августа 2020 года исполнить настоящее предписание.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Доказательства исполнения предписания представить в Волгоградское УФАС России не позднее 21 августа 2020 года.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  <w:sectPr>
          <w:type w:val="continuous"/>
          <w:pgSz w:w="11906" w:h="16838"/>
          <w:pgMar w:top="1261" w:left="999" w:right="968" w:bottom="78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КоАП РФ,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  <w:r>
        <w:br w:type="page"/>
      </w:r>
    </w:p>
    <w:sectPr>
      <w:type w:val="continuous"/>
      <w:pgSz w:w="11906" w:h="16838"/>
      <w:pgMar w:top="3798" w:left="994" w:right="7913" w:bottom="42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6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2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after="240" w:line="281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