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67" w:after="124"/>
        <w:ind w:left="0" w:right="0" w:firstLine="0"/>
      </w:pPr>
      <w:r>
        <w:rPr>
          <w:lang w:val="ru-RU" w:eastAsia="ru-RU" w:bidi="ru-RU"/>
          <w:w w:val="100"/>
          <w:color w:val="000000"/>
          <w:position w:val="0"/>
        </w:rPr>
        <w:t xml:space="preserve">ФЕДЕРАЛЬНАЯ </w:t>
      </w:r>
      <w:r>
        <w:rPr>
          <w:rStyle w:val="CharStyle5"/>
        </w:rPr>
        <w:t xml:space="preserve">АНТИМСПСПСЛЬНАЯ </w:t>
      </w:r>
      <w:r>
        <w:rPr>
          <w:lang w:val="ru-RU" w:eastAsia="ru-RU" w:bidi="ru-RU"/>
          <w:w w:val="100"/>
          <w:color w:val="000000"/>
          <w:position w:val="0"/>
        </w:rPr>
        <w:t>СЛУЖБА</w:t>
      </w:r>
    </w:p>
    <w:p>
      <w:pPr>
        <w:pStyle w:val="Style6"/>
        <w:widowControl w:val="0"/>
        <w:keepNext w:val="0"/>
        <w:keepLines w:val="0"/>
        <w:shd w:val="clear" w:color="auto" w:fill="auto"/>
        <w:bidi w:val="0"/>
        <w:spacing w:before="0" w:after="98"/>
        <w:ind w:left="0" w:right="0" w:firstLine="0"/>
      </w:pPr>
      <w:r>
        <w:rPr>
          <w:rStyle w:val="CharStyle8"/>
          <w:b w:val="0"/>
          <w:bCs w:val="0"/>
        </w:rPr>
        <w:t xml:space="preserve">УПРАВЛЕНИЕ </w:t>
      </w:r>
      <w:r>
        <w:rPr>
          <w:lang w:val="ru-RU" w:eastAsia="ru-RU" w:bidi="ru-RU"/>
          <w:w w:val="100"/>
          <w:spacing w:val="0"/>
          <w:color w:val="000000"/>
          <w:position w:val="0"/>
        </w:rPr>
        <w:t xml:space="preserve">Федеральной антимонопольной службы по Республике Крым </w:t>
      </w:r>
      <w:r>
        <w:rPr>
          <w:rStyle w:val="CharStyle8"/>
          <w:b w:val="0"/>
          <w:bCs w:val="0"/>
        </w:rPr>
        <w:t xml:space="preserve">и </w:t>
      </w:r>
      <w:r>
        <w:rPr>
          <w:lang w:val="ru-RU" w:eastAsia="ru-RU" w:bidi="ru-RU"/>
          <w:w w:val="100"/>
          <w:spacing w:val="0"/>
          <w:color w:val="000000"/>
          <w:position w:val="0"/>
        </w:rPr>
        <w:t xml:space="preserve">городу Севастополю </w:t>
      </w:r>
      <w:r>
        <w:rPr>
          <w:rStyle w:val="CharStyle8"/>
          <w:b w:val="0"/>
          <w:bCs w:val="0"/>
        </w:rPr>
        <w:t xml:space="preserve">(Крымское </w:t>
      </w:r>
      <w:r>
        <w:rPr>
          <w:lang w:val="ru-RU" w:eastAsia="ru-RU" w:bidi="ru-RU"/>
          <w:w w:val="100"/>
          <w:spacing w:val="0"/>
          <w:color w:val="000000"/>
          <w:position w:val="0"/>
        </w:rPr>
        <w:t>У ФАС России)</w:t>
      </w:r>
    </w:p>
    <w:p>
      <w:pPr>
        <w:pStyle w:val="Style9"/>
        <w:widowControl w:val="0"/>
        <w:keepNext w:val="0"/>
        <w:keepLines w:val="0"/>
        <w:shd w:val="clear" w:color="auto" w:fill="auto"/>
        <w:bidi w:val="0"/>
        <w:spacing w:before="0" w:after="0"/>
        <w:ind w:left="0" w:right="0" w:firstLine="0"/>
      </w:pPr>
      <w:r>
        <w:rPr>
          <w:rStyle w:val="CharStyle11"/>
          <w:b w:val="0"/>
          <w:bCs w:val="0"/>
        </w:rPr>
        <w:t xml:space="preserve">ул. </w:t>
      </w:r>
      <w:r>
        <w:rPr>
          <w:lang w:val="ru-RU" w:eastAsia="ru-RU" w:bidi="ru-RU"/>
          <w:w w:val="100"/>
          <w:spacing w:val="0"/>
          <w:color w:val="000000"/>
          <w:position w:val="0"/>
        </w:rPr>
        <w:t xml:space="preserve">Александра Невского, д. </w:t>
      </w:r>
      <w:r>
        <w:rPr>
          <w:rStyle w:val="CharStyle11"/>
          <w:b w:val="0"/>
          <w:bCs w:val="0"/>
        </w:rPr>
        <w:t>1,</w:t>
      </w:r>
    </w:p>
    <w:p>
      <w:pPr>
        <w:pStyle w:val="Style12"/>
        <w:widowControl w:val="0"/>
        <w:keepNext w:val="0"/>
        <w:keepLines w:val="0"/>
        <w:shd w:val="clear" w:color="auto" w:fill="auto"/>
        <w:bidi w:val="0"/>
        <w:spacing w:before="0" w:after="15"/>
        <w:ind w:left="0" w:right="0" w:firstLine="0"/>
      </w:pPr>
      <w:r>
        <w:rPr>
          <w:rStyle w:val="CharStyle14"/>
          <w:lang w:val="ru-RU" w:eastAsia="ru-RU" w:bidi="ru-RU"/>
        </w:rPr>
        <w:t xml:space="preserve">г. </w:t>
      </w:r>
      <w:r>
        <w:rPr>
          <w:lang w:val="ru-RU" w:eastAsia="ru-RU" w:bidi="ru-RU"/>
          <w:w w:val="100"/>
          <w:spacing w:val="0"/>
          <w:color w:val="000000"/>
          <w:position w:val="0"/>
        </w:rPr>
        <w:t xml:space="preserve">Симферополь, Республика Крым, 295000 тел. (3652) 54-46-38, факс (3652) 25-24-31 </w:t>
      </w:r>
      <w:r>
        <w:fldChar w:fldCharType="begin"/>
      </w:r>
      <w:r>
        <w:rPr>
          <w:rStyle w:val="CharStyle15"/>
        </w:rPr>
        <w:instrText> HYPERLINK "mailto:to82@fas.goy.ru" </w:instrText>
      </w:r>
      <w:r>
        <w:fldChar w:fldCharType="separate"/>
      </w:r>
      <w:r>
        <w:rPr>
          <w:rStyle w:val="Hyperlink"/>
        </w:rPr>
        <w:t>to</w:t>
      </w:r>
      <w:r>
        <w:rPr>
          <w:rStyle w:val="Hyperlink"/>
        </w:rPr>
        <w:t>82</w:t>
      </w:r>
      <w:r>
        <w:rPr>
          <w:rStyle w:val="Hyperlink"/>
        </w:rPr>
        <w:t>@fas.goy.ru</w:t>
      </w:r>
      <w:r>
        <w:fldChar w:fldCharType="end"/>
      </w:r>
      <w:r>
        <w:rPr>
          <w:rStyle w:val="CharStyle17"/>
        </w:rPr>
        <w:t xml:space="preserve"> </w:t>
      </w:r>
      <w:r>
        <w:rPr>
          <w:rStyle w:val="CharStyle18"/>
        </w:rPr>
        <w:t>http</w:t>
      </w:r>
      <w:r>
        <w:rPr>
          <w:rStyle w:val="CharStyle18"/>
          <w:lang w:val="ru-RU" w:eastAsia="ru-RU" w:bidi="ru-RU"/>
        </w:rPr>
        <w:t xml:space="preserve">: </w:t>
      </w:r>
      <w:r>
        <w:rPr>
          <w:rStyle w:val="CharStyle14"/>
        </w:rPr>
        <w:t>//</w:t>
      </w:r>
      <w:r>
        <w:fldChar w:fldCharType="begin"/>
      </w:r>
      <w:r>
        <w:rPr>
          <w:rStyle w:val="CharStyle14"/>
        </w:rPr>
        <w:instrText> HYPERLINK "http://www.krym" </w:instrText>
      </w:r>
      <w:r>
        <w:fldChar w:fldCharType="separate"/>
      </w:r>
      <w:r>
        <w:rPr>
          <w:rStyle w:val="Hyperlink"/>
        </w:rPr>
        <w:t>w</w:t>
      </w:r>
      <w:r>
        <w:rPr>
          <w:rStyle w:val="Hyperlink"/>
        </w:rPr>
        <w:t>ww.kry</w:t>
      </w:r>
      <w:r>
        <w:rPr>
          <w:rStyle w:val="Hyperlink"/>
        </w:rPr>
        <w:t>m</w:t>
      </w:r>
      <w:r>
        <w:fldChar w:fldCharType="end"/>
      </w:r>
      <w:r>
        <w:rPr>
          <w:rStyle w:val="CharStyle14"/>
        </w:rPr>
        <w:t xml:space="preserve">. fas </w:t>
      </w:r>
      <w:r>
        <w:rPr>
          <w:rStyle w:val="CharStyle18"/>
        </w:rPr>
        <w:t>.</w:t>
      </w:r>
      <w:r>
        <w:rPr>
          <w:rStyle w:val="CharStyle20"/>
        </w:rPr>
        <w:t>gov. ru</w:t>
      </w:r>
    </w:p>
    <w:p>
      <w:pPr>
        <w:pStyle w:val="Style21"/>
        <w:widowControl w:val="0"/>
        <w:keepNext w:val="0"/>
        <w:keepLines w:val="0"/>
        <w:shd w:val="clear" w:color="auto" w:fill="auto"/>
        <w:bidi w:val="0"/>
        <w:jc w:val="left"/>
        <w:spacing w:before="0" w:after="0" w:line="360" w:lineRule="exact"/>
        <w:ind w:left="220" w:right="0" w:firstLine="0"/>
      </w:pPr>
      <w:r>
        <w:rPr>
          <w:w w:val="100"/>
          <w:color w:val="000000"/>
          <w:position w:val="0"/>
        </w:rPr>
        <w:t xml:space="preserve">pS. Gf. cWlo </w:t>
      </w:r>
      <w:r>
        <w:rPr>
          <w:lang w:val="ru-RU" w:eastAsia="ru-RU" w:bidi="ru-RU"/>
          <w:vertAlign w:val="subscript"/>
          <w:w w:val="100"/>
          <w:color w:val="000000"/>
          <w:position w:val="0"/>
        </w:rPr>
        <w:t>ш</w:t>
      </w:r>
    </w:p>
    <w:p>
      <w:pPr>
        <w:pStyle w:val="Style23"/>
        <w:widowControl w:val="0"/>
        <w:keepNext w:val="0"/>
        <w:keepLines w:val="0"/>
        <w:shd w:val="clear" w:color="auto" w:fill="auto"/>
        <w:bidi w:val="0"/>
        <w:spacing w:before="0" w:after="212" w:line="80" w:lineRule="exact"/>
        <w:ind w:left="0" w:right="0" w:firstLine="0"/>
      </w:pPr>
      <w:r>
        <w:rPr>
          <w:w w:val="100"/>
          <w:spacing w:val="0"/>
          <w:color w:val="000000"/>
          <w:position w:val="0"/>
        </w:rPr>
        <w:t xml:space="preserve">             —</w:t>
      </w:r>
    </w:p>
    <w:p>
      <w:pPr>
        <w:pStyle w:val="Style3"/>
        <w:tabs>
          <w:tab w:leader="underscore" w:pos="2585" w:val="right"/>
          <w:tab w:leader="underscore" w:pos="4098" w:val="left"/>
          <w:tab w:leader="underscore" w:pos="4083" w:val="left"/>
        </w:tabs>
        <w:widowControl w:val="0"/>
        <w:keepNext w:val="0"/>
        <w:keepLines w:val="0"/>
        <w:shd w:val="clear" w:color="auto" w:fill="auto"/>
        <w:bidi w:val="0"/>
        <w:jc w:val="both"/>
        <w:spacing w:before="0" w:after="220" w:line="230" w:lineRule="exact"/>
        <w:ind w:left="20" w:right="0" w:firstLine="0"/>
      </w:pPr>
      <w:r>
        <w:rPr>
          <w:lang w:val="en-US" w:eastAsia="en-US" w:bidi="en-US"/>
          <w:w w:val="100"/>
          <w:color w:val="000000"/>
          <w:position w:val="0"/>
        </w:rPr>
        <w:t>Ha №</w:t>
        <w:tab/>
      </w:r>
      <w:r>
        <w:rPr>
          <w:lang w:val="ru-RU" w:eastAsia="ru-RU" w:bidi="ru-RU"/>
          <w:w w:val="100"/>
          <w:color w:val="000000"/>
          <w:position w:val="0"/>
        </w:rPr>
        <w:t>от</w:t>
      </w:r>
      <w:r>
        <w:rPr>
          <w:lang w:val="en-US" w:eastAsia="en-US" w:bidi="en-US"/>
          <w:w w:val="100"/>
          <w:color w:val="000000"/>
          <w:position w:val="0"/>
        </w:rPr>
        <w:tab/>
        <w:tab/>
      </w:r>
    </w:p>
    <w:p>
      <w:pPr>
        <w:pStyle w:val="Style25"/>
        <w:tabs>
          <w:tab w:leader="none" w:pos="4474" w:val="left"/>
        </w:tabs>
        <w:widowControl w:val="0"/>
        <w:keepNext w:val="0"/>
        <w:keepLines w:val="0"/>
        <w:shd w:val="clear" w:color="auto" w:fill="auto"/>
        <w:bidi w:val="0"/>
        <w:spacing w:before="0" w:after="0" w:line="170" w:lineRule="exact"/>
        <w:ind w:left="20" w:right="0" w:firstLine="0"/>
      </w:pPr>
      <w:r>
        <w:rPr>
          <w:lang w:val="ru-RU" w:eastAsia="ru-RU" w:bidi="ru-RU"/>
          <w:w w:val="100"/>
          <w:color w:val="000000"/>
          <w:position w:val="0"/>
        </w:rPr>
        <w:t>Г</w:t>
        <w:tab/>
      </w:r>
      <w:r>
        <w:rPr>
          <w:w w:val="100"/>
          <w:color w:val="000000"/>
          <w:position w:val="0"/>
        </w:rPr>
        <w:t>~1</w:t>
      </w:r>
    </w:p>
    <w:p>
      <w:pPr>
        <w:pStyle w:val="Style27"/>
        <w:widowControl w:val="0"/>
        <w:keepNext w:val="0"/>
        <w:keepLines w:val="0"/>
        <w:shd w:val="clear" w:color="auto" w:fill="auto"/>
        <w:bidi w:val="0"/>
        <w:jc w:val="left"/>
        <w:spacing w:before="0" w:after="0"/>
        <w:ind w:left="180" w:right="0" w:firstLine="0"/>
      </w:pPr>
      <w:r>
        <w:rPr>
          <w:rStyle w:val="CharStyle29"/>
          <w:b/>
          <w:bCs/>
        </w:rPr>
        <w:t>ЗАКАЗЧИК:</w:t>
      </w:r>
    </w:p>
    <w:p>
      <w:pPr>
        <w:pStyle w:val="Style27"/>
        <w:widowControl w:val="0"/>
        <w:keepNext w:val="0"/>
        <w:keepLines w:val="0"/>
        <w:shd w:val="clear" w:color="auto" w:fill="auto"/>
        <w:bidi w:val="0"/>
        <w:jc w:val="left"/>
        <w:spacing w:before="0" w:after="0"/>
        <w:ind w:left="180" w:right="100"/>
      </w:pPr>
      <w:r>
        <w:rPr>
          <w:lang w:val="ru-RU" w:eastAsia="ru-RU" w:bidi="ru-RU"/>
          <w:w w:val="100"/>
          <w:spacing w:val="0"/>
          <w:color w:val="000000"/>
          <w:position w:val="0"/>
        </w:rPr>
        <w:t>МГосударственное бюджетное учреждение здравоохранения Севастополя «Медицинский информационно-аналитический центр»</w:t>
      </w:r>
    </w:p>
    <w:p>
      <w:pPr>
        <w:pStyle w:val="Style30"/>
        <w:widowControl w:val="0"/>
        <w:keepNext w:val="0"/>
        <w:keepLines w:val="0"/>
        <w:shd w:val="clear" w:color="auto" w:fill="auto"/>
        <w:bidi w:val="0"/>
        <w:jc w:val="left"/>
        <w:spacing w:before="0" w:after="344"/>
        <w:ind w:left="180" w:right="1440" w:firstLine="0"/>
      </w:pPr>
      <w:r>
        <w:rPr>
          <w:lang w:val="ru-RU" w:eastAsia="ru-RU" w:bidi="ru-RU"/>
          <w:w w:val="100"/>
          <w:spacing w:val="0"/>
          <w:color w:val="000000"/>
          <w:position w:val="0"/>
        </w:rPr>
        <w:t xml:space="preserve">ул. Правды, д. 9, г. Севастополь, 299014 </w:t>
      </w:r>
      <w:r>
        <w:fldChar w:fldCharType="begin"/>
      </w:r>
      <w:r>
        <w:rPr>
          <w:rStyle w:val="CharStyle32"/>
        </w:rPr>
        <w:instrText> HYPERLINK "mailto:info@sevmiac.ru" </w:instrText>
      </w:r>
      <w:r>
        <w:fldChar w:fldCharType="separate"/>
      </w:r>
      <w:r>
        <w:rPr>
          <w:rStyle w:val="Hyperlink"/>
        </w:rPr>
        <w:t>info@sevmiac.ru</w:t>
      </w:r>
      <w:r>
        <w:fldChar w:fldCharType="end"/>
      </w:r>
    </w:p>
    <w:p>
      <w:pPr>
        <w:pStyle w:val="Style27"/>
        <w:widowControl w:val="0"/>
        <w:keepNext w:val="0"/>
        <w:keepLines w:val="0"/>
        <w:shd w:val="clear" w:color="auto" w:fill="auto"/>
        <w:bidi w:val="0"/>
        <w:jc w:val="left"/>
        <w:spacing w:before="0" w:after="0" w:line="260" w:lineRule="exact"/>
        <w:ind w:left="180" w:right="0" w:firstLine="0"/>
      </w:pPr>
      <w:r>
        <w:rPr>
          <w:rStyle w:val="CharStyle29"/>
          <w:b/>
          <w:bCs/>
        </w:rPr>
        <w:t>ЗАЯВИТЕЛЬ:</w:t>
      </w:r>
    </w:p>
    <w:p>
      <w:pPr>
        <w:pStyle w:val="Style27"/>
        <w:widowControl w:val="0"/>
        <w:keepNext w:val="0"/>
        <w:keepLines w:val="0"/>
        <w:shd w:val="clear" w:color="auto" w:fill="auto"/>
        <w:bidi w:val="0"/>
        <w:jc w:val="left"/>
        <w:spacing w:before="0" w:after="0"/>
        <w:ind w:left="180" w:right="920" w:firstLine="0"/>
      </w:pPr>
      <w:r>
        <w:rPr>
          <w:lang w:val="ru-RU" w:eastAsia="ru-RU" w:bidi="ru-RU"/>
          <w:w w:val="100"/>
          <w:spacing w:val="0"/>
          <w:color w:val="000000"/>
          <w:position w:val="0"/>
        </w:rPr>
        <w:t>Общество с ограниченной ответственностью «Крымская строительная компания»</w:t>
      </w:r>
    </w:p>
    <w:p>
      <w:pPr>
        <w:pStyle w:val="Style30"/>
        <w:widowControl w:val="0"/>
        <w:keepNext w:val="0"/>
        <w:keepLines w:val="0"/>
        <w:shd w:val="clear" w:color="auto" w:fill="auto"/>
        <w:bidi w:val="0"/>
        <w:jc w:val="left"/>
        <w:spacing w:before="0" w:after="289" w:line="324" w:lineRule="exact"/>
        <w:ind w:left="180" w:right="920" w:firstLine="0"/>
      </w:pPr>
      <w:r>
        <w:rPr>
          <w:lang w:val="ru-RU" w:eastAsia="ru-RU" w:bidi="ru-RU"/>
          <w:w w:val="100"/>
          <w:spacing w:val="0"/>
          <w:color w:val="000000"/>
          <w:position w:val="0"/>
        </w:rPr>
        <w:t xml:space="preserve">ул. Зеленая, д. 11, оф. 214, пгт. Комсомольское, г. Симферополь, 295494 </w:t>
      </w:r>
      <w:r>
        <w:rPr>
          <w:rStyle w:val="CharStyle32"/>
        </w:rPr>
        <w:t xml:space="preserve">tavrida </w:t>
      </w:r>
      <w:r>
        <w:fldChar w:fldCharType="begin"/>
      </w:r>
      <w:r>
        <w:rPr>
          <w:rStyle w:val="CharStyle32"/>
        </w:rPr>
        <w:instrText> HYPERLINK "mailto:45@mail.ru" </w:instrText>
      </w:r>
      <w:r>
        <w:fldChar w:fldCharType="separate"/>
      </w:r>
      <w:r>
        <w:rPr>
          <w:rStyle w:val="Hyperlink"/>
        </w:rPr>
        <w:t>45@mail.ru</w:t>
      </w:r>
      <w:r>
        <w:fldChar w:fldCharType="end"/>
      </w:r>
    </w:p>
    <w:p>
      <w:pPr>
        <w:pStyle w:val="Style27"/>
        <w:widowControl w:val="0"/>
        <w:keepNext w:val="0"/>
        <w:keepLines w:val="0"/>
        <w:shd w:val="clear" w:color="auto" w:fill="auto"/>
        <w:bidi w:val="0"/>
        <w:jc w:val="left"/>
        <w:spacing w:before="0" w:after="0" w:line="339" w:lineRule="exact"/>
        <w:ind w:left="180" w:right="0" w:firstLine="0"/>
      </w:pPr>
      <w:r>
        <w:rPr>
          <w:rStyle w:val="CharStyle29"/>
          <w:b/>
          <w:bCs/>
        </w:rPr>
        <w:t>УПОЛНОМОЧЕННЫЙ ОРГАН:</w:t>
      </w:r>
      <w:r>
        <w:rPr>
          <w:lang w:val="ru-RU" w:eastAsia="ru-RU" w:bidi="ru-RU"/>
          <w:w w:val="100"/>
          <w:spacing w:val="0"/>
          <w:color w:val="000000"/>
          <w:position w:val="0"/>
        </w:rPr>
        <w:t xml:space="preserve"> Департамент финансов города Севастополя</w:t>
      </w:r>
    </w:p>
    <w:p>
      <w:pPr>
        <w:pStyle w:val="Style30"/>
        <w:widowControl w:val="0"/>
        <w:keepNext w:val="0"/>
        <w:keepLines w:val="0"/>
        <w:shd w:val="clear" w:color="auto" w:fill="auto"/>
        <w:bidi w:val="0"/>
        <w:jc w:val="left"/>
        <w:spacing w:before="0" w:after="0" w:line="339" w:lineRule="exact"/>
        <w:ind w:left="180" w:right="0" w:firstLine="0"/>
      </w:pPr>
      <w:r>
        <w:rPr>
          <w:lang w:val="ru-RU" w:eastAsia="ru-RU" w:bidi="ru-RU"/>
          <w:w w:val="100"/>
          <w:spacing w:val="0"/>
          <w:color w:val="000000"/>
          <w:position w:val="0"/>
        </w:rPr>
        <w:t>ул. Ленина, д. 2,</w:t>
      </w:r>
    </w:p>
    <w:p>
      <w:pPr>
        <w:pStyle w:val="Style30"/>
        <w:tabs>
          <w:tab w:leader="none" w:pos="495" w:val="left"/>
        </w:tabs>
        <w:widowControl w:val="0"/>
        <w:keepNext w:val="0"/>
        <w:keepLines w:val="0"/>
        <w:shd w:val="clear" w:color="auto" w:fill="auto"/>
        <w:bidi w:val="0"/>
        <w:jc w:val="both"/>
        <w:spacing w:before="0" w:after="0" w:line="260" w:lineRule="exact"/>
        <w:ind w:left="180" w:right="0" w:firstLine="0"/>
      </w:pPr>
      <w:r>
        <w:rPr>
          <w:lang w:val="ru-RU" w:eastAsia="ru-RU" w:bidi="ru-RU"/>
          <w:w w:val="100"/>
          <w:spacing w:val="0"/>
          <w:color w:val="000000"/>
          <w:position w:val="0"/>
        </w:rPr>
        <w:t>г.</w:t>
        <w:tab/>
        <w:t>Севастополь, 299011,</w:t>
      </w:r>
    </w:p>
    <w:p>
      <w:pPr>
        <w:pStyle w:val="Style30"/>
        <w:widowControl w:val="0"/>
        <w:keepNext w:val="0"/>
        <w:keepLines w:val="0"/>
        <w:shd w:val="clear" w:color="auto" w:fill="auto"/>
        <w:bidi w:val="0"/>
        <w:jc w:val="both"/>
        <w:spacing w:before="0" w:after="0" w:line="260" w:lineRule="exact"/>
        <w:ind w:left="180" w:right="0" w:firstLine="0"/>
        <w:sectPr>
          <w:footnotePr>
            <w:pos w:val="pageBottom"/>
            <w:numFmt w:val="decimal"/>
            <w:numRestart w:val="continuous"/>
          </w:footnotePr>
          <w:type w:val="continuous"/>
          <w:pgSz w:w="11906" w:h="16838"/>
          <w:pgMar w:top="1356" w:left="686" w:right="953" w:bottom="760" w:header="0" w:footer="3" w:gutter="0"/>
          <w:rtlGutter w:val="0"/>
          <w:cols w:num="2" w:space="1026"/>
          <w:noEndnote/>
          <w:docGrid w:linePitch="360"/>
        </w:sectPr>
      </w:pPr>
      <w:r>
        <w:fldChar w:fldCharType="begin"/>
      </w:r>
      <w:r>
        <w:rPr>
          <w:rStyle w:val="CharStyle32"/>
        </w:rPr>
        <w:instrText> HYPERLINK "mailto:arkadiv.buriv@sev.gov.ru" </w:instrText>
      </w:r>
      <w:r>
        <w:fldChar w:fldCharType="separate"/>
      </w:r>
      <w:r>
        <w:rPr>
          <w:rStyle w:val="Hyperlink"/>
        </w:rPr>
        <w:t>arkadiv.buriv@sev.gov.ru</w:t>
      </w:r>
      <w:r>
        <w:fldChar w:fldCharType="end"/>
      </w:r>
    </w:p>
    <w:p>
      <w:pPr>
        <w:widowControl w:val="0"/>
        <w:spacing w:before="49" w:after="4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7"/>
        <w:widowControl w:val="0"/>
        <w:keepNext w:val="0"/>
        <w:keepLines w:val="0"/>
        <w:shd w:val="clear" w:color="auto" w:fill="auto"/>
        <w:bidi w:val="0"/>
        <w:jc w:val="left"/>
        <w:spacing w:before="0" w:after="0" w:line="319" w:lineRule="exact"/>
        <w:ind w:left="5140" w:right="220" w:firstLine="0"/>
      </w:pPr>
      <w:r>
        <w:rPr>
          <w:rStyle w:val="CharStyle29"/>
          <w:b/>
          <w:bCs/>
        </w:rPr>
        <w:t>ЭЛЕКТРОННАЯ ПЛОЩАДКА:</w:t>
      </w:r>
      <w:r>
        <w:rPr>
          <w:lang w:val="ru-RU" w:eastAsia="ru-RU" w:bidi="ru-RU"/>
          <w:w w:val="100"/>
          <w:spacing w:val="0"/>
          <w:color w:val="000000"/>
          <w:position w:val="0"/>
        </w:rPr>
        <w:t xml:space="preserve"> Общество с ограниченной ответственностью «РТС-Тендер»</w:t>
      </w:r>
    </w:p>
    <w:p>
      <w:pPr>
        <w:pStyle w:val="Style30"/>
        <w:widowControl w:val="0"/>
        <w:keepNext w:val="0"/>
        <w:keepLines w:val="0"/>
        <w:shd w:val="clear" w:color="auto" w:fill="auto"/>
        <w:bidi w:val="0"/>
        <w:jc w:val="left"/>
        <w:spacing w:before="0" w:after="0" w:line="319" w:lineRule="exact"/>
        <w:ind w:left="5140" w:right="0" w:firstLine="0"/>
      </w:pPr>
      <w:r>
        <w:rPr>
          <w:lang w:val="ru-RU" w:eastAsia="ru-RU" w:bidi="ru-RU"/>
          <w:w w:val="100"/>
          <w:spacing w:val="0"/>
          <w:color w:val="000000"/>
          <w:position w:val="0"/>
        </w:rPr>
        <w:t>Набережная Тараса Шевченко,</w:t>
      </w:r>
    </w:p>
    <w:p>
      <w:pPr>
        <w:pStyle w:val="Style30"/>
        <w:tabs>
          <w:tab w:leader="none" w:pos="5530" w:val="left"/>
        </w:tabs>
        <w:widowControl w:val="0"/>
        <w:keepNext w:val="0"/>
        <w:keepLines w:val="0"/>
        <w:shd w:val="clear" w:color="auto" w:fill="auto"/>
        <w:bidi w:val="0"/>
        <w:jc w:val="left"/>
        <w:spacing w:before="0" w:after="326" w:line="319" w:lineRule="exact"/>
        <w:ind w:left="5140" w:right="220" w:firstLine="0"/>
      </w:pPr>
      <w:r>
        <w:rPr>
          <w:lang w:val="ru-RU" w:eastAsia="ru-RU" w:bidi="ru-RU"/>
          <w:w w:val="100"/>
          <w:spacing w:val="0"/>
          <w:color w:val="000000"/>
          <w:position w:val="0"/>
        </w:rPr>
        <w:t>д.</w:t>
        <w:tab/>
        <w:t xml:space="preserve">23-А, Бизнес-центр «Башня-2000», 25 этаж, г. Москва, 121151, </w:t>
      </w:r>
      <w:r>
        <w:fldChar w:fldCharType="begin"/>
      </w:r>
      <w:r>
        <w:rPr>
          <w:rStyle w:val="CharStyle32"/>
        </w:rPr>
        <w:instrText> HYPERLINK "mailto:ko@rts-tender.ru" </w:instrText>
      </w:r>
      <w:r>
        <w:fldChar w:fldCharType="separate"/>
      </w:r>
      <w:r>
        <w:rPr>
          <w:rStyle w:val="Hyperlink"/>
        </w:rPr>
        <w:t>ko@rts-tender.ru</w:t>
      </w:r>
      <w:r>
        <w:fldChar w:fldCharType="end"/>
      </w:r>
    </w:p>
    <w:p>
      <w:pPr>
        <w:pStyle w:val="Style27"/>
        <w:widowControl w:val="0"/>
        <w:keepNext w:val="0"/>
        <w:keepLines w:val="0"/>
        <w:shd w:val="clear" w:color="auto" w:fill="auto"/>
        <w:bidi w:val="0"/>
        <w:jc w:val="left"/>
        <w:spacing w:before="0" w:after="0" w:line="362" w:lineRule="exact"/>
        <w:ind w:left="1580" w:right="2240" w:firstLine="2260"/>
      </w:pPr>
      <w:r>
        <w:rPr>
          <w:lang w:val="ru-RU" w:eastAsia="ru-RU" w:bidi="ru-RU"/>
          <w:w w:val="100"/>
          <w:spacing w:val="0"/>
          <w:color w:val="000000"/>
          <w:position w:val="0"/>
        </w:rPr>
        <w:t>РЕШЕНИЕ по делу № 092/06/105-325/2020 о нарушении законодательства об осуществлении закупок</w:t>
      </w:r>
    </w:p>
    <w:p>
      <w:pPr>
        <w:pStyle w:val="Style30"/>
        <w:widowControl w:val="0"/>
        <w:keepNext w:val="0"/>
        <w:keepLines w:val="0"/>
        <w:shd w:val="clear" w:color="auto" w:fill="auto"/>
        <w:bidi w:val="0"/>
        <w:jc w:val="right"/>
        <w:spacing w:before="0" w:after="0" w:line="362" w:lineRule="exact"/>
        <w:ind w:left="0" w:right="220" w:firstLine="0"/>
      </w:pPr>
      <w:r>
        <w:rPr>
          <w:lang w:val="ru-RU" w:eastAsia="ru-RU" w:bidi="ru-RU"/>
          <w:w w:val="100"/>
          <w:spacing w:val="0"/>
          <w:color w:val="000000"/>
          <w:position w:val="0"/>
        </w:rPr>
        <w:t>г. Севастополь</w:t>
      </w:r>
    </w:p>
    <w:p>
      <w:pPr>
        <w:pStyle w:val="Style30"/>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Резолютивная часть решения объявлена 03 августа 2020 года.</w:t>
      </w:r>
    </w:p>
    <w:p>
      <w:pPr>
        <w:pStyle w:val="Style30"/>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Решение изготовлено в полном объеме 05 августа 2020 года.</w:t>
      </w:r>
    </w:p>
    <w:p>
      <w:pPr>
        <w:pStyle w:val="Style30"/>
        <w:widowControl w:val="0"/>
        <w:keepNext w:val="0"/>
        <w:keepLines w:val="0"/>
        <w:shd w:val="clear" w:color="auto" w:fill="auto"/>
        <w:bidi w:val="0"/>
        <w:jc w:val="left"/>
        <w:spacing w:before="0" w:after="0" w:line="367" w:lineRule="exact"/>
        <w:ind w:left="20" w:right="40" w:firstLine="720"/>
      </w:pPr>
      <w:r>
        <w:rPr>
          <w:lang w:val="ru-RU" w:eastAsia="ru-RU" w:bidi="ru-RU"/>
          <w:w w:val="100"/>
          <w:spacing w:val="0"/>
          <w:color w:val="000000"/>
          <w:position w:val="0"/>
        </w:rPr>
        <w:t>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(далее - Управление) в составе: Костюшин Е.К. - руководитель Крымского УФАС России, председатель комиссии;</w:t>
      </w:r>
    </w:p>
    <w:p>
      <w:pPr>
        <w:pStyle w:val="Style30"/>
        <w:widowControl w:val="0"/>
        <w:keepNext w:val="0"/>
        <w:keepLines w:val="0"/>
        <w:shd w:val="clear" w:color="auto" w:fill="auto"/>
        <w:bidi w:val="0"/>
        <w:jc w:val="both"/>
        <w:spacing w:before="0" w:after="0" w:line="367" w:lineRule="exact"/>
        <w:ind w:left="20" w:right="40" w:firstLine="720"/>
      </w:pPr>
      <w:r>
        <w:rPr>
          <w:lang w:val="ru-RU" w:eastAsia="ru-RU" w:bidi="ru-RU"/>
          <w:w w:val="100"/>
          <w:spacing w:val="0"/>
          <w:color w:val="000000"/>
          <w:position w:val="0"/>
        </w:rPr>
        <w:t>Смольницкая Д.И. - специалист-эксперт отдела контроля за соблюдением антимонопольного законодательства, рекламы и контроля закупок города Севастополя (далее - Отдел) Управления, член Комиссии;</w:t>
      </w:r>
    </w:p>
    <w:p>
      <w:pPr>
        <w:pStyle w:val="Style30"/>
        <w:widowControl w:val="0"/>
        <w:keepNext w:val="0"/>
        <w:keepLines w:val="0"/>
        <w:shd w:val="clear" w:color="auto" w:fill="auto"/>
        <w:bidi w:val="0"/>
        <w:jc w:val="both"/>
        <w:spacing w:before="0" w:after="0" w:line="367" w:lineRule="exact"/>
        <w:ind w:left="20" w:right="40" w:firstLine="720"/>
      </w:pPr>
      <w:r>
        <w:rPr>
          <w:lang w:val="ru-RU" w:eastAsia="ru-RU" w:bidi="ru-RU"/>
          <w:w w:val="100"/>
          <w:spacing w:val="0"/>
          <w:color w:val="000000"/>
          <w:position w:val="0"/>
        </w:rPr>
        <w:t>Соловьева А.А. - специалист-эксперт Отдела Управления, член Комиссии, при очном участии представителя Государственного бюджетного учреждения здравоохранения Севастополя «Медицинский информационно-аналитический центр» Голобкова Д.Н. (доверенность №б/н от 09.01.2020), представителя Департамент финансов города Севастополя: Бакуты В.В. (доверенность №08.1/15 от 09.01.2020), представителя Общества с ограниченной ответственностью «Крымская строительная компания» Цуканова И.В. (доверенность №3 от 30.07.2020) и директора Общества с ограниченной ответственностью «Крымская строительная компания» Гранкина А.Ю.,</w:t>
      </w:r>
    </w:p>
    <w:p>
      <w:pPr>
        <w:pStyle w:val="Style30"/>
        <w:widowControl w:val="0"/>
        <w:keepNext w:val="0"/>
        <w:keepLines w:val="0"/>
        <w:shd w:val="clear" w:color="auto" w:fill="auto"/>
        <w:bidi w:val="0"/>
        <w:jc w:val="both"/>
        <w:spacing w:before="0" w:after="0" w:line="367" w:lineRule="exact"/>
        <w:ind w:left="20" w:right="40" w:firstLine="720"/>
      </w:pPr>
      <w:r>
        <w:rPr>
          <w:lang w:val="ru-RU" w:eastAsia="ru-RU" w:bidi="ru-RU"/>
          <w:w w:val="100"/>
          <w:spacing w:val="0"/>
          <w:color w:val="000000"/>
          <w:position w:val="0"/>
        </w:rPr>
        <w:t>рассмотрев жалобу Общества с ограниченной ответственностью «Крымская строительная компания» (далее - Заявитель) на действия Г осударственного бюджетного учреждения здравоохранения города Севастополя «Медицинский информационный-аналитический центр» (далее - Заказчик) при проведении электронного аукциона на проведение работ по строительству, реконструкции, кап. ремонту, сносу объекта кап. строительства, предусматривающих проектную документацию, утвержденную в порядке, установленном законодательством о градостроительной деятельности уа выполнение работ по капитальному ремонту двора сельской врачебной амбулатории с. Орлиное, по адресу: г. Севастополь, ул. Тюкова, 115, извещение №0174200002020000154 (далее - Закупка), рассмотрев представленные сторонами материалы, в соответствии со статьями 99, 106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Приказом ФАС России от 19 ноября 2014 года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w:t>
      </w:r>
    </w:p>
    <w:p>
      <w:pPr>
        <w:pStyle w:val="Style30"/>
        <w:tabs>
          <w:tab w:leader="none" w:pos="5042" w:val="left"/>
        </w:tabs>
        <w:widowControl w:val="0"/>
        <w:keepNext w:val="0"/>
        <w:keepLines w:val="0"/>
        <w:shd w:val="clear" w:color="auto" w:fill="auto"/>
        <w:bidi w:val="0"/>
        <w:jc w:val="both"/>
        <w:spacing w:before="0" w:after="0" w:line="362" w:lineRule="exact"/>
        <w:ind w:left="40" w:right="0" w:firstLine="0"/>
      </w:pPr>
      <w:r>
        <w:rPr>
          <w:lang w:val="ru-RU" w:eastAsia="ru-RU" w:bidi="ru-RU"/>
          <w:w w:val="100"/>
          <w:spacing w:val="0"/>
          <w:color w:val="000000"/>
          <w:position w:val="0"/>
        </w:rPr>
        <w:t>для обеспечения государственных</w:t>
        <w:tab/>
        <w:t>и муниципальных нужд» (далее</w:t>
      </w:r>
    </w:p>
    <w:p>
      <w:pPr>
        <w:pStyle w:val="Style30"/>
        <w:widowControl w:val="0"/>
        <w:keepNext w:val="0"/>
        <w:keepLines w:val="0"/>
        <w:shd w:val="clear" w:color="auto" w:fill="auto"/>
        <w:bidi w:val="0"/>
        <w:jc w:val="both"/>
        <w:spacing w:before="0" w:after="322" w:line="362" w:lineRule="exact"/>
        <w:ind w:left="40" w:right="0" w:firstLine="0"/>
      </w:pPr>
      <w:r>
        <w:rPr>
          <w:lang w:val="ru-RU" w:eastAsia="ru-RU" w:bidi="ru-RU"/>
          <w:w w:val="100"/>
          <w:spacing w:val="0"/>
          <w:color w:val="000000"/>
          <w:position w:val="0"/>
        </w:rPr>
        <w:t>Административный регламент),</w:t>
      </w:r>
    </w:p>
    <w:p>
      <w:pPr>
        <w:pStyle w:val="Style33"/>
        <w:widowControl w:val="0"/>
        <w:keepNext/>
        <w:keepLines/>
        <w:shd w:val="clear" w:color="auto" w:fill="auto"/>
        <w:bidi w:val="0"/>
        <w:jc w:val="left"/>
        <w:spacing w:before="0" w:after="214" w:line="260" w:lineRule="exact"/>
        <w:ind w:left="4440" w:right="0" w:firstLine="0"/>
      </w:pPr>
      <w:bookmarkStart w:id="0" w:name="bookmark0"/>
      <w:r>
        <w:rPr>
          <w:lang w:val="ru-RU" w:eastAsia="ru-RU" w:bidi="ru-RU"/>
          <w:w w:val="100"/>
          <w:spacing w:val="0"/>
          <w:color w:val="000000"/>
          <w:position w:val="0"/>
        </w:rPr>
        <w:t>УСТАНОВИЛА:</w:t>
      </w:r>
      <w:bookmarkEnd w:id="0"/>
    </w:p>
    <w:p>
      <w:pPr>
        <w:pStyle w:val="Style30"/>
        <w:tabs>
          <w:tab w:leader="none" w:pos="5042" w:val="left"/>
        </w:tabs>
        <w:widowControl w:val="0"/>
        <w:keepNext w:val="0"/>
        <w:keepLines w:val="0"/>
        <w:shd w:val="clear" w:color="auto" w:fill="auto"/>
        <w:bidi w:val="0"/>
        <w:jc w:val="both"/>
        <w:spacing w:before="0" w:after="0" w:line="367" w:lineRule="exact"/>
        <w:ind w:left="40" w:right="40" w:firstLine="700"/>
      </w:pPr>
      <w:r>
        <w:rPr>
          <w:lang w:val="ru-RU" w:eastAsia="ru-RU" w:bidi="ru-RU"/>
          <w:w w:val="100"/>
          <w:spacing w:val="0"/>
          <w:color w:val="000000"/>
          <w:position w:val="0"/>
        </w:rPr>
        <w:t>Извещение о проведении Аукциона, Аукционной документация, протоколы заседаний Аукционной комиссии</w:t>
        <w:tab/>
        <w:t>размещены на официальном сайте</w:t>
      </w:r>
    </w:p>
    <w:p>
      <w:pPr>
        <w:pStyle w:val="Style30"/>
        <w:widowControl w:val="0"/>
        <w:keepNext w:val="0"/>
        <w:keepLines w:val="0"/>
        <w:shd w:val="clear" w:color="auto" w:fill="auto"/>
        <w:bidi w:val="0"/>
        <w:jc w:val="both"/>
        <w:spacing w:before="0" w:after="0" w:line="367" w:lineRule="exact"/>
        <w:ind w:left="40" w:right="40" w:firstLine="0"/>
      </w:pPr>
      <w:r>
        <w:fldChar w:fldCharType="begin"/>
      </w:r>
      <w:r>
        <w:rPr>
          <w:rStyle w:val="CharStyle32"/>
        </w:rPr>
        <w:instrText> HYPERLINK "http://zakupki.gov.ru" </w:instrText>
      </w:r>
      <w:r>
        <w:fldChar w:fldCharType="separate"/>
      </w:r>
      <w:r>
        <w:rPr>
          <w:rStyle w:val="Hyperlink"/>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в информационно-телекоммуникационной сети «Интернет» (далее - ЕИС).</w:t>
      </w:r>
    </w:p>
    <w:p>
      <w:pPr>
        <w:pStyle w:val="Style30"/>
        <w:widowControl w:val="0"/>
        <w:keepNext w:val="0"/>
        <w:keepLines w:val="0"/>
        <w:shd w:val="clear" w:color="auto" w:fill="auto"/>
        <w:bidi w:val="0"/>
        <w:jc w:val="both"/>
        <w:spacing w:before="0" w:after="0" w:line="367" w:lineRule="exact"/>
        <w:ind w:left="40" w:right="40" w:firstLine="700"/>
      </w:pPr>
      <w:r>
        <w:rPr>
          <w:lang w:val="ru-RU" w:eastAsia="ru-RU" w:bidi="ru-RU"/>
          <w:w w:val="100"/>
          <w:spacing w:val="0"/>
          <w:color w:val="000000"/>
          <w:position w:val="0"/>
        </w:rPr>
        <w:t>Изучением информации, размещенной в ЕИС (извещение №0174200002020000154) Комиссией установлено, что объектом закупки является выполнение работ по капитальному ремонту двора сельской врачебной амбулатории с. Орлиное, по адресу: г. Севастополь, ул. Тюкова, 115.</w:t>
      </w:r>
    </w:p>
    <w:p>
      <w:pPr>
        <w:pStyle w:val="Style30"/>
        <w:widowControl w:val="0"/>
        <w:keepNext w:val="0"/>
        <w:keepLines w:val="0"/>
        <w:shd w:val="clear" w:color="auto" w:fill="auto"/>
        <w:bidi w:val="0"/>
        <w:jc w:val="both"/>
        <w:spacing w:before="0" w:after="0" w:line="367" w:lineRule="exact"/>
        <w:ind w:left="40" w:right="40" w:firstLine="700"/>
      </w:pPr>
      <w:r>
        <w:rPr>
          <w:lang w:val="ru-RU" w:eastAsia="ru-RU" w:bidi="ru-RU"/>
          <w:w w:val="100"/>
          <w:spacing w:val="0"/>
          <w:color w:val="000000"/>
          <w:position w:val="0"/>
        </w:rPr>
        <w:t>По мнению Заявителя, Аукционная комиссия неправомерно отклонила единственную заявку участника ООО «КСК».</w:t>
      </w:r>
    </w:p>
    <w:p>
      <w:pPr>
        <w:pStyle w:val="Style35"/>
        <w:widowControl w:val="0"/>
        <w:keepNext w:val="0"/>
        <w:keepLines w:val="0"/>
        <w:shd w:val="clear" w:color="auto" w:fill="auto"/>
        <w:bidi w:val="0"/>
        <w:spacing w:before="0" w:after="0"/>
        <w:ind w:left="40" w:right="40" w:firstLine="700"/>
      </w:pPr>
      <w:r>
        <w:rPr>
          <w:rStyle w:val="CharStyle37"/>
          <w:b w:val="0"/>
          <w:bCs w:val="0"/>
          <w:i w:val="0"/>
          <w:iCs w:val="0"/>
        </w:rPr>
        <w:t xml:space="preserve">Так, согласно Протоколу рассмотрения единственной заявки на участие в электронном аукционе от 23.07.2020 №0174200002020000154-0 </w:t>
      </w:r>
      <w:r>
        <w:rPr>
          <w:lang w:val="ru-RU" w:eastAsia="ru-RU" w:bidi="ru-RU"/>
          <w:w w:val="100"/>
          <w:spacing w:val="0"/>
          <w:color w:val="000000"/>
          <w:position w:val="0"/>
        </w:rPr>
        <w:t>«...На основании пункта 2 части б статьи 69 Закона о контрактной системе, подпункта 3 пункта 21 Раздела I Документации об аукционе в электронной форме признать заявку на участие в электронном аукционе не соответствующей требованиям за несоответствие участника, а именно:</w:t>
      </w:r>
    </w:p>
    <w:p>
      <w:pPr>
        <w:pStyle w:val="Style35"/>
        <w:widowControl w:val="0"/>
        <w:keepNext w:val="0"/>
        <w:keepLines w:val="0"/>
        <w:shd w:val="clear" w:color="auto" w:fill="auto"/>
        <w:bidi w:val="0"/>
        <w:spacing w:before="0" w:after="0" w:line="315" w:lineRule="exact"/>
        <w:ind w:left="40" w:right="0" w:firstLine="700"/>
      </w:pPr>
      <w:r>
        <w:rPr>
          <w:lang w:val="ru-RU" w:eastAsia="ru-RU" w:bidi="ru-RU"/>
          <w:w w:val="100"/>
          <w:spacing w:val="0"/>
          <w:color w:val="000000"/>
          <w:position w:val="0"/>
        </w:rPr>
        <w:t>Требования заказчика:</w:t>
      </w:r>
    </w:p>
    <w:p>
      <w:pPr>
        <w:pStyle w:val="Style35"/>
        <w:widowControl w:val="0"/>
        <w:keepNext w:val="0"/>
        <w:keepLines w:val="0"/>
        <w:shd w:val="clear" w:color="auto" w:fill="auto"/>
        <w:bidi w:val="0"/>
        <w:spacing w:before="0" w:after="0" w:line="315" w:lineRule="exact"/>
        <w:ind w:left="40" w:right="40" w:firstLine="700"/>
      </w:pPr>
      <w:r>
        <w:rPr>
          <w:lang w:val="ru-RU" w:eastAsia="ru-RU" w:bidi="ru-RU"/>
          <w:w w:val="100"/>
          <w:spacing w:val="0"/>
          <w:color w:val="000000"/>
          <w:position w:val="0"/>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w:t>
      </w:r>
    </w:p>
    <w:p>
      <w:pPr>
        <w:pStyle w:val="Style35"/>
        <w:widowControl w:val="0"/>
        <w:keepNext w:val="0"/>
        <w:keepLines w:val="0"/>
        <w:shd w:val="clear" w:color="auto" w:fill="auto"/>
        <w:bidi w:val="0"/>
        <w:spacing w:before="0" w:after="0" w:line="315" w:lineRule="exact"/>
        <w:ind w:left="40" w:right="0" w:firstLine="700"/>
      </w:pPr>
      <w:r>
        <w:rPr>
          <w:lang w:val="ru-RU" w:eastAsia="ru-RU" w:bidi="ru-RU"/>
          <w:w w:val="100"/>
          <w:spacing w:val="0"/>
          <w:color w:val="000000"/>
          <w:position w:val="0"/>
        </w:rPr>
        <w:t>Информация от участника:</w:t>
      </w:r>
    </w:p>
    <w:p>
      <w:pPr>
        <w:pStyle w:val="Style35"/>
        <w:widowControl w:val="0"/>
        <w:keepNext w:val="0"/>
        <w:keepLines w:val="0"/>
        <w:shd w:val="clear" w:color="auto" w:fill="auto"/>
        <w:bidi w:val="0"/>
        <w:spacing w:before="0" w:after="0" w:line="315" w:lineRule="exact"/>
        <w:ind w:left="40" w:right="0" w:firstLine="700"/>
      </w:pPr>
      <w:r>
        <w:rPr>
          <w:lang w:val="ru-RU" w:eastAsia="ru-RU" w:bidi="ru-RU"/>
          <w:w w:val="100"/>
          <w:spacing w:val="0"/>
          <w:color w:val="000000"/>
          <w:position w:val="0"/>
        </w:rPr>
        <w:t>опыт не представлен</w:t>
      </w:r>
    </w:p>
    <w:p>
      <w:pPr>
        <w:pStyle w:val="Style35"/>
        <w:widowControl w:val="0"/>
        <w:keepNext w:val="0"/>
        <w:keepLines w:val="0"/>
        <w:shd w:val="clear" w:color="auto" w:fill="auto"/>
        <w:bidi w:val="0"/>
        <w:spacing w:before="0" w:after="0" w:line="315" w:lineRule="exact"/>
        <w:ind w:left="40" w:right="0" w:firstLine="700"/>
      </w:pPr>
      <w:r>
        <w:rPr>
          <w:lang w:val="ru-RU" w:eastAsia="ru-RU" w:bidi="ru-RU"/>
          <w:w w:val="100"/>
          <w:spacing w:val="0"/>
          <w:color w:val="000000"/>
          <w:position w:val="0"/>
        </w:rPr>
        <w:t>Представлены:</w:t>
      </w:r>
    </w:p>
    <w:p>
      <w:pPr>
        <w:pStyle w:val="Style35"/>
        <w:numPr>
          <w:ilvl w:val="0"/>
          <w:numId w:val="1"/>
        </w:numPr>
        <w:widowControl w:val="0"/>
        <w:keepNext w:val="0"/>
        <w:keepLines w:val="0"/>
        <w:shd w:val="clear" w:color="auto" w:fill="auto"/>
        <w:bidi w:val="0"/>
        <w:spacing w:before="0" w:after="0" w:line="315" w:lineRule="exact"/>
        <w:ind w:left="40" w:right="40" w:firstLine="700"/>
      </w:pPr>
      <w:r>
        <w:rPr>
          <w:lang w:val="ru-RU" w:eastAsia="ru-RU" w:bidi="ru-RU"/>
          <w:w w:val="100"/>
          <w:spacing w:val="0"/>
          <w:color w:val="000000"/>
          <w:position w:val="0"/>
        </w:rPr>
        <w:t xml:space="preserve"> договор № 4/19 от 20.05.19 (субподряд: акт ввода в эксплуатацию объекта оформлен на ООО «Гермес»)</w:t>
      </w:r>
    </w:p>
    <w:p>
      <w:pPr>
        <w:pStyle w:val="Style35"/>
        <w:numPr>
          <w:ilvl w:val="0"/>
          <w:numId w:val="1"/>
        </w:numPr>
        <w:widowControl w:val="0"/>
        <w:keepNext w:val="0"/>
        <w:keepLines w:val="0"/>
        <w:shd w:val="clear" w:color="auto" w:fill="auto"/>
        <w:bidi w:val="0"/>
        <w:spacing w:before="0" w:after="0" w:line="348" w:lineRule="exact"/>
        <w:ind w:left="40" w:right="40" w:firstLine="700"/>
      </w:pPr>
      <w:r>
        <w:rPr>
          <w:lang w:val="ru-RU" w:eastAsia="ru-RU" w:bidi="ru-RU"/>
          <w:w w:val="100"/>
          <w:spacing w:val="0"/>
          <w:color w:val="000000"/>
          <w:position w:val="0"/>
        </w:rPr>
        <w:t xml:space="preserve"> договор №49/М от 06.12.19 ( на выполнение работ по благоустройству территории и обеспечению антитеррористической защиты)...».</w:t>
      </w:r>
    </w:p>
    <w:p>
      <w:pPr>
        <w:pStyle w:val="Style35"/>
        <w:widowControl w:val="0"/>
        <w:keepNext w:val="0"/>
        <w:keepLines w:val="0"/>
        <w:shd w:val="clear" w:color="auto" w:fill="auto"/>
        <w:bidi w:val="0"/>
        <w:spacing w:before="0" w:after="0" w:line="329" w:lineRule="exact"/>
        <w:ind w:left="40" w:right="40" w:firstLine="700"/>
      </w:pPr>
      <w:r>
        <w:rPr>
          <w:rStyle w:val="CharStyle37"/>
          <w:b w:val="0"/>
          <w:bCs w:val="0"/>
          <w:i w:val="0"/>
          <w:iCs w:val="0"/>
        </w:rPr>
        <w:t xml:space="preserve">Заявитель не согласен с решением Заказчика по следующим основаниям: </w:t>
      </w:r>
      <w:r>
        <w:rPr>
          <w:lang w:val="ru-RU" w:eastAsia="ru-RU" w:bidi="ru-RU"/>
          <w:w w:val="100"/>
          <w:spacing w:val="0"/>
          <w:color w:val="000000"/>
          <w:position w:val="0"/>
        </w:rPr>
        <w:t>«...ООО «КСК» в качестве подтверждения опыта действительно был предоставлен в числе прочих договор №49М от 06.12.2019 г. «На выполнение работ по благоустройству территории и обеспечению антитеррористической защиты Государственного казенного учреждения города Севастополя "Социальный приют для детей и подростков», в рамках которого были проведены работы, аналогичные тем, которые предполагаются к выполнению в рамках выполнения работ по капитальному ремонту двора сельской врачебной амбулатории с. Орлиное, по адресу: г. Севастополь, ул. Тюкова, 115, а именно:</w:t>
      </w:r>
    </w:p>
    <w:p>
      <w:pPr>
        <w:pStyle w:val="Style35"/>
        <w:widowControl w:val="0"/>
        <w:keepNext w:val="0"/>
        <w:keepLines w:val="0"/>
        <w:shd w:val="clear" w:color="auto" w:fill="auto"/>
        <w:bidi w:val="0"/>
        <w:spacing w:before="0" w:after="0" w:line="319" w:lineRule="exact"/>
        <w:ind w:left="40" w:right="0" w:firstLine="720"/>
      </w:pPr>
      <w:r>
        <w:rPr>
          <w:lang w:val="ru-RU" w:eastAsia="ru-RU" w:bidi="ru-RU"/>
          <w:w w:val="100"/>
          <w:spacing w:val="0"/>
          <w:color w:val="000000"/>
          <w:position w:val="0"/>
        </w:rPr>
        <w:t>-Демонтажные работы</w:t>
      </w:r>
    </w:p>
    <w:p>
      <w:pPr>
        <w:pStyle w:val="Style35"/>
        <w:widowControl w:val="0"/>
        <w:keepNext w:val="0"/>
        <w:keepLines w:val="0"/>
        <w:shd w:val="clear" w:color="auto" w:fill="auto"/>
        <w:bidi w:val="0"/>
        <w:spacing w:before="0" w:after="0" w:line="319" w:lineRule="exact"/>
        <w:ind w:left="40" w:right="0" w:firstLine="720"/>
      </w:pPr>
      <w:r>
        <w:rPr>
          <w:lang w:val="ru-RU" w:eastAsia="ru-RU" w:bidi="ru-RU"/>
          <w:w w:val="100"/>
          <w:spacing w:val="0"/>
          <w:color w:val="000000"/>
          <w:position w:val="0"/>
        </w:rPr>
        <w:t>-Работы по разработке грунта</w:t>
      </w:r>
    </w:p>
    <w:p>
      <w:pPr>
        <w:pStyle w:val="Style35"/>
        <w:widowControl w:val="0"/>
        <w:keepNext w:val="0"/>
        <w:keepLines w:val="0"/>
        <w:shd w:val="clear" w:color="auto" w:fill="auto"/>
        <w:bidi w:val="0"/>
        <w:spacing w:before="0" w:after="0" w:line="319" w:lineRule="exact"/>
        <w:ind w:left="40" w:right="0" w:firstLine="720"/>
      </w:pPr>
      <w:r>
        <w:rPr>
          <w:lang w:val="ru-RU" w:eastAsia="ru-RU" w:bidi="ru-RU"/>
          <w:w w:val="100"/>
          <w:spacing w:val="0"/>
          <w:color w:val="000000"/>
          <w:position w:val="0"/>
        </w:rPr>
        <w:t>-Работы по устройству наружных сетей освещения</w:t>
      </w:r>
    </w:p>
    <w:p>
      <w:pPr>
        <w:pStyle w:val="Style35"/>
        <w:widowControl w:val="0"/>
        <w:keepNext w:val="0"/>
        <w:keepLines w:val="0"/>
        <w:shd w:val="clear" w:color="auto" w:fill="auto"/>
        <w:bidi w:val="0"/>
        <w:spacing w:before="0" w:after="0" w:line="319" w:lineRule="exact"/>
        <w:ind w:left="40" w:right="0" w:firstLine="720"/>
      </w:pPr>
      <w:r>
        <w:rPr>
          <w:lang w:val="ru-RU" w:eastAsia="ru-RU" w:bidi="ru-RU"/>
          <w:w w:val="100"/>
          <w:spacing w:val="0"/>
          <w:color w:val="000000"/>
          <w:position w:val="0"/>
        </w:rPr>
        <w:t>-Работы по подготовке и устройству оснований</w:t>
      </w:r>
    </w:p>
    <w:p>
      <w:pPr>
        <w:pStyle w:val="Style35"/>
        <w:widowControl w:val="0"/>
        <w:keepNext w:val="0"/>
        <w:keepLines w:val="0"/>
        <w:shd w:val="clear" w:color="auto" w:fill="auto"/>
        <w:bidi w:val="0"/>
        <w:spacing w:before="0" w:after="0" w:line="319" w:lineRule="exact"/>
        <w:ind w:left="40" w:right="0" w:firstLine="720"/>
      </w:pPr>
      <w:r>
        <w:rPr>
          <w:lang w:val="ru-RU" w:eastAsia="ru-RU" w:bidi="ru-RU"/>
          <w:w w:val="100"/>
          <w:spacing w:val="0"/>
          <w:color w:val="000000"/>
          <w:position w:val="0"/>
        </w:rPr>
        <w:t>-Работы по установке бортовых камней и бордюров</w:t>
      </w:r>
    </w:p>
    <w:p>
      <w:pPr>
        <w:pStyle w:val="Style35"/>
        <w:widowControl w:val="0"/>
        <w:keepNext w:val="0"/>
        <w:keepLines w:val="0"/>
        <w:shd w:val="clear" w:color="auto" w:fill="auto"/>
        <w:bidi w:val="0"/>
        <w:spacing w:before="0" w:after="0" w:line="319" w:lineRule="exact"/>
        <w:ind w:left="40" w:right="0" w:firstLine="720"/>
      </w:pPr>
      <w:r>
        <w:rPr>
          <w:lang w:val="ru-RU" w:eastAsia="ru-RU" w:bidi="ru-RU"/>
          <w:w w:val="100"/>
          <w:spacing w:val="0"/>
          <w:color w:val="000000"/>
          <w:position w:val="0"/>
        </w:rPr>
        <w:t>-Работы по устройству асфальтированных проездов</w:t>
      </w:r>
    </w:p>
    <w:p>
      <w:pPr>
        <w:pStyle w:val="Style35"/>
        <w:widowControl w:val="0"/>
        <w:keepNext w:val="0"/>
        <w:keepLines w:val="0"/>
        <w:shd w:val="clear" w:color="auto" w:fill="auto"/>
        <w:bidi w:val="0"/>
        <w:spacing w:before="0" w:after="0" w:line="319" w:lineRule="exact"/>
        <w:ind w:left="40" w:right="0" w:firstLine="720"/>
      </w:pPr>
      <w:r>
        <w:rPr>
          <w:lang w:val="ru-RU" w:eastAsia="ru-RU" w:bidi="ru-RU"/>
          <w:w w:val="100"/>
          <w:spacing w:val="0"/>
          <w:color w:val="000000"/>
          <w:position w:val="0"/>
        </w:rPr>
        <w:t>-Работы по устройству тротуаров и отмостки из тротуарных камней</w:t>
      </w:r>
    </w:p>
    <w:p>
      <w:pPr>
        <w:pStyle w:val="Style35"/>
        <w:widowControl w:val="0"/>
        <w:keepNext w:val="0"/>
        <w:keepLines w:val="0"/>
        <w:shd w:val="clear" w:color="auto" w:fill="auto"/>
        <w:bidi w:val="0"/>
        <w:spacing w:before="0" w:after="0" w:line="319" w:lineRule="exact"/>
        <w:ind w:left="40" w:right="0" w:firstLine="720"/>
      </w:pPr>
      <w:r>
        <w:rPr>
          <w:lang w:val="ru-RU" w:eastAsia="ru-RU" w:bidi="ru-RU"/>
          <w:w w:val="100"/>
          <w:spacing w:val="0"/>
          <w:color w:val="000000"/>
          <w:position w:val="0"/>
        </w:rPr>
        <w:t>-Работы по устройству газонов и посадке деревьев и кустарников</w:t>
      </w:r>
    </w:p>
    <w:p>
      <w:pPr>
        <w:pStyle w:val="Style35"/>
        <w:widowControl w:val="0"/>
        <w:keepNext w:val="0"/>
        <w:keepLines w:val="0"/>
        <w:shd w:val="clear" w:color="auto" w:fill="auto"/>
        <w:bidi w:val="0"/>
        <w:spacing w:before="0" w:after="0" w:line="319" w:lineRule="exact"/>
        <w:ind w:left="40" w:right="0" w:firstLine="720"/>
      </w:pPr>
      <w:r>
        <w:rPr>
          <w:lang w:val="ru-RU" w:eastAsia="ru-RU" w:bidi="ru-RU"/>
          <w:w w:val="100"/>
          <w:spacing w:val="0"/>
          <w:color w:val="000000"/>
          <w:position w:val="0"/>
        </w:rPr>
        <w:t>-прочие работы.</w:t>
      </w:r>
    </w:p>
    <w:p>
      <w:pPr>
        <w:pStyle w:val="Style35"/>
        <w:widowControl w:val="0"/>
        <w:keepNext w:val="0"/>
        <w:keepLines w:val="0"/>
        <w:shd w:val="clear" w:color="auto" w:fill="auto"/>
        <w:bidi w:val="0"/>
        <w:spacing w:before="0" w:after="0" w:line="319" w:lineRule="exact"/>
        <w:ind w:left="40" w:right="20" w:firstLine="720"/>
      </w:pPr>
      <w:r>
        <w:rPr>
          <w:lang w:val="ru-RU" w:eastAsia="ru-RU" w:bidi="ru-RU"/>
          <w:w w:val="100"/>
          <w:spacing w:val="0"/>
          <w:color w:val="000000"/>
          <w:position w:val="0"/>
        </w:rPr>
        <w:t>Выполнение вышеперечисленных работ, их подробный перечень и объем подтверждается подписанными актами выполненных работ, представленных в заявке в качестве подтверждения опыта. Также эта информация подтверждается в ЕИС.</w:t>
      </w:r>
    </w:p>
    <w:p>
      <w:pPr>
        <w:pStyle w:val="Style35"/>
        <w:widowControl w:val="0"/>
        <w:keepNext w:val="0"/>
        <w:keepLines w:val="0"/>
        <w:shd w:val="clear" w:color="auto" w:fill="auto"/>
        <w:bidi w:val="0"/>
        <w:spacing w:before="0" w:after="0" w:line="319" w:lineRule="exact"/>
        <w:ind w:left="40" w:right="20" w:firstLine="720"/>
      </w:pPr>
      <w:r>
        <w:rPr>
          <w:lang w:val="ru-RU" w:eastAsia="ru-RU" w:bidi="ru-RU"/>
          <w:w w:val="100"/>
          <w:spacing w:val="0"/>
          <w:color w:val="000000"/>
          <w:position w:val="0"/>
        </w:rPr>
        <w:t xml:space="preserve">Также, 14.04.2020 г. было заключено Дополнительное соглашение №2 к Контракту №49М, согласно которому «состав и объем работ, которые осуществляются в рамках капитального ремонта Государственного казенного учреждения города Севастополя «Социальный приют для детей и подростков» определяются проектной документацией (Приложение 1 к Контракту)», информация, о чем была размещена в ЕИС 14.04.2020 </w:t>
      </w:r>
      <w:r>
        <w:rPr>
          <w:rStyle w:val="CharStyle38"/>
          <w:b/>
          <w:bCs/>
          <w:i/>
          <w:iCs/>
        </w:rPr>
        <w:t>г...»</w:t>
      </w:r>
    </w:p>
    <w:p>
      <w:pPr>
        <w:pStyle w:val="Style35"/>
        <w:widowControl w:val="0"/>
        <w:keepNext w:val="0"/>
        <w:keepLines w:val="0"/>
        <w:shd w:val="clear" w:color="auto" w:fill="auto"/>
        <w:bidi w:val="0"/>
        <w:spacing w:before="0" w:after="0" w:line="319" w:lineRule="exact"/>
        <w:ind w:left="40" w:right="20" w:firstLine="720"/>
      </w:pPr>
      <w:r>
        <w:rPr>
          <w:rStyle w:val="CharStyle37"/>
          <w:b w:val="0"/>
          <w:bCs w:val="0"/>
          <w:i w:val="0"/>
          <w:iCs w:val="0"/>
        </w:rPr>
        <w:t xml:space="preserve">Заказчик не согласен с доводами жалобы, считает их необоснованными. В своих возражениях пояснил следующее: </w:t>
      </w:r>
      <w:r>
        <w:rPr>
          <w:lang w:val="ru-RU" w:eastAsia="ru-RU" w:bidi="ru-RU"/>
          <w:w w:val="100"/>
          <w:spacing w:val="0"/>
          <w:color w:val="000000"/>
          <w:position w:val="0"/>
        </w:rPr>
        <w:t>«...Согласно пункту 2 приложения № 1 к Постановлению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установлен исключительный перечень работ в подтверждение опыта участника, а именно: по строительству, реконструкции объекта капитального строительства (за исключением линейного объекта). Работы по благоустройству территории, даже в рамках проведения капитального ремонта, не могут быть основанием для подтверждения опыта капитального строительства.</w:t>
      </w:r>
    </w:p>
    <w:p>
      <w:pPr>
        <w:pStyle w:val="Style35"/>
        <w:widowControl w:val="0"/>
        <w:keepNext w:val="0"/>
        <w:keepLines w:val="0"/>
        <w:shd w:val="clear" w:color="auto" w:fill="auto"/>
        <w:bidi w:val="0"/>
        <w:spacing w:before="0" w:after="0" w:line="319" w:lineRule="exact"/>
        <w:ind w:left="40" w:right="20" w:firstLine="720"/>
      </w:pPr>
      <w:r>
        <w:rPr>
          <w:lang w:val="ru-RU" w:eastAsia="ru-RU" w:bidi="ru-RU"/>
          <w:w w:val="100"/>
          <w:spacing w:val="0"/>
          <w:color w:val="000000"/>
          <w:position w:val="0"/>
        </w:rPr>
        <w:t>Комиссия Заказчика при рассмотрении представленных Участником договоров установила, что оба договора не соответствуют установленным требованиям, а именно: договор №4/19 от 20.05.2019 является субподрядным, так как акт ввода в эксплуатацию объекта оформлен на третье лицо (ООО «Гермес»), а договор №49/М от 06.12.19 на выполнение работ по благоустройству территории и обеспечению антитеррористической защита не соответствует предмету закупки</w:t>
      </w:r>
      <w:r>
        <w:rPr>
          <w:rStyle w:val="CharStyle39"/>
          <w:b w:val="0"/>
          <w:bCs w:val="0"/>
          <w:i w:val="0"/>
          <w:iCs w:val="0"/>
        </w:rPr>
        <w:t>...»</w:t>
      </w:r>
    </w:p>
    <w:p>
      <w:pPr>
        <w:pStyle w:val="Style30"/>
        <w:widowControl w:val="0"/>
        <w:keepNext w:val="0"/>
        <w:keepLines w:val="0"/>
        <w:shd w:val="clear" w:color="auto" w:fill="auto"/>
        <w:bidi w:val="0"/>
        <w:jc w:val="left"/>
        <w:spacing w:before="0" w:after="0" w:line="362" w:lineRule="exact"/>
        <w:ind w:left="40" w:right="20" w:firstLine="720"/>
      </w:pPr>
      <w:r>
        <w:rPr>
          <w:lang w:val="ru-RU" w:eastAsia="ru-RU" w:bidi="ru-RU"/>
          <w:w w:val="100"/>
          <w:spacing w:val="0"/>
          <w:color w:val="000000"/>
          <w:position w:val="0"/>
        </w:rPr>
        <w:t>Комиссия Управления, рассмотрев все имеющиеся в деле материалы и документы, доводы жалобы, изучив возражения Заказчика, установила следующее: Согласно подпункту 3 пункта 21 Раздела I Аукционной документации</w:t>
      </w:r>
    </w:p>
    <w:p>
      <w:pPr>
        <w:pStyle w:val="Style30"/>
        <w:widowControl w:val="0"/>
        <w:keepNext w:val="0"/>
        <w:keepLines w:val="0"/>
        <w:shd w:val="clear" w:color="auto" w:fill="auto"/>
        <w:bidi w:val="0"/>
        <w:jc w:val="both"/>
        <w:spacing w:before="0" w:after="0" w:line="367" w:lineRule="exact"/>
        <w:ind w:left="40" w:right="20" w:firstLine="0"/>
      </w:pPr>
      <w:r>
        <w:rPr>
          <w:rStyle w:val="CharStyle40"/>
        </w:rPr>
        <w:t>«Дополнительные требования к участникам закупок в соответствии с частью 2 статьи 31 Федерального закона № 44-ФЗ»</w:t>
      </w:r>
      <w:r>
        <w:rPr>
          <w:lang w:val="ru-RU" w:eastAsia="ru-RU" w:bidi="ru-RU"/>
          <w:w w:val="100"/>
          <w:spacing w:val="0"/>
          <w:color w:val="000000"/>
          <w:position w:val="0"/>
        </w:rPr>
        <w:t xml:space="preserve"> установлены такое требование как,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 документы предоставляются в соответствии с частью 12 статьи 24.2 Закона о контрактной системе.</w:t>
      </w:r>
    </w:p>
    <w:p>
      <w:pPr>
        <w:pStyle w:val="Style30"/>
        <w:widowControl w:val="0"/>
        <w:keepNext w:val="0"/>
        <w:keepLines w:val="0"/>
        <w:shd w:val="clear" w:color="auto" w:fill="auto"/>
        <w:bidi w:val="0"/>
        <w:jc w:val="both"/>
        <w:spacing w:before="0" w:after="0" w:line="367" w:lineRule="exact"/>
        <w:ind w:left="40" w:right="20" w:firstLine="700"/>
      </w:pPr>
      <w:r>
        <w:rPr>
          <w:lang w:val="ru-RU" w:eastAsia="ru-RU" w:bidi="ru-RU"/>
          <w:w w:val="100"/>
          <w:spacing w:val="0"/>
          <w:color w:val="000000"/>
          <w:position w:val="0"/>
        </w:rPr>
        <w:t xml:space="preserve">Заявитель фактически имеет опыт капитального ремонта, что подтверждается Дополнительным соглашением №2 к контракту №49/М, согласно которого </w:t>
      </w:r>
      <w:r>
        <w:rPr>
          <w:rStyle w:val="CharStyle40"/>
        </w:rPr>
        <w:t>«...состав и объем работ которые осуществляются в рамках капитального ремонта...».</w:t>
      </w:r>
    </w:p>
    <w:p>
      <w:pPr>
        <w:pStyle w:val="Style30"/>
        <w:widowControl w:val="0"/>
        <w:keepNext w:val="0"/>
        <w:keepLines w:val="0"/>
        <w:shd w:val="clear" w:color="auto" w:fill="auto"/>
        <w:bidi w:val="0"/>
        <w:jc w:val="both"/>
        <w:spacing w:before="0" w:after="0" w:line="367" w:lineRule="exact"/>
        <w:ind w:left="40" w:right="20" w:firstLine="700"/>
      </w:pPr>
      <w:r>
        <w:rPr>
          <w:lang w:val="ru-RU" w:eastAsia="ru-RU" w:bidi="ru-RU"/>
          <w:w w:val="100"/>
          <w:spacing w:val="0"/>
          <w:color w:val="000000"/>
          <w:position w:val="0"/>
        </w:rPr>
        <w:t>Вместе с тем, данное соглашение не было прикреплено Заявителем в составе заявки, следовательно, Комиссия Заказчика осуществляла анализ наличия опыта исходя из предоставленных документов. Довод Заявителя о том, что исходя из КС-2 и КС-11, Заказчик должен был понять, что по факту проводился капитальный ремонт, не является состоятельным. Предмет контракта определяется в его текстовой части и был указан как «благоустройство», а не капитальный ремонт.</w:t>
      </w:r>
    </w:p>
    <w:p>
      <w:pPr>
        <w:pStyle w:val="Style30"/>
        <w:widowControl w:val="0"/>
        <w:keepNext w:val="0"/>
        <w:keepLines w:val="0"/>
        <w:shd w:val="clear" w:color="auto" w:fill="auto"/>
        <w:bidi w:val="0"/>
        <w:jc w:val="both"/>
        <w:spacing w:before="0" w:after="0" w:line="367" w:lineRule="exact"/>
        <w:ind w:left="40" w:right="20" w:firstLine="700"/>
      </w:pPr>
      <w:r>
        <w:rPr>
          <w:lang w:val="ru-RU" w:eastAsia="ru-RU" w:bidi="ru-RU"/>
          <w:w w:val="100"/>
          <w:spacing w:val="0"/>
          <w:color w:val="000000"/>
          <w:position w:val="0"/>
        </w:rPr>
        <w:t>Довод о том, что фактически осуществлялся «капитальный ремонт благоустройства» могут быть приняты только условно, так как Заявитель к заявке не приложил какие-либо документы, подтверждающие это.</w:t>
      </w:r>
    </w:p>
    <w:p>
      <w:pPr>
        <w:pStyle w:val="Style30"/>
        <w:widowControl w:val="0"/>
        <w:keepNext w:val="0"/>
        <w:keepLines w:val="0"/>
        <w:shd w:val="clear" w:color="auto" w:fill="auto"/>
        <w:bidi w:val="0"/>
        <w:jc w:val="both"/>
        <w:spacing w:before="0" w:after="0" w:line="367" w:lineRule="exact"/>
        <w:ind w:left="40" w:right="20" w:firstLine="700"/>
      </w:pPr>
      <w:r>
        <w:rPr>
          <w:lang w:val="ru-RU" w:eastAsia="ru-RU" w:bidi="ru-RU"/>
          <w:w w:val="100"/>
          <w:spacing w:val="0"/>
          <w:color w:val="000000"/>
          <w:position w:val="0"/>
        </w:rPr>
        <w:t>Возможность у Аукционной комиссии направить запрос другому Заказчику и уточнить предмет контракта является правом, но не обязанностью Заказчика. Комиссия Заказчика должна исходить из тех документов, которые представлены самим Участником в составе заявки.</w:t>
      </w:r>
    </w:p>
    <w:p>
      <w:pPr>
        <w:pStyle w:val="Style30"/>
        <w:widowControl w:val="0"/>
        <w:keepNext w:val="0"/>
        <w:keepLines w:val="0"/>
        <w:shd w:val="clear" w:color="auto" w:fill="auto"/>
        <w:bidi w:val="0"/>
        <w:jc w:val="both"/>
        <w:spacing w:before="0" w:after="0" w:line="367" w:lineRule="exact"/>
        <w:ind w:left="40" w:right="20" w:firstLine="700"/>
      </w:pPr>
      <w:r>
        <w:rPr>
          <w:lang w:val="ru-RU" w:eastAsia="ru-RU" w:bidi="ru-RU"/>
          <w:w w:val="100"/>
          <w:spacing w:val="0"/>
          <w:color w:val="000000"/>
          <w:position w:val="0"/>
        </w:rPr>
        <w:t>Учитывая изложенное, Комиссия Управления приходит к выводу о том, что доводы Заявителя являются необоснованными.</w:t>
      </w:r>
    </w:p>
    <w:p>
      <w:pPr>
        <w:pStyle w:val="Style30"/>
        <w:widowControl w:val="0"/>
        <w:keepNext w:val="0"/>
        <w:keepLines w:val="0"/>
        <w:shd w:val="clear" w:color="auto" w:fill="auto"/>
        <w:bidi w:val="0"/>
        <w:jc w:val="both"/>
        <w:spacing w:before="0" w:after="0" w:line="367" w:lineRule="exact"/>
        <w:ind w:left="40" w:right="20" w:firstLine="700"/>
      </w:pPr>
      <w:r>
        <w:rPr>
          <w:lang w:val="ru-RU" w:eastAsia="ru-RU" w:bidi="ru-RU"/>
          <w:w w:val="100"/>
          <w:spacing w:val="0"/>
          <w:color w:val="000000"/>
          <w:position w:val="0"/>
        </w:rPr>
        <w:t>Исследовав представленные материалы, руководствуясь статьями 99, 106 Закона о контрактной системе. Административным регламентом. Комиссия Управления,</w:t>
      </w:r>
    </w:p>
    <w:p>
      <w:pPr>
        <w:pStyle w:val="Style33"/>
        <w:widowControl w:val="0"/>
        <w:keepNext/>
        <w:keepLines/>
        <w:shd w:val="clear" w:color="auto" w:fill="auto"/>
        <w:bidi w:val="0"/>
        <w:jc w:val="left"/>
        <w:spacing w:before="0" w:after="0" w:line="367" w:lineRule="exact"/>
        <w:ind w:left="4780" w:right="0" w:firstLine="0"/>
      </w:pPr>
      <w:bookmarkStart w:id="1" w:name="bookmark1"/>
      <w:r>
        <w:rPr>
          <w:lang w:val="ru-RU" w:eastAsia="ru-RU" w:bidi="ru-RU"/>
          <w:w w:val="100"/>
          <w:spacing w:val="0"/>
          <w:color w:val="000000"/>
          <w:position w:val="0"/>
        </w:rPr>
        <w:t>РЕШИЛА:</w:t>
      </w:r>
      <w:bookmarkEnd w:id="1"/>
    </w:p>
    <w:p>
      <w:pPr>
        <w:pStyle w:val="Style30"/>
        <w:numPr>
          <w:ilvl w:val="0"/>
          <w:numId w:val="3"/>
        </w:numPr>
        <w:tabs>
          <w:tab w:leader="none" w:pos="1447" w:val="left"/>
        </w:tabs>
        <w:widowControl w:val="0"/>
        <w:keepNext w:val="0"/>
        <w:keepLines w:val="0"/>
        <w:shd w:val="clear" w:color="auto" w:fill="auto"/>
        <w:bidi w:val="0"/>
        <w:jc w:val="both"/>
        <w:spacing w:before="0" w:after="0" w:line="367" w:lineRule="exact"/>
        <w:ind w:left="40" w:right="20" w:firstLine="700"/>
      </w:pPr>
      <w:r>
        <w:rPr>
          <w:lang w:val="ru-RU" w:eastAsia="ru-RU" w:bidi="ru-RU"/>
          <w:w w:val="100"/>
          <w:spacing w:val="0"/>
          <w:color w:val="000000"/>
          <w:position w:val="0"/>
        </w:rPr>
        <w:t>Признать жалобу Общества с ограниченной ответственностью «Крымская строительная компания» на действия Государственного бюджетного</w:t>
      </w:r>
    </w:p>
    <w:p>
      <w:pPr>
        <w:pStyle w:val="Style30"/>
        <w:tabs>
          <w:tab w:leader="none" w:pos="3769" w:val="left"/>
        </w:tabs>
        <w:widowControl w:val="0"/>
        <w:keepNext w:val="0"/>
        <w:keepLines w:val="0"/>
        <w:shd w:val="clear" w:color="auto" w:fill="auto"/>
        <w:bidi w:val="0"/>
        <w:jc w:val="both"/>
        <w:spacing w:before="0" w:after="0" w:line="372" w:lineRule="exact"/>
        <w:ind w:left="40" w:right="40" w:firstLine="0"/>
      </w:pPr>
      <w:r>
        <w:rPr>
          <w:lang w:val="ru-RU" w:eastAsia="ru-RU" w:bidi="ru-RU"/>
          <w:w w:val="100"/>
          <w:spacing w:val="0"/>
          <w:color w:val="000000"/>
          <w:position w:val="0"/>
        </w:rPr>
        <w:t>учреждения здравоохранения города Севастополя «Медицинский информационный- аналитический центр» при проведении электронного аукциона на проведение работ по строительству, реконструкции, кап. ремонту, сносу объекта кап. строительства, предусматривающих проектную документацию, утвержденную в порядке, установленном законодательством о градостроительной деятельности уа выполнение работ по капитальному ремонту двора сельской врачебной амбулатории с. Орлиное, по адресу:</w:t>
        <w:tab/>
        <w:t>г. Севастополь, ул. Тюкова, 115, извещение</w:t>
      </w:r>
    </w:p>
    <w:p>
      <w:pPr>
        <w:pStyle w:val="Style30"/>
        <w:widowControl w:val="0"/>
        <w:keepNext w:val="0"/>
        <w:keepLines w:val="0"/>
        <w:shd w:val="clear" w:color="auto" w:fill="auto"/>
        <w:bidi w:val="0"/>
        <w:jc w:val="both"/>
        <w:spacing w:before="0" w:after="0" w:line="372" w:lineRule="exact"/>
        <w:ind w:left="40" w:right="0" w:firstLine="0"/>
      </w:pPr>
      <w:r>
        <w:rPr>
          <w:lang w:val="ru-RU" w:eastAsia="ru-RU" w:bidi="ru-RU"/>
          <w:w w:val="100"/>
          <w:spacing w:val="0"/>
          <w:color w:val="000000"/>
          <w:position w:val="0"/>
        </w:rPr>
        <w:t>№0174200002020000154, необоснованной.</w:t>
      </w:r>
    </w:p>
    <w:p>
      <w:pPr>
        <w:pStyle w:val="Style30"/>
        <w:numPr>
          <w:ilvl w:val="0"/>
          <w:numId w:val="3"/>
        </w:numPr>
        <w:tabs>
          <w:tab w:leader="none" w:pos="1466" w:val="left"/>
        </w:tabs>
        <w:widowControl w:val="0"/>
        <w:keepNext w:val="0"/>
        <w:keepLines w:val="0"/>
        <w:shd w:val="clear" w:color="auto" w:fill="auto"/>
        <w:bidi w:val="0"/>
        <w:jc w:val="both"/>
        <w:spacing w:before="0" w:after="286" w:line="372" w:lineRule="exact"/>
        <w:ind w:left="40" w:right="40" w:firstLine="700"/>
      </w:pPr>
      <w:r>
        <w:rPr>
          <w:lang w:val="ru-RU" w:eastAsia="ru-RU" w:bidi="ru-RU"/>
          <w:w w:val="100"/>
          <w:spacing w:val="0"/>
          <w:color w:val="000000"/>
          <w:position w:val="0"/>
        </w:rPr>
        <w:t>Снять ограничения, установленные уведомлением Крымского У ФАС России о принятии жалобы к рассмотрению от 29 июля 2020 года № 8/2524с.</w:t>
      </w:r>
    </w:p>
    <w:p>
      <w:pPr>
        <w:pStyle w:val="Style41"/>
        <w:widowControl w:val="0"/>
        <w:keepNext w:val="0"/>
        <w:keepLines w:val="0"/>
        <w:shd w:val="clear" w:color="auto" w:fill="auto"/>
        <w:bidi w:val="0"/>
        <w:spacing w:before="0" w:after="0"/>
        <w:ind w:left="40" w:right="40"/>
      </w:pPr>
      <w:r>
        <w:rPr>
          <w:lang w:val="ru-RU" w:eastAsia="ru-RU" w:bidi="ru-RU"/>
          <w:w w:val="100"/>
          <w:spacing w:val="0"/>
          <w:color w:val="000000"/>
          <w:position w:val="0"/>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41"/>
        <w:widowControl w:val="0"/>
        <w:keepNext w:val="0"/>
        <w:keepLines w:val="0"/>
        <w:shd w:val="clear" w:color="auto" w:fill="auto"/>
        <w:bidi w:val="0"/>
        <w:spacing w:before="0" w:after="0"/>
        <w:ind w:left="40" w:right="40"/>
      </w:pPr>
      <w:r>
        <w:rPr>
          <w:lang w:val="ru-RU" w:eastAsia="ru-RU" w:bidi="ru-RU"/>
          <w:w w:val="100"/>
          <w:spacing w:val="0"/>
          <w:color w:val="000000"/>
          <w:position w:val="0"/>
        </w:rPr>
        <w:t>Дела об обжаловании решения контрольного органа в сфере закупок подведомственны арбитражному суду.</w:t>
      </w:r>
    </w:p>
    <w:p>
      <w:pPr>
        <w:pStyle w:val="Style41"/>
        <w:widowControl w:val="0"/>
        <w:keepNext w:val="0"/>
        <w:keepLines w:val="0"/>
        <w:shd w:val="clear" w:color="auto" w:fill="auto"/>
        <w:bidi w:val="0"/>
        <w:spacing w:before="0" w:after="1364"/>
        <w:ind w:left="40" w:right="40"/>
      </w:pPr>
      <w:r>
        <w:rPr>
          <w:lang w:val="ru-RU" w:eastAsia="ru-RU" w:bidi="ru-RU"/>
          <w:w w:val="100"/>
          <w:spacing w:val="0"/>
          <w:color w:val="000000"/>
          <w:position w:val="0"/>
        </w:rPr>
        <w:t>В рамках досудебного (внесудебного) обжалования могут быть обжалованы действия (бездействие) контрольного органа, его должностных лиц и решений, принятых (осуществляемых) ими в ходе исполнения контрольных функций в ФАС России, в порядке, предусмотренном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года№ 727/14.</w:t>
      </w:r>
    </w:p>
    <w:p>
      <w:pPr>
        <w:pStyle w:val="Style27"/>
        <w:widowControl w:val="0"/>
        <w:keepNext w:val="0"/>
        <w:keepLines w:val="0"/>
        <w:shd w:val="clear" w:color="auto" w:fill="auto"/>
        <w:bidi w:val="0"/>
        <w:jc w:val="both"/>
        <w:spacing w:before="0" w:after="415" w:line="260" w:lineRule="exact"/>
        <w:ind w:left="40" w:right="0" w:firstLine="0"/>
      </w:pPr>
      <w:r>
        <w:rPr>
          <w:lang w:val="ru-RU" w:eastAsia="ru-RU" w:bidi="ru-RU"/>
          <w:w w:val="100"/>
          <w:spacing w:val="0"/>
          <w:color w:val="000000"/>
          <w:position w:val="0"/>
        </w:rPr>
        <w:t>Председатель Комиссии</w:t>
      </w:r>
    </w:p>
    <w:p>
      <w:pPr>
        <w:pStyle w:val="Style27"/>
        <w:widowControl w:val="0"/>
        <w:keepNext w:val="0"/>
        <w:keepLines w:val="0"/>
        <w:shd w:val="clear" w:color="auto" w:fill="auto"/>
        <w:bidi w:val="0"/>
        <w:jc w:val="both"/>
        <w:spacing w:before="0" w:after="0" w:line="260" w:lineRule="exact"/>
        <w:ind w:left="40" w:right="0" w:firstLine="0"/>
      </w:pPr>
      <w:r>
        <w:rPr>
          <w:lang w:val="ru-RU" w:eastAsia="ru-RU" w:bidi="ru-RU"/>
          <w:w w:val="100"/>
          <w:spacing w:val="0"/>
          <w:color w:val="000000"/>
          <w:position w:val="0"/>
        </w:rPr>
        <w:t>Члены Комиссии</w:t>
      </w:r>
    </w:p>
    <w:sectPr>
      <w:type w:val="continuous"/>
      <w:pgSz w:w="11906" w:h="16838"/>
      <w:pgMar w:top="1390" w:left="727" w:right="727" w:bottom="694" w:header="0" w:footer="3" w:gutter="191"/>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bCs/>
        <w:i/>
        <w:iCs/>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5">
    <w:name w:val="Основной текст (2) + Полужирный,Интервал 0 pt"/>
    <w:basedOn w:val="CharStyle4"/>
    <w:rPr>
      <w:lang w:val="ru-RU" w:eastAsia="ru-RU" w:bidi="ru-RU"/>
      <w:b/>
      <w:bCs/>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 Не полужирный,Интервал 0 pt"/>
    <w:basedOn w:val="CharStyle7"/>
    <w:rPr>
      <w:lang w:val="ru-RU" w:eastAsia="ru-RU" w:bidi="ru-RU"/>
      <w:b/>
      <w:bCs/>
      <w:w w:val="100"/>
      <w:spacing w:val="10"/>
      <w:color w:val="000000"/>
      <w:position w:val="0"/>
    </w:rPr>
  </w:style>
  <w:style w:type="character" w:customStyle="1" w:styleId="CharStyle10">
    <w:name w:val="Основной текст (4)_"/>
    <w:basedOn w:val="DefaultParagraphFont"/>
    <w:link w:val="Style9"/>
    <w:rPr>
      <w:b/>
      <w:bCs/>
      <w:i w:val="0"/>
      <w:iCs w:val="0"/>
      <w:u w:val="none"/>
      <w:strike w:val="0"/>
      <w:smallCaps w:val="0"/>
      <w:sz w:val="18"/>
      <w:szCs w:val="18"/>
      <w:rFonts w:ascii="Times New Roman" w:eastAsia="Times New Roman" w:hAnsi="Times New Roman" w:cs="Times New Roman"/>
    </w:rPr>
  </w:style>
  <w:style w:type="character" w:customStyle="1" w:styleId="CharStyle11">
    <w:name w:val="Основной текст (4) + Не полужирный"/>
    <w:basedOn w:val="CharStyle10"/>
    <w:rPr>
      <w:lang w:val="ru-RU" w:eastAsia="ru-RU" w:bidi="ru-RU"/>
      <w:b/>
      <w:bCs/>
      <w:w w:val="100"/>
      <w:spacing w:val="0"/>
      <w:color w:val="000000"/>
      <w:position w:val="0"/>
    </w:rPr>
  </w:style>
  <w:style w:type="character" w:customStyle="1" w:styleId="CharStyle13">
    <w:name w:val="Основной текст (5)_"/>
    <w:basedOn w:val="DefaultParagraphFont"/>
    <w:link w:val="Style12"/>
    <w:rPr>
      <w:b w:val="0"/>
      <w:bCs w:val="0"/>
      <w:i w:val="0"/>
      <w:iCs w:val="0"/>
      <w:u w:val="none"/>
      <w:strike w:val="0"/>
      <w:smallCaps w:val="0"/>
      <w:sz w:val="18"/>
      <w:szCs w:val="18"/>
      <w:rFonts w:ascii="Times New Roman" w:eastAsia="Times New Roman" w:hAnsi="Times New Roman" w:cs="Times New Roman"/>
    </w:rPr>
  </w:style>
  <w:style w:type="character" w:customStyle="1" w:styleId="CharStyle14">
    <w:name w:val="Основной текст (5) + Полужирный"/>
    <w:basedOn w:val="CharStyle13"/>
    <w:rPr>
      <w:lang w:val="en-US" w:eastAsia="en-US" w:bidi="en-US"/>
      <w:b/>
      <w:bCs/>
      <w:w w:val="100"/>
      <w:spacing w:val="0"/>
      <w:color w:val="000000"/>
      <w:position w:val="0"/>
    </w:rPr>
  </w:style>
  <w:style w:type="character" w:customStyle="1" w:styleId="CharStyle15">
    <w:name w:val="Основной текст (5) + Полужирный"/>
    <w:basedOn w:val="CharStyle13"/>
    <w:rPr>
      <w:lang w:val="en-US" w:eastAsia="en-US" w:bidi="en-US"/>
      <w:b/>
      <w:bCs/>
      <w:u w:val="single"/>
      <w:w w:val="100"/>
      <w:spacing w:val="0"/>
      <w:color w:val="000000"/>
      <w:position w:val="0"/>
    </w:rPr>
  </w:style>
  <w:style w:type="character" w:customStyle="1" w:styleId="CharStyle16">
    <w:name w:val="Основной текст (5) + 9,5 pt"/>
    <w:basedOn w:val="CharStyle13"/>
    <w:rPr>
      <w:lang w:val="en-US" w:eastAsia="en-US" w:bidi="en-US"/>
      <w:u w:val="single"/>
      <w:sz w:val="19"/>
      <w:szCs w:val="19"/>
      <w:w w:val="100"/>
      <w:spacing w:val="0"/>
      <w:color w:val="000000"/>
      <w:position w:val="0"/>
    </w:rPr>
  </w:style>
  <w:style w:type="character" w:customStyle="1" w:styleId="CharStyle17">
    <w:name w:val="Основной текст (5) + Полужирный"/>
    <w:basedOn w:val="CharStyle13"/>
    <w:rPr>
      <w:lang w:val="en-US" w:eastAsia="en-US" w:bidi="en-US"/>
      <w:b/>
      <w:bCs/>
      <w:w w:val="100"/>
      <w:spacing w:val="0"/>
      <w:color w:val="000000"/>
      <w:position w:val="0"/>
    </w:rPr>
  </w:style>
  <w:style w:type="character" w:customStyle="1" w:styleId="CharStyle18">
    <w:name w:val="Основной текст (5)"/>
    <w:basedOn w:val="CharStyle13"/>
    <w:rPr>
      <w:lang w:val="en-US" w:eastAsia="en-US" w:bidi="en-US"/>
      <w:w w:val="100"/>
      <w:spacing w:val="0"/>
      <w:color w:val="000000"/>
      <w:position w:val="0"/>
    </w:rPr>
  </w:style>
  <w:style w:type="character" w:customStyle="1" w:styleId="CharStyle19">
    <w:name w:val="Основной текст (5) + Полужирный"/>
    <w:basedOn w:val="CharStyle13"/>
    <w:rPr>
      <w:lang w:val="en-US" w:eastAsia="en-US" w:bidi="en-US"/>
      <w:b/>
      <w:bCs/>
      <w:u w:val="single"/>
      <w:w w:val="100"/>
      <w:spacing w:val="0"/>
      <w:color w:val="000000"/>
      <w:position w:val="0"/>
    </w:rPr>
  </w:style>
  <w:style w:type="character" w:customStyle="1" w:styleId="CharStyle20">
    <w:name w:val="Основной текст (5)"/>
    <w:basedOn w:val="CharStyle13"/>
    <w:rPr>
      <w:lang w:val="en-US" w:eastAsia="en-US" w:bidi="en-US"/>
      <w:u w:val="single"/>
      <w:w w:val="100"/>
      <w:spacing w:val="0"/>
      <w:color w:val="000000"/>
      <w:position w:val="0"/>
    </w:rPr>
  </w:style>
  <w:style w:type="character" w:customStyle="1" w:styleId="CharStyle22">
    <w:name w:val="Основной текст (6)_"/>
    <w:basedOn w:val="DefaultParagraphFont"/>
    <w:link w:val="Style21"/>
    <w:rPr>
      <w:lang w:val="en-US" w:eastAsia="en-US" w:bidi="en-US"/>
      <w:b w:val="0"/>
      <w:bCs w:val="0"/>
      <w:i/>
      <w:iCs/>
      <w:u w:val="none"/>
      <w:strike w:val="0"/>
      <w:smallCaps w:val="0"/>
      <w:sz w:val="36"/>
      <w:szCs w:val="36"/>
      <w:rFonts w:ascii="Times New Roman" w:eastAsia="Times New Roman" w:hAnsi="Times New Roman" w:cs="Times New Roman"/>
      <w:spacing w:val="-10"/>
    </w:rPr>
  </w:style>
  <w:style w:type="character" w:customStyle="1" w:styleId="CharStyle24">
    <w:name w:val="Основной текст (7)_"/>
    <w:basedOn w:val="DefaultParagraphFont"/>
    <w:link w:val="Style23"/>
    <w:rPr>
      <w:lang w:val="en-US" w:eastAsia="en-US" w:bidi="en-US"/>
      <w:b w:val="0"/>
      <w:bCs w:val="0"/>
      <w:i w:val="0"/>
      <w:iCs w:val="0"/>
      <w:u w:val="none"/>
      <w:strike w:val="0"/>
      <w:smallCaps w:val="0"/>
      <w:sz w:val="8"/>
      <w:szCs w:val="8"/>
      <w:rFonts w:ascii="Times New Roman" w:eastAsia="Times New Roman" w:hAnsi="Times New Roman" w:cs="Times New Roman"/>
    </w:rPr>
  </w:style>
  <w:style w:type="character" w:customStyle="1" w:styleId="CharStyle26">
    <w:name w:val="Основной текст (8)_"/>
    <w:basedOn w:val="DefaultParagraphFont"/>
    <w:link w:val="Style25"/>
    <w:rPr>
      <w:lang w:val="en-US" w:eastAsia="en-US" w:bidi="en-US"/>
      <w:b w:val="0"/>
      <w:bCs w:val="0"/>
      <w:i w:val="0"/>
      <w:iCs w:val="0"/>
      <w:u w:val="none"/>
      <w:strike w:val="0"/>
      <w:smallCaps w:val="0"/>
      <w:sz w:val="17"/>
      <w:szCs w:val="17"/>
      <w:rFonts w:ascii="Consolas" w:eastAsia="Consolas" w:hAnsi="Consolas" w:cs="Consolas"/>
      <w:spacing w:val="-20"/>
    </w:rPr>
  </w:style>
  <w:style w:type="character" w:customStyle="1" w:styleId="CharStyle28">
    <w:name w:val="Основной текст (9)_"/>
    <w:basedOn w:val="DefaultParagraphFont"/>
    <w:link w:val="Style27"/>
    <w:rPr>
      <w:b/>
      <w:bCs/>
      <w:i w:val="0"/>
      <w:iCs w:val="0"/>
      <w:u w:val="none"/>
      <w:strike w:val="0"/>
      <w:smallCaps w:val="0"/>
      <w:sz w:val="26"/>
      <w:szCs w:val="26"/>
      <w:rFonts w:ascii="Times New Roman" w:eastAsia="Times New Roman" w:hAnsi="Times New Roman" w:cs="Times New Roman"/>
    </w:rPr>
  </w:style>
  <w:style w:type="character" w:customStyle="1" w:styleId="CharStyle29">
    <w:name w:val="Основной текст (9)"/>
    <w:basedOn w:val="CharStyle28"/>
    <w:rPr>
      <w:lang w:val="ru-RU" w:eastAsia="ru-RU" w:bidi="ru-RU"/>
      <w:u w:val="single"/>
      <w:w w:val="100"/>
      <w:spacing w:val="0"/>
      <w:color w:val="000000"/>
      <w:position w:val="0"/>
    </w:rPr>
  </w:style>
  <w:style w:type="character" w:customStyle="1" w:styleId="CharStyle31">
    <w:name w:val="Основной текст_"/>
    <w:basedOn w:val="DefaultParagraphFont"/>
    <w:link w:val="Style30"/>
    <w:rPr>
      <w:b w:val="0"/>
      <w:bCs w:val="0"/>
      <w:i w:val="0"/>
      <w:iCs w:val="0"/>
      <w:u w:val="none"/>
      <w:strike w:val="0"/>
      <w:smallCaps w:val="0"/>
      <w:sz w:val="26"/>
      <w:szCs w:val="26"/>
      <w:rFonts w:ascii="Times New Roman" w:eastAsia="Times New Roman" w:hAnsi="Times New Roman" w:cs="Times New Roman"/>
    </w:rPr>
  </w:style>
  <w:style w:type="character" w:customStyle="1" w:styleId="CharStyle32">
    <w:name w:val="Основной текст"/>
    <w:basedOn w:val="CharStyle31"/>
    <w:rPr>
      <w:lang w:val="en-US" w:eastAsia="en-US" w:bidi="en-US"/>
      <w:u w:val="single"/>
      <w:w w:val="100"/>
      <w:spacing w:val="0"/>
      <w:color w:val="000000"/>
      <w:position w:val="0"/>
    </w:rPr>
  </w:style>
  <w:style w:type="character" w:customStyle="1" w:styleId="CharStyle34">
    <w:name w:val="Заголовок №1_"/>
    <w:basedOn w:val="DefaultParagraphFont"/>
    <w:link w:val="Style33"/>
    <w:rPr>
      <w:b/>
      <w:bCs/>
      <w:i w:val="0"/>
      <w:iCs w:val="0"/>
      <w:u w:val="none"/>
      <w:strike w:val="0"/>
      <w:smallCaps w:val="0"/>
      <w:sz w:val="26"/>
      <w:szCs w:val="26"/>
      <w:rFonts w:ascii="Times New Roman" w:eastAsia="Times New Roman" w:hAnsi="Times New Roman" w:cs="Times New Roman"/>
    </w:rPr>
  </w:style>
  <w:style w:type="character" w:customStyle="1" w:styleId="CharStyle36">
    <w:name w:val="Основной текст (10)_"/>
    <w:basedOn w:val="DefaultParagraphFont"/>
    <w:link w:val="Style35"/>
    <w:rPr>
      <w:b/>
      <w:bCs/>
      <w:i/>
      <w:iCs/>
      <w:u w:val="none"/>
      <w:strike w:val="0"/>
      <w:smallCaps w:val="0"/>
      <w:sz w:val="22"/>
      <w:szCs w:val="22"/>
      <w:rFonts w:ascii="Times New Roman" w:eastAsia="Times New Roman" w:hAnsi="Times New Roman" w:cs="Times New Roman"/>
    </w:rPr>
  </w:style>
  <w:style w:type="character" w:customStyle="1" w:styleId="CharStyle37">
    <w:name w:val="Основной текст (10) + 13 pt,Не полужирный,Не курсив"/>
    <w:basedOn w:val="CharStyle36"/>
    <w:rPr>
      <w:lang w:val="ru-RU" w:eastAsia="ru-RU" w:bidi="ru-RU"/>
      <w:b/>
      <w:bCs/>
      <w:i/>
      <w:iCs/>
      <w:sz w:val="26"/>
      <w:szCs w:val="26"/>
      <w:w w:val="100"/>
      <w:spacing w:val="0"/>
      <w:color w:val="000000"/>
      <w:position w:val="0"/>
    </w:rPr>
  </w:style>
  <w:style w:type="character" w:customStyle="1" w:styleId="CharStyle38">
    <w:name w:val="Основной текст (10) + Интервал 1 pt"/>
    <w:basedOn w:val="CharStyle36"/>
    <w:rPr>
      <w:lang w:val="ru-RU" w:eastAsia="ru-RU" w:bidi="ru-RU"/>
      <w:w w:val="100"/>
      <w:spacing w:val="30"/>
      <w:color w:val="000000"/>
      <w:position w:val="0"/>
    </w:rPr>
  </w:style>
  <w:style w:type="character" w:customStyle="1" w:styleId="CharStyle39">
    <w:name w:val="Основной текст (10) + Lucida Sans Unicode,10 pt,Не полужирный,Не курсив,Интервал 1 pt"/>
    <w:basedOn w:val="CharStyle36"/>
    <w:rPr>
      <w:lang w:val="ru-RU" w:eastAsia="ru-RU" w:bidi="ru-RU"/>
      <w:b/>
      <w:bCs/>
      <w:i/>
      <w:iCs/>
      <w:sz w:val="20"/>
      <w:szCs w:val="20"/>
      <w:rFonts w:ascii="Lucida Sans Unicode" w:eastAsia="Lucida Sans Unicode" w:hAnsi="Lucida Sans Unicode" w:cs="Lucida Sans Unicode"/>
      <w:w w:val="100"/>
      <w:spacing w:val="20"/>
      <w:color w:val="000000"/>
      <w:position w:val="0"/>
    </w:rPr>
  </w:style>
  <w:style w:type="character" w:customStyle="1" w:styleId="CharStyle40">
    <w:name w:val="Основной текст + Курсив"/>
    <w:basedOn w:val="CharStyle31"/>
    <w:rPr>
      <w:lang w:val="ru-RU" w:eastAsia="ru-RU" w:bidi="ru-RU"/>
      <w:i/>
      <w:iCs/>
      <w:w w:val="100"/>
      <w:spacing w:val="0"/>
      <w:color w:val="000000"/>
      <w:position w:val="0"/>
    </w:rPr>
  </w:style>
  <w:style w:type="character" w:customStyle="1" w:styleId="CharStyle42">
    <w:name w:val="Основной текст (11)_"/>
    <w:basedOn w:val="DefaultParagraphFont"/>
    <w:link w:val="Style41"/>
    <w:rPr>
      <w:b w:val="0"/>
      <w:bCs w:val="0"/>
      <w:i w:val="0"/>
      <w:iCs w:val="0"/>
      <w:u w:val="none"/>
      <w:strike w:val="0"/>
      <w:smallCaps w:val="0"/>
      <w:sz w:val="23"/>
      <w:szCs w:val="23"/>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120" w:after="120" w:line="281" w:lineRule="exact"/>
    </w:pPr>
    <w:rPr>
      <w:b w:val="0"/>
      <w:bCs w:val="0"/>
      <w:i w:val="0"/>
      <w:iCs w:val="0"/>
      <w:u w:val="none"/>
      <w:strike w:val="0"/>
      <w:smallCaps w:val="0"/>
      <w:sz w:val="23"/>
      <w:szCs w:val="23"/>
      <w:rFonts w:ascii="Times New Roman" w:eastAsia="Times New Roman" w:hAnsi="Times New Roman" w:cs="Times New Roman"/>
      <w:spacing w:val="10"/>
    </w:rPr>
  </w:style>
  <w:style w:type="paragraph" w:customStyle="1" w:styleId="Style6">
    <w:name w:val="Основной текст (3)"/>
    <w:basedOn w:val="Normal"/>
    <w:link w:val="CharStyle7"/>
    <w:pPr>
      <w:widowControl w:val="0"/>
      <w:shd w:val="clear" w:color="auto" w:fill="FFFFFF"/>
      <w:jc w:val="center"/>
      <w:spacing w:before="120" w:after="60" w:line="277"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60" w:line="229" w:lineRule="exact"/>
    </w:pPr>
    <w:rPr>
      <w:b/>
      <w:bCs/>
      <w:i w:val="0"/>
      <w:iCs w:val="0"/>
      <w:u w:val="none"/>
      <w:strike w:val="0"/>
      <w:smallCaps w:val="0"/>
      <w:sz w:val="18"/>
      <w:szCs w:val="18"/>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center"/>
      <w:spacing w:after="120" w:line="229"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1">
    <w:name w:val="Основной текст (6)"/>
    <w:basedOn w:val="Normal"/>
    <w:link w:val="CharStyle22"/>
    <w:pPr>
      <w:widowControl w:val="0"/>
      <w:shd w:val="clear" w:color="auto" w:fill="FFFFFF"/>
      <w:spacing w:before="120" w:after="60" w:line="0" w:lineRule="exact"/>
    </w:pPr>
    <w:rPr>
      <w:lang w:val="en-US" w:eastAsia="en-US" w:bidi="en-US"/>
      <w:b w:val="0"/>
      <w:bCs w:val="0"/>
      <w:i/>
      <w:iCs/>
      <w:u w:val="none"/>
      <w:strike w:val="0"/>
      <w:smallCaps w:val="0"/>
      <w:sz w:val="36"/>
      <w:szCs w:val="36"/>
      <w:rFonts w:ascii="Times New Roman" w:eastAsia="Times New Roman" w:hAnsi="Times New Roman" w:cs="Times New Roman"/>
      <w:spacing w:val="-10"/>
    </w:rPr>
  </w:style>
  <w:style w:type="paragraph" w:customStyle="1" w:styleId="Style23">
    <w:name w:val="Основной текст (7)"/>
    <w:basedOn w:val="Normal"/>
    <w:link w:val="CharStyle24"/>
    <w:pPr>
      <w:widowControl w:val="0"/>
      <w:shd w:val="clear" w:color="auto" w:fill="FFFFFF"/>
      <w:jc w:val="center"/>
      <w:spacing w:before="60" w:after="240" w:line="0" w:lineRule="exact"/>
    </w:pPr>
    <w:rPr>
      <w:lang w:val="en-US" w:eastAsia="en-US" w:bidi="en-US"/>
      <w:b w:val="0"/>
      <w:bCs w:val="0"/>
      <w:i w:val="0"/>
      <w:iCs w:val="0"/>
      <w:u w:val="none"/>
      <w:strike w:val="0"/>
      <w:smallCaps w:val="0"/>
      <w:sz w:val="8"/>
      <w:szCs w:val="8"/>
      <w:rFonts w:ascii="Times New Roman" w:eastAsia="Times New Roman" w:hAnsi="Times New Roman" w:cs="Times New Roman"/>
    </w:rPr>
  </w:style>
  <w:style w:type="paragraph" w:customStyle="1" w:styleId="Style25">
    <w:name w:val="Основной текст (8)"/>
    <w:basedOn w:val="Normal"/>
    <w:link w:val="CharStyle26"/>
    <w:pPr>
      <w:widowControl w:val="0"/>
      <w:shd w:val="clear" w:color="auto" w:fill="FFFFFF"/>
      <w:jc w:val="both"/>
      <w:spacing w:before="240" w:line="0" w:lineRule="exact"/>
    </w:pPr>
    <w:rPr>
      <w:lang w:val="en-US" w:eastAsia="en-US" w:bidi="en-US"/>
      <w:b w:val="0"/>
      <w:bCs w:val="0"/>
      <w:i w:val="0"/>
      <w:iCs w:val="0"/>
      <w:u w:val="none"/>
      <w:strike w:val="0"/>
      <w:smallCaps w:val="0"/>
      <w:sz w:val="17"/>
      <w:szCs w:val="17"/>
      <w:rFonts w:ascii="Consolas" w:eastAsia="Consolas" w:hAnsi="Consolas" w:cs="Consolas"/>
      <w:spacing w:val="-20"/>
    </w:rPr>
  </w:style>
  <w:style w:type="paragraph" w:customStyle="1" w:styleId="Style27">
    <w:name w:val="Основной текст (9)"/>
    <w:basedOn w:val="Normal"/>
    <w:link w:val="CharStyle28"/>
    <w:pPr>
      <w:widowControl w:val="0"/>
      <w:shd w:val="clear" w:color="auto" w:fill="FFFFFF"/>
      <w:spacing w:line="324" w:lineRule="exact"/>
      <w:ind w:hanging="180"/>
    </w:pPr>
    <w:rPr>
      <w:b/>
      <w:bCs/>
      <w:i w:val="0"/>
      <w:iCs w:val="0"/>
      <w:u w:val="none"/>
      <w:strike w:val="0"/>
      <w:smallCaps w:val="0"/>
      <w:sz w:val="26"/>
      <w:szCs w:val="26"/>
      <w:rFonts w:ascii="Times New Roman" w:eastAsia="Times New Roman" w:hAnsi="Times New Roman" w:cs="Times New Roman"/>
    </w:rPr>
  </w:style>
  <w:style w:type="paragraph" w:customStyle="1" w:styleId="Style30">
    <w:name w:val="Основной текст"/>
    <w:basedOn w:val="Normal"/>
    <w:link w:val="CharStyle31"/>
    <w:pPr>
      <w:widowControl w:val="0"/>
      <w:shd w:val="clear" w:color="auto" w:fill="FFFFFF"/>
      <w:spacing w:after="300" w:line="315"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33">
    <w:name w:val="Заголовок №1"/>
    <w:basedOn w:val="Normal"/>
    <w:link w:val="CharStyle34"/>
    <w:pPr>
      <w:widowControl w:val="0"/>
      <w:shd w:val="clear" w:color="auto" w:fill="FFFFFF"/>
      <w:outlineLvl w:val="0"/>
      <w:spacing w:before="240" w:after="3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5">
    <w:name w:val="Основной текст (10)"/>
    <w:basedOn w:val="Normal"/>
    <w:link w:val="CharStyle36"/>
    <w:pPr>
      <w:widowControl w:val="0"/>
      <w:shd w:val="clear" w:color="auto" w:fill="FFFFFF"/>
      <w:jc w:val="both"/>
      <w:spacing w:line="334" w:lineRule="exact"/>
    </w:pPr>
    <w:rPr>
      <w:b/>
      <w:bCs/>
      <w:i/>
      <w:iCs/>
      <w:u w:val="none"/>
      <w:strike w:val="0"/>
      <w:smallCaps w:val="0"/>
      <w:sz w:val="22"/>
      <w:szCs w:val="22"/>
      <w:rFonts w:ascii="Times New Roman" w:eastAsia="Times New Roman" w:hAnsi="Times New Roman" w:cs="Times New Roman"/>
    </w:rPr>
  </w:style>
  <w:style w:type="paragraph" w:customStyle="1" w:styleId="Style41">
    <w:name w:val="Основной текст (11)"/>
    <w:basedOn w:val="Normal"/>
    <w:link w:val="CharStyle42"/>
    <w:pPr>
      <w:widowControl w:val="0"/>
      <w:shd w:val="clear" w:color="auto" w:fill="FFFFFF"/>
      <w:jc w:val="both"/>
      <w:spacing w:before="240" w:line="315" w:lineRule="exact"/>
      <w:ind w:firstLine="700"/>
    </w:pPr>
    <w:rPr>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