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26" w:left="2667" w:right="8240" w:bottom="555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1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7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2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7"/>
        <w:numPr>
          <w:ilvl w:val="0"/>
          <w:numId w:val="1"/>
        </w:numPr>
        <w:tabs>
          <w:tab w:leader="none" w:pos="2472" w:val="center"/>
          <w:tab w:leader="none" w:pos="154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420" w:right="17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 04-03- На №</w:t>
        <w:tab/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«Галактика»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74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Дмитровское шоссе, д. 100, стр.2, этаж 5, пом.4517Д-12, г.Москва, 127247 </w:t>
      </w:r>
      <w:r>
        <w:fldChar w:fldCharType="begin"/>
      </w:r>
      <w:r>
        <w:rPr>
          <w:color w:val="000000"/>
        </w:rPr>
        <w:instrText> HYPERLINK "mailto:mos.galaktika@mail.ru"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mos.galaktika@mail.ru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«СТИГМАТРАНС»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83" w:line="23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Ефремова ул., д. 10 корп. 1 эт.1 ПХХ1 оф.4, г.Москва, 119048 </w:t>
      </w:r>
      <w:r>
        <w:fldChar w:fldCharType="begin"/>
      </w:r>
      <w:r>
        <w:rPr>
          <w:color w:val="000000"/>
        </w:rPr>
        <w:instrText> HYPERLINK "mailto:stigmatrasn@mail.ru"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stigmatrasn@mail.ru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«Монолит»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9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шоссе Фрезер, 5/1 подвал, пом 1 к.1 оф.15, г. Москва, 109202 </w:t>
      </w:r>
      <w:r>
        <w:fldChar w:fldCharType="begin"/>
      </w:r>
      <w:r>
        <w:rPr>
          <w:color w:val="000000"/>
        </w:rPr>
        <w:instrText> HYPERLINK "mailto:monolitsd@mail.ru"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monolitsd@mail.ru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МДОУ детский сад «Зернышко» с. Алеур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3" w:lineRule="exact"/>
        <w:ind w:left="0" w:right="0" w:firstLine="0"/>
        <w:sectPr>
          <w:type w:val="continuous"/>
          <w:pgSz w:w="11906" w:h="16838"/>
          <w:pgMar w:top="526" w:left="1119" w:right="838" w:bottom="555" w:header="0" w:footer="3" w:gutter="0"/>
          <w:rtlGutter w:val="0"/>
          <w:cols w:num="2" w:space="720" w:equalWidth="0">
            <w:col w:w="4367" w:space="770"/>
            <w:col w:w="4810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673482, с. Алеур, ул.40 лет Победы, д.2 </w:t>
      </w:r>
      <w:r>
        <w:rPr>
          <w:lang w:val="en-US" w:eastAsia="en-US" w:bidi="en-US"/>
          <w:w w:val="100"/>
          <w:spacing w:val="0"/>
          <w:color w:val="000000"/>
          <w:position w:val="0"/>
        </w:rPr>
        <w:t>zemishkoaleur(5)mail.ru</w:t>
      </w:r>
    </w:p>
    <w:p>
      <w:pPr>
        <w:widowControl w:val="0"/>
        <w:spacing w:line="227" w:lineRule="exact"/>
        <w:rPr>
          <w:sz w:val="18"/>
          <w:szCs w:val="1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7" w:line="29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рассмотрению жалоб № 075/06/64-461, 464, 465/2020 о нарушении законодательства при осуществлении закупки</w:t>
      </w:r>
    </w:p>
    <w:p>
      <w:pPr>
        <w:pStyle w:val="Style9"/>
        <w:tabs>
          <w:tab w:leader="none" w:pos="7346" w:val="right"/>
          <w:tab w:leader="none" w:pos="7490" w:val="left"/>
        </w:tabs>
        <w:widowControl w:val="0"/>
        <w:keepNext w:val="0"/>
        <w:keepLines w:val="0"/>
        <w:shd w:val="clear" w:color="auto" w:fill="auto"/>
        <w:bidi w:val="0"/>
        <w:spacing w:before="0" w:after="26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31 июля 2020 года</w:t>
        <w:tab/>
        <w:t>г.</w:t>
        <w:tab/>
        <w:t>Чита, ул. Лермонтова, 14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заместителя председателя комиссии Горбуновой А.В., врио руководителя Забайкальского У ФАС России; членов комиссии: Осиповой А.О. главного специалиста- эксперта отдела контроля закупок Забайкальского У ФАС России, Цветковой В.В. ведущего специалиста-эксперта отдела контроля закупок Забайкальского У ФАС России,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поступившие 24.07.2020 и 27.07.2020 жалобы ООО «Галактика», ООО «Стигматранс», ООО «Монолит»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МДОУ детский сад «Зернышко» с.Алеур при проведении электронного аукциона на выполнение комплекса работ «под ключ» (в том числе: подготовка проектной и рабочей документации и выполнение работ по строительству здания для детей от 1.5 до 3 лет в составе дошкольной общеобразовательной организации МДОУ д.с. «Зернышко» с.Алеур, поставка оборудования (товаров)) для нужд муниципального дошкольного образовательного учреждения детский сад «Зернышко» с.Алеур (реестровый №0391300149420000001),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3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представителей заказчика Тургина Е.С. (доверенность от 29.07.2020 №1), Короткова А.В. (доверенность от 29.07.2020 №2), в отсутствии представителей заявителей (о дате, времени и месте рассмотрения жалоб извещены надлежащим образом),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44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3"/>
        <w:numPr>
          <w:ilvl w:val="0"/>
          <w:numId w:val="3"/>
        </w:numPr>
        <w:tabs>
          <w:tab w:leader="none" w:pos="211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Забайкальское УФАС России поступила жалоба от ООО «Галактика» </w:t>
      </w:r>
      <w:r>
        <w:rPr>
          <w:rStyle w:val="CharStyle11"/>
          <w:b w:val="0"/>
          <w:bCs w:val="0"/>
        </w:rPr>
        <w:t>на нарушение требований Закона о контрактной системе, в которой</w:t>
        <w:br w:type="page"/>
        <w:t>заявитель указывает, что заказчик в нарушение пункта 1 части 1 статьи 64 Закона о контрактной системе не разместил в составе аукционной документации часть проектной документации, а именно раздел 6 «Проект организации строительства».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720"/>
      </w:pPr>
      <w:r>
        <w:rPr>
          <w:rStyle w:val="CharStyle12"/>
        </w:rPr>
        <w:t xml:space="preserve"> в Забайкальское У ФАС России поступила жалоба ООО «Монолит»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нарушение требований Закона о контрактной системе, в которой заявитель указывает, что заказчиком в документации о закупке: 1) неверно определен объем работ в стоимостном выражении, который подрядчик обязан выполнить в соответствии с постановлением Правительства от 15.05.2017 №570; 2) неверно установлены требования к составу первой части заявки (по мнению заявителя, требуется исключительно согласие участника аукциона на выполнение работ).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720"/>
      </w:pPr>
      <w:r>
        <w:rPr>
          <w:rStyle w:val="CharStyle12"/>
        </w:rPr>
        <w:t xml:space="preserve"> в Забайкальское УФАС России поступила жалоба ООО «Стигматранс»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нарушение требований Закона о контрактной системе, в которой заявитель указывает, что заказчиком в составе документации о закупке неправомерно не размещено заключение государственной экспертизы достоверности сметной стоимости документации.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Заявители просят провести внеплановую проверку осуществления закупки и выдать заказчику предписание об устранении нарушений законодательства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720"/>
      </w:pPr>
      <w:r>
        <w:rPr>
          <w:rStyle w:val="CharStyle12"/>
        </w:rPr>
        <w:t xml:space="preserve">Представители заказчика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 согласились с доводами жалоб, указав, что предметом закупки является, в том числе изготовление проектной и рабочей документации, а так же получение положительного заключения государственной экспертизы, следовательно, разработка раздела 6 «Проект организации строительства» и получение положительного заключения государственной экспертизы будут проводиться силами подрядчика в ходе исполнения контракта. Так же представители заказчика пояснили, что объем работ в стоимостном выражении, который подрядчик обязан выполнить в соответствии с постановлением Правительства от 15.05.2017 №570, определен заказчиком в разделе 2 описания объекта закупки и пункте 5.1.16 проекта контракта в размере 75%. Представители заказчика просят признать жалобы необоснованными.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ходе рассмотрения жалоб, комиссией на основании пункта 1 части 15 статьи 99 Закона о контрактной системе проведена внеплановая проверка осуществления закупки </w:t>
      </w:r>
      <w:r>
        <w:rPr>
          <w:rStyle w:val="CharStyle11"/>
          <w:b w:val="0"/>
          <w:bCs w:val="0"/>
        </w:rPr>
        <w:t xml:space="preserve">№0891200000620006767.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ходе проверки установлено следующее.</w:t>
      </w:r>
    </w:p>
    <w:p>
      <w:pPr>
        <w:pStyle w:val="Style9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заказчиком на официальном сайте ЕИС размещены извещение и документация о проведении электронного аукциона на выполнение комплекса работ «под ключ» (в том числе: подготовка проектной и рабочей документации и выполнение работ по строительству здания для детей от 1.5 до 3 лет в составе дошкольной общеобразовательной организации МДОУ д.с. «Зернышко» с.Алеур, поставка оборудования (товаров)) для нужд муниципального дошкольного образовательного учреждения детский сад «Зернышко» с.Алеур (реестровый №0391300149420000001).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составляет 39 041 503,55 рублей.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участие в закупке поступило 2 заявки, обе допущены к участию в аукционе (протокол рассмотрения заявок на участие в электронном аукционе от 28.07.2020).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Участие в аукционе приняли 2 участника закупки. Согласно протоколу подведения итогов электронного аукциона от 31.07.2020 обе заявки признаны соответствующими требованиям документации о закупки, победителем определено ООО «Коммунальное хозяйство», предложившее цену исполнения контракта 38846296,03 рублей.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момент рассмотрения жалоб муниципальный контракт не заключен.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представленные документы, Комиссия приходит к следующим выводам.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Объект закупки включает в себя подготовку проектной и рабочей документации, выполнение работ по строительству здания, оснащение оборудованием ДОУ.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Доводы ООО «Галактика» и ООО «Стигматранс» признаны Комиссией необоснованными, поскольку, исходя из объекта закупки, раздел 6 «Проект организации строительства» и получение положительного заключения государственной экспертизы будут выполняться подрядчиком в ходе исполнения контракта.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Для сокращения сроков проектирования, прохождения государственной экспертизы, уменьшения стоимости проектно-изыскательских работ заказчиком в пункте 3 раздела 2 документации установлено, что разработка индивидуального проекта осуществляется с переработкой проекта повторного применения по ДОО «Теремок», в связи, с чем заказчиком размещена проектная документация повторного применения, включая раздел 6 «Проект организации строительства» (файл с именем «3.1.гаг) и положительное заключение государственной экспертизы (файл с именем «экспертиза.рсИ).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Доводы ООО «Монолит» также признаны Комиссией необоснованными, поскольку установленный заказчиком 75% объем работ в стоимостном выражении, который подрядчик обязан выполнить самостоятельно без привлечения других лиц, соответствует части 2 статьи 110.2 Закона о контрактной системе и требованиям постановления Правительства от 15.05.2017 №570.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Требования к составу первой части заявки на участие в аукционе (раздел 24 информационной карты документации о закупке) установлены заказчиком в соответствии с требованиями законодательства о контрактной системе и, вопреки доводам ООО «Монолит», не противоречат части 3 статьи 68, пункту 8 части 1 статьи 33 и статье 64 Закона о контрактной системе, поскольку объект закупки, наряду с работами по строительству, включает разработку проектной и рабочей документации с последующим получение положительного заключения государственной экспертизы, а также оснащение оборудованием детского сада.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44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изложенного, руководствуясь Постановлением Правительства Российской Федерации от 26 августа 2013 года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99, Закона о контрактной системе, административным регламентом (утв. приказом ФАС России от 19.11.2014 №727/14) Комиссия,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0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9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«Галактика» необоснованной.</w:t>
      </w:r>
    </w:p>
    <w:p>
      <w:pPr>
        <w:pStyle w:val="Style9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«Стигматранс» необоснованной.</w:t>
      </w:r>
    </w:p>
    <w:p>
      <w:pPr>
        <w:pStyle w:val="Style9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549" w:line="299" w:lineRule="exact"/>
        <w:ind w:left="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«Монолит» необоснованной.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20" w:right="20" w:firstLine="840"/>
        <w:sectPr>
          <w:type w:val="continuous"/>
          <w:pgSz w:w="11906" w:h="16838"/>
          <w:pgMar w:top="1189" w:left="836" w:right="835" w:bottom="64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38" w:wrap="around" w:vAnchor="text" w:hAnchor="margin" w:x="8373" w:y="4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А.В. Горбунова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923" w:left="844" w:right="6669" w:bottom="128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widowControl w:val="0"/>
        <w:spacing w:before="102" w:after="10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  <w:r>
        <w:br w:type="page"/>
      </w:r>
    </w:p>
    <w:sectPr>
      <w:type w:val="continuous"/>
      <w:pgSz w:w="11906" w:h="16838"/>
      <w:pgMar w:top="923" w:left="833" w:right="8929" w:bottom="128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05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8"/>
        <w:szCs w:val="18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0"/>
      <w:numFmt w:val="decimal"/>
      <w:lvlText w:val="24.07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0"/>
      <w:numFmt w:val="decimal"/>
      <w:lvlText w:val="27.07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20"/>
      <w:numFmt w:val="decimal"/>
      <w:lvlText w:val="27.07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2020"/>
      <w:numFmt w:val="decimal"/>
      <w:lvlText w:val="17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2) + Не полужирный"/>
    <w:basedOn w:val="CharStyle4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+ Полужирный"/>
    <w:basedOn w:val="CharStyle10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346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after="240" w:line="27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240" w:after="240" w:line="23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before="240"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