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624" w:left="1253" w:right="6437" w:bottom="162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(ФАС России)</w:t>
      </w:r>
    </w:p>
    <w:p>
      <w:pPr>
        <w:widowControl w:val="0"/>
        <w:spacing w:line="90" w:lineRule="exact"/>
        <w:rPr>
          <w:sz w:val="7"/>
          <w:szCs w:val="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15"/>
        <w:ind w:left="2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УПРАВЛЕНИЕ ПО КАМЧАТСКОМУ КРАЮ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63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41" w:line="25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 ./факс (4152) 42-58-74 Эл. почта: </w:t>
      </w:r>
      <w:r>
        <w:fldChar w:fldCharType="begin"/>
      </w:r>
      <w:r>
        <w:rPr>
          <w:color w:val="000000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to41@fas.gov.ru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0" w:line="280" w:lineRule="exact"/>
        <w:ind w:left="120" w:right="0" w:firstLine="0"/>
      </w:pPr>
      <w:bookmarkStart w:id="1" w:name="bookmark1"/>
      <w:r>
        <w:rPr>
          <w:rStyle w:val="CharStyle11"/>
          <w:i/>
          <w:iCs/>
        </w:rPr>
        <w:t>C&amp;CXeUMD</w:t>
      </w:r>
      <w:r>
        <w:rPr>
          <w:rStyle w:val="CharStyle12"/>
          <w:i w:val="0"/>
          <w:iCs w:val="0"/>
        </w:rPr>
        <w:t xml:space="preserve"> </w:t>
      </w:r>
      <w:r>
        <w:rPr>
          <w:rStyle w:val="CharStyle13"/>
          <w:i w:val="0"/>
          <w:iCs w:val="0"/>
        </w:rPr>
        <w:t xml:space="preserve">№ </w:t>
      </w:r>
      <w:r>
        <w:rPr>
          <w:rStyle w:val="CharStyle11"/>
          <w:lang w:val="ru-RU" w:eastAsia="ru-RU" w:bidi="ru-RU"/>
          <w:i/>
          <w:iCs/>
        </w:rPr>
        <w:t>/&amp;6//С&gt;£</w:t>
      </w:r>
      <w:bookmarkEnd w:id="1"/>
    </w:p>
    <w:p>
      <w:pPr>
        <w:pStyle w:val="Style14"/>
        <w:tabs>
          <w:tab w:leader="none" w:pos="2119" w:val="right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17" w:line="230" w:lineRule="exact"/>
        <w:ind w:left="20" w:right="0" w:firstLine="0"/>
      </w:pPr>
      <w:r>
        <w:rPr>
          <w:rStyle w:val="CharStyle16"/>
        </w:rPr>
        <w:t>Заказчик: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5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МБОУ «Апачинская СОШ № 7»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98" w:line="302" w:lineRule="exact"/>
        <w:ind w:left="20" w:right="6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Школьная, 4, с. Апача, Усть-Большерецкий район, Камчатский край, 684104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10" w:line="230" w:lineRule="exact"/>
        <w:ind w:left="20" w:right="0" w:firstLine="0"/>
      </w:pPr>
      <w:r>
        <w:rPr>
          <w:rStyle w:val="CharStyle16"/>
        </w:rPr>
        <w:t>Заявитель: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4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«ВостокСпецСтрой»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13" w:lineRule="exact"/>
        <w:ind w:left="20" w:right="0" w:firstLine="0"/>
        <w:sectPr>
          <w:type w:val="continuous"/>
          <w:pgSz w:w="11906" w:h="16838"/>
          <w:pgMar w:top="1624" w:left="1293" w:right="1808" w:bottom="1624" w:header="0" w:footer="3" w:gutter="0"/>
          <w:rtlGutter w:val="0"/>
          <w:cols w:num="2" w:space="720" w:equalWidth="0">
            <w:col w:w="3823" w:space="734"/>
            <w:col w:w="424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50 лет Октября, д. 26, г. Петропавловск-Камчатский, 683024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292" w:line="29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041/06/33-310/2020 об устранении нарушений законодательства о контрактной системе</w:t>
      </w:r>
    </w:p>
    <w:p>
      <w:pPr>
        <w:pStyle w:val="Style14"/>
        <w:tabs>
          <w:tab w:leader="none" w:pos="6568" w:val="right"/>
          <w:tab w:leader="none" w:pos="9740" w:val="right"/>
        </w:tabs>
        <w:widowControl w:val="0"/>
        <w:keepNext w:val="0"/>
        <w:keepLines w:val="0"/>
        <w:shd w:val="clear" w:color="auto" w:fill="auto"/>
        <w:bidi w:val="0"/>
        <w:spacing w:before="0" w:after="26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31 июля 2020 г.</w:t>
        <w:tab/>
        <w:t>г.</w:t>
        <w:tab/>
        <w:t>Петропавловск-Камчатский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(далее - Камчатское У ФАС России) по контролю в сфере закупок (далее - Комиссия) в составе: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- начальника отдела антимонопольного контроля и закупок Парфирьевой С.Н., членов Комиссии: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антимонопольного контроля и закупок Романовой В.Н.,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правового обеспечения и рекламы Юрченко Ю.А., на основании решения от 31.07.2020 по делу № 041/06/33-310/2020, принятого Комиссией по результатам рассмотрения жалобы ООО «ВостокСпецСервис» на действия аукционной комиссии заказчика - муниципального бюджетного общеобразовательного учреждения «Апачинская средняя образовательная школа № 7» (далее - Заказчик) при определении подрядчика путем проведения электронного аукциона (далее - ЭА) на установку узла автоматического погодного регулирования и оборудования для комфортного пребывания детей в МБОУ «Апачинская СОШ № 7» (извещение № 0138300006620000042) (далее - Закупка), руководствуясь пунктом 2 части 22 и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- Закон о контрактной системе),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1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259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- аукционной комиссии Заказчика</w:t>
      </w:r>
    </w:p>
    <w:p>
      <w:pPr>
        <w:pStyle w:val="Style14"/>
        <w:numPr>
          <w:ilvl w:val="0"/>
          <w:numId w:val="1"/>
        </w:numPr>
        <w:tabs>
          <w:tab w:leader="none" w:pos="1039" w:val="left"/>
        </w:tabs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срок до 19 августа 2020 года устранить нарушения пункта 2 части 1 статьи 64 Закона о контрактной системе: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протоколы, составленные в ходе определения поставщика по Закупке.</w:t>
      </w:r>
    </w:p>
    <w:p>
      <w:pPr>
        <w:pStyle w:val="Style14"/>
        <w:numPr>
          <w:ilvl w:val="1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порядке, предусмотренном частью 6 статьи 65 Закона о контрактной системе, внести изменения в документацию об ЭА с учетом решения по делу №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2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041/06/33-310/2020 от 31.07.2020: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установить требование к составу первой части заявки в соответствии с частью 3 статьи 66 Закона о контрактной системе;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инструкции по заполнению заявки указать, в отношении каких товаров, поставляемых заказчику при выполнении работ, необходимо предоставлять информацию, предусмотренную пунктом 2 части 3 статьи 66 Закона о контрактной системе.</w:t>
      </w:r>
    </w:p>
    <w:p>
      <w:pPr>
        <w:pStyle w:val="Style14"/>
        <w:numPr>
          <w:ilvl w:val="0"/>
          <w:numId w:val="1"/>
        </w:numPr>
        <w:tabs>
          <w:tab w:leader="none" w:pos="1039" w:val="left"/>
        </w:tabs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срок до 26 августа 2020 года представить в Камчатское У ФАС России подтверждение исполнения настоящего предписания в письменном виде, а также по средствам факсимильной связи 8 (4152) 42-58-74 или по электронной почте </w:t>
      </w:r>
      <w:r>
        <w:rPr>
          <w:rStyle w:val="CharStyle17"/>
          <w:lang w:val="en-US" w:eastAsia="en-US" w:bidi="en-US"/>
        </w:rPr>
        <w:t>to4</w:t>
      </w:r>
      <w:r>
        <w:rPr>
          <w:rStyle w:val="CharStyle17"/>
        </w:rPr>
        <w:t xml:space="preserve">1 </w:t>
      </w:r>
      <w:r>
        <w:rPr>
          <w:rStyle w:val="CharStyle18"/>
        </w:rPr>
        <w:t>(ci\</w:t>
      </w:r>
      <w:r>
        <w:rPr>
          <w:rStyle w:val="CharStyle17"/>
          <w:lang w:val="en-US" w:eastAsia="en-US" w:bidi="en-US"/>
        </w:rPr>
        <w:t xml:space="preserve"> </w:t>
      </w:r>
      <w:r>
        <w:rPr>
          <w:rStyle w:val="CharStyle19"/>
        </w:rPr>
        <w:t xml:space="preserve">as </w:t>
      </w:r>
      <w:r>
        <w:rPr>
          <w:rStyle w:val="CharStyle17"/>
        </w:rPr>
        <w:t>щоу. г и</w:t>
      </w:r>
      <w:r>
        <w:rPr>
          <w:rStyle w:val="CharStyle20"/>
        </w:rPr>
        <w:t>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412" w:line="295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течение трех месяцев со дня его выдачи.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134" w:line="230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12" w:line="230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подлежит исполнению в установленный данным предписанием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74" w:line="230" w:lineRule="exact"/>
        <w:ind w:left="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срок.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0" w:right="20" w:firstLine="700"/>
        <w:sectPr>
          <w:type w:val="continuous"/>
          <w:pgSz w:w="11906" w:h="16838"/>
          <w:pgMar w:top="1075" w:left="1066" w:right="1061" w:bottom="107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Неисполнение в срок предписания влечет за собой последствия, предусмотренные законодательством Российской Федерации. Под неисполнением в срок предписания понимается уклонение от исполнения или частичное исполнение предписания, либо несвоевременное исполнение предписания.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72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2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?</w:t>
      </w:r>
    </w:p>
    <w:sectPr>
      <w:type w:val="continuous"/>
      <w:pgSz w:w="11906" w:h="16838"/>
      <w:pgMar w:top="707" w:left="3522" w:right="5261" w:bottom="70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0">
    <w:name w:val="Заголовок №2_"/>
    <w:basedOn w:val="DefaultParagraphFont"/>
    <w:link w:val="Style9"/>
    <w:rPr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40"/>
    </w:rPr>
  </w:style>
  <w:style w:type="character" w:customStyle="1" w:styleId="CharStyle11">
    <w:name w:val="Заголовок №2"/>
    <w:basedOn w:val="CharStyle10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2">
    <w:name w:val="Заголовок №2 + Arial,11,5 pt,Не курсив,Интервал 0 pt"/>
    <w:basedOn w:val="CharStyle10"/>
    <w:rPr>
      <w:lang w:val="en-US" w:eastAsia="en-US" w:bidi="en-US"/>
      <w:i/>
      <w:iCs/>
      <w:sz w:val="23"/>
      <w:szCs w:val="23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3">
    <w:name w:val="Заголовок №2 + Arial,11,5 pt,Не курсив,Интервал 0 pt"/>
    <w:basedOn w:val="CharStyle10"/>
    <w:rPr>
      <w:lang w:val="ru-RU" w:eastAsia="ru-RU" w:bidi="ru-RU"/>
      <w:i/>
      <w:iCs/>
      <w:sz w:val="23"/>
      <w:szCs w:val="23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6">
    <w:name w:val="Основной текст"/>
    <w:basedOn w:val="CharStyle1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 + 9,5 pt,Интервал 1 pt"/>
    <w:basedOn w:val="CharStyle15"/>
    <w:rPr>
      <w:lang w:val="ru-RU" w:eastAsia="ru-RU" w:bidi="ru-RU"/>
      <w:u w:val="single"/>
      <w:sz w:val="19"/>
      <w:szCs w:val="19"/>
      <w:w w:val="100"/>
      <w:spacing w:val="20"/>
      <w:color w:val="000000"/>
      <w:position w:val="0"/>
    </w:rPr>
  </w:style>
  <w:style w:type="character" w:customStyle="1" w:styleId="CharStyle18">
    <w:name w:val="Основной текст + 10,5 pt,Курсив,Интервал 0 pt,Масштаб 50%"/>
    <w:basedOn w:val="CharStyle15"/>
    <w:rPr>
      <w:lang w:val="en-US" w:eastAsia="en-US" w:bidi="en-US"/>
      <w:i/>
      <w:iCs/>
      <w:u w:val="single"/>
      <w:sz w:val="21"/>
      <w:szCs w:val="21"/>
      <w:w w:val="50"/>
      <w:spacing w:val="10"/>
      <w:color w:val="000000"/>
      <w:position w:val="0"/>
    </w:rPr>
  </w:style>
  <w:style w:type="character" w:customStyle="1" w:styleId="CharStyle19">
    <w:name w:val="Основной текст + Tahoma,9,5 pt"/>
    <w:basedOn w:val="CharStyle15"/>
    <w:rPr>
      <w:lang w:val="en-US" w:eastAsia="en-US" w:bidi="en-US"/>
      <w:u w:val="single"/>
      <w:sz w:val="19"/>
      <w:szCs w:val="19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20">
    <w:name w:val="Основной текст + 9,5 pt,Интервал 1 pt"/>
    <w:basedOn w:val="CharStyle15"/>
    <w:rPr>
      <w:lang w:val="ru-RU" w:eastAsia="ru-RU" w:bidi="ru-RU"/>
      <w:sz w:val="19"/>
      <w:szCs w:val="19"/>
      <w:w w:val="100"/>
      <w:spacing w:val="20"/>
      <w:color w:val="000000"/>
      <w:position w:val="0"/>
    </w:rPr>
  </w:style>
  <w:style w:type="character" w:customStyle="1" w:styleId="CharStyle22">
    <w:name w:val="Основной текст (4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18"/>
      <w:szCs w:val="18"/>
      <w:rFonts w:ascii="Arial" w:eastAsia="Arial" w:hAnsi="Arial" w:cs="Arial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after="60" w:line="328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0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after="60" w:line="259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FFFFFF"/>
      <w:outlineLvl w:val="1"/>
      <w:spacing w:before="60" w:after="60" w:line="0" w:lineRule="exact"/>
    </w:pPr>
    <w:rPr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40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FFFFFF"/>
      <w:jc w:val="both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FFFFFF"/>
      <w:spacing w:before="378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Arial" w:eastAsia="Arial" w:hAnsi="Arial" w:cs="Arial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