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242" w:left="6789" w:right="2915" w:bottom="69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«Е-Солюшн»</w:t>
      </w:r>
    </w:p>
    <w:p>
      <w:pPr>
        <w:widowControl w:val="0"/>
        <w:spacing w:before="28" w:after="2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58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0" w:right="0" w:firstLine="0"/>
        <w:sectPr>
          <w:type w:val="continuous"/>
          <w:pgSz w:w="11906" w:h="16838"/>
          <w:pgMar w:top="1242" w:left="1811" w:right="1800" w:bottom="691" w:header="0" w:footer="3" w:gutter="0"/>
          <w:rtlGutter w:val="0"/>
          <w:cols w:num="2" w:space="1373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Верхняя Масловка, 20, стр.1, г. Москва, 127083 </w:t>
      </w:r>
      <w:r>
        <w:fldChar w:fldCharType="begin"/>
      </w:r>
      <w:r>
        <w:rPr>
          <w:color w:val="000000"/>
        </w:rPr>
        <w:instrText> HYPERLINK "mailto:info@solution-e.ru"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info@solution-e.ru</w:t>
      </w:r>
      <w:r>
        <w:fldChar w:fldCharType="end"/>
      </w:r>
    </w:p>
    <w:p>
      <w:pPr>
        <w:widowControl w:val="0"/>
        <w:spacing w:line="44" w:lineRule="exact"/>
        <w:rPr>
          <w:sz w:val="4"/>
          <w:szCs w:val="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686" w:line="306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Федеральной антимонопольной службы по Ростовской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6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 ФАС России поступила жалоба ООО «Е-Солюшн» на действия филиала Федерального государственного казенного учреждения «Дирекция по строительству и эксплуатации объектов Росграницы» в г. Ростове-на-Дону (далее - заказчик) при проведении электронного аукциона №0358100034520000042 «Поставка блочно-модульной котельной на МАПП Донецк (Изварино) для нужд Ростовского филиала ФГКУ Росгранстрой».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57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силу ч.7 ст.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участник закупки подает жалобу в письменной форме. Согласно ч. 10 ст. 105 Закона жалоба </w:t>
      </w:r>
      <w:r>
        <w:rPr>
          <w:rStyle w:val="CharStyle7"/>
        </w:rPr>
        <w:t>подписывается подающим ее липом или его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7"/>
        </w:rPr>
        <w:t>представителем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;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66" w:line="27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4.1 ст. 6 Федерального закона от 6 апреля 2011г.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«Об электронной подписи»,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60" w:line="27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 по электронной почте. Электронная подпись лица, подавшего жалобу отсутствует. Следовательно, указанная жалоба не подписана.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92" w:line="27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п.1 4.11 ст. 105 Закона, Ростовским УФАС России принято решение о возврате названной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560"/>
        <w:sectPr>
          <w:type w:val="continuous"/>
          <w:pgSz w:w="11906" w:h="16838"/>
          <w:pgMar w:top="1242" w:left="1199" w:right="1041" w:bottom="69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20" w:wrap="around" w:vAnchor="text" w:hAnchor="margin" w:x="8315" w:y="29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8"/>
          <w:spacing w:val="0"/>
        </w:rPr>
        <w:t>Т.С. Акопян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855" w:line="274" w:lineRule="exact"/>
        <w:ind w:left="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- начальник отдела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Иванкова С.А.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80" w:right="0" w:firstLine="0"/>
      </w:pPr>
      <w:r>
        <w:rPr>
          <w:rStyle w:val="CharStyle13"/>
          <w:i/>
          <w:iCs/>
        </w:rPr>
        <w:t>(</w:t>
      </w:r>
      <w:r>
        <w:rPr>
          <w:lang w:val="ru-RU" w:eastAsia="ru-RU" w:bidi="ru-RU"/>
          <w:w w:val="100"/>
          <w:spacing w:val="0"/>
          <w:color w:val="000000"/>
          <w:position w:val="0"/>
        </w:rPr>
        <w:t>863</w:t>
      </w:r>
      <w:r>
        <w:rPr>
          <w:rStyle w:val="CharStyle13"/>
          <w:i/>
          <w:iCs/>
        </w:rPr>
        <w:t>)</w:t>
      </w:r>
      <w:r>
        <w:rPr>
          <w:lang w:val="ru-RU" w:eastAsia="ru-RU" w:bidi="ru-RU"/>
          <w:w w:val="100"/>
          <w:spacing w:val="0"/>
          <w:color w:val="000000"/>
          <w:position w:val="0"/>
        </w:rPr>
        <w:t>240</w:t>
      </w:r>
      <w:r>
        <w:rPr>
          <w:rStyle w:val="CharStyle13"/>
          <w:i/>
          <w:iCs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86-88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80" w:right="0" w:firstLine="0"/>
        <w:sectPr>
          <w:type w:val="continuous"/>
          <w:pgSz w:w="11906" w:h="16838"/>
          <w:pgMar w:top="1242" w:left="1040" w:right="7732" w:bottom="691" w:header="0" w:footer="3" w:gutter="0"/>
          <w:rtlGutter w:val="0"/>
          <w:cols w:space="720"/>
          <w:noEndnote/>
          <w:docGrid w:linePitch="360"/>
        </w:sectPr>
      </w:pPr>
      <w:r>
        <w:rPr>
          <w:w w:val="100"/>
          <w:spacing w:val="0"/>
          <w:color w:val="000000"/>
          <w:position w:val="0"/>
        </w:rPr>
        <w:t xml:space="preserve">to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 !</w:t>
      </w:r>
      <w:r>
        <w:rPr>
          <w:w w:val="100"/>
          <w:spacing w:val="0"/>
          <w:color w:val="000000"/>
          <w:position w:val="0"/>
        </w:rPr>
        <w:t>-ntrnko</w:t>
      </w:r>
      <w:r>
        <w:rPr>
          <w:rStyle w:val="CharStyle16"/>
          <w:i w:val="0"/>
          <w:iCs w:val="0"/>
        </w:rPr>
        <w:t xml:space="preserve"> I </w:t>
      </w:r>
      <w:r>
        <w:rPr>
          <w:w w:val="100"/>
          <w:spacing w:val="0"/>
          <w:color w:val="000000"/>
          <w:position w:val="0"/>
        </w:rPr>
        <w:t>a'a^fas gov.rv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17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</w:t>
      </w:r>
    </w:p>
    <w:p>
      <w:pPr>
        <w:pStyle w:val="Style19"/>
        <w:widowControl w:val="0"/>
        <w:keepNext/>
        <w:keepLines/>
        <w:shd w:val="clear" w:color="auto" w:fill="auto"/>
        <w:bidi w:val="0"/>
        <w:spacing w:before="0" w:after="0" w:line="30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«Е-СОЛЮШН»</w:t>
      </w:r>
      <w:bookmarkEnd w:id="0"/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127083, гМоскза удЕерхняя Масловка д,20, стр.1 тел: (499) 685-42-91 </w:t>
      </w:r>
      <w:r>
        <w:rPr>
          <w:rStyle w:val="CharStyle23"/>
          <w:b w:val="0"/>
          <w:bCs w:val="0"/>
        </w:rPr>
        <w:t xml:space="preserve">Lnfo@soi </w:t>
      </w:r>
      <w:r>
        <w:rPr>
          <w:rStyle w:val="CharStyle24"/>
          <w:b/>
          <w:bCs/>
        </w:rPr>
        <w:t>utkm-e.ni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ОКПО 20751044 ОГРН 5147746269006 ШШ/КПП 7714949380/77140100 </w:t>
      </w:r>
      <w:r>
        <w:rPr>
          <w:lang w:val="en-US" w:eastAsia="en-US" w:bidi="en-US"/>
          <w:w w:val="100"/>
          <w:spacing w:val="0"/>
          <w:color w:val="000000"/>
          <w:position w:val="0"/>
        </w:rPr>
        <w:t>L</w:t>
      </w:r>
    </w:p>
    <w:p>
      <w:pPr>
        <w:pStyle w:val="Style5"/>
        <w:tabs>
          <w:tab w:leader="underscore" w:pos="1766" w:val="left"/>
          <w:tab w:leader="underscore" w:pos="31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4" w:lineRule="exact"/>
        <w:ind w:left="380" w:right="0" w:firstLine="0"/>
      </w:pPr>
      <w:r>
        <w:rPr>
          <w:lang w:val="ru-RU" w:eastAsia="ru-RU" w:bidi="ru-RU"/>
          <w:w w:val="100"/>
          <w:color w:val="000000"/>
          <w:position w:val="0"/>
        </w:rPr>
        <w:t>от</w:t>
        <w:tab/>
        <w:t>№</w:t>
        <w:tab/>
      </w:r>
    </w:p>
    <w:p>
      <w:pPr>
        <w:pStyle w:val="Style21"/>
        <w:tabs>
          <w:tab w:leader="underscore" w:pos="328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на№   от</w:t>
        <w:tab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3" w:line="274" w:lineRule="exact"/>
        <w:ind w:left="20" w:right="320" w:firstLine="0"/>
      </w:pPr>
      <w:r>
        <w:rPr>
          <w:lang w:val="ru-RU" w:eastAsia="ru-RU" w:bidi="ru-RU"/>
          <w:w w:val="100"/>
          <w:color w:val="000000"/>
          <w:position w:val="0"/>
        </w:rPr>
        <w:t>В Управление Федеральной ннтн</w:t>
      </w:r>
      <w:r>
        <w:rPr>
          <w:rStyle w:val="CharStyle25"/>
          <w:b w:val="0"/>
          <w:bCs w:val="0"/>
        </w:rPr>
        <w:t>1</w:t>
      </w:r>
      <w:r>
        <w:rPr>
          <w:lang w:val="ru-RU" w:eastAsia="ru-RU" w:bidi="ru-RU"/>
          <w:w w:val="100"/>
          <w:color w:val="000000"/>
          <w:position w:val="0"/>
        </w:rPr>
        <w:t>«оаопольной службы по Ростовской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0"/>
        <w:sectPr>
          <w:pgSz w:w="11906" w:h="16838"/>
          <w:pgMar w:top="1178" w:left="1309" w:right="1997" w:bottom="1178" w:header="0" w:footer="3" w:gutter="0"/>
          <w:rtlGutter w:val="0"/>
          <w:cols w:num="2" w:space="720" w:equalWidth="0">
            <w:col w:w="3456" w:space="569"/>
            <w:col w:w="4576"/>
          </w:cols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344006, г. Ростов-на-Дону, пр.Ворошиловский. 2/2, офис 403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0" w:after="3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40" w:firstLine="0"/>
      </w:pPr>
      <w:r>
        <w:rPr>
          <w:lang w:val="ru-RU" w:eastAsia="ru-RU" w:bidi="ru-RU"/>
          <w:w w:val="100"/>
          <w:color w:val="000000"/>
          <w:position w:val="0"/>
        </w:rPr>
        <w:t>ЖАЛОБА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0" w:line="256" w:lineRule="exact"/>
        <w:ind w:left="0" w:right="40" w:firstLine="0"/>
      </w:pPr>
      <w:r>
        <w:rPr>
          <w:lang w:val="ru-RU" w:eastAsia="ru-RU" w:bidi="ru-RU"/>
          <w:w w:val="100"/>
          <w:color w:val="000000"/>
          <w:position w:val="0"/>
        </w:rPr>
        <w:t>на действия заказчика, комиссии заказчика при проведении электронного аукциона на поставку блочно-модульной котельной на МАПП Донецк (Изварино) дня нужд Ростовского филиала ФПСУ Росгранстрой (ЛЬ 0358100034520000042)</w:t>
      </w:r>
    </w:p>
    <w:p>
      <w:pPr>
        <w:pStyle w:val="Style5"/>
        <w:tabs>
          <w:tab w:leader="none" w:pos="6183" w:val="center"/>
          <w:tab w:leader="none" w:pos="886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6" w:lineRule="exact"/>
        <w:ind w:left="40" w:right="0" w:firstLine="700"/>
      </w:pPr>
      <w:r>
        <w:rPr>
          <w:lang w:val="ru-RU" w:eastAsia="ru-RU" w:bidi="ru-RU"/>
          <w:w w:val="100"/>
          <w:color w:val="000000"/>
          <w:position w:val="0"/>
        </w:rPr>
        <w:t>Наименование и адрес Заказчика:</w:t>
        <w:tab/>
        <w:t>ФИЛИАЛ</w:t>
        <w:tab/>
        <w:t>ФЕДЕРАЛЬНОГО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6" w:lineRule="exact"/>
        <w:ind w:left="4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ГОСУДАРСТВЕННОГО КАЗЕННОГО УЧРЕЖДЕНИЯ "ДИРЕКЦИЯ ПО СТРОИТЕЛЬСТВУ И ЭКСПЛУАТАЦИИ ОБЪЕКТОВ РОСГРАНИЦЫ" В Г. РОСТОВЕ- НА-ДОНУ, место нахождения: Российская Федерация, 344068, Ростовская обя, Ростов-на- Дону г, ПРОСПЕКТ МИХАИЛА НАГИБИНА* ДОМ ЗОИ, тел,: 7-863-2036598* </w:t>
      </w:r>
      <w:r>
        <w:rPr>
          <w:lang w:val="en-US" w:eastAsia="en-US" w:bidi="en-US"/>
          <w:w w:val="100"/>
          <w:color w:val="000000"/>
          <w:position w:val="0"/>
        </w:rPr>
        <w:t xml:space="preserve">e-mail: odp- md@rosgranstroy </w:t>
      </w:r>
      <w:r>
        <w:rPr>
          <w:lang w:val="ru-RU" w:eastAsia="ru-RU" w:bidi="ru-RU"/>
          <w:w w:val="100"/>
          <w:color w:val="000000"/>
          <w:position w:val="0"/>
        </w:rPr>
        <w:t>* го.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40" w:right="40" w:firstLine="700"/>
      </w:pPr>
      <w:r>
        <w:rPr>
          <w:lang w:val="ru-RU" w:eastAsia="ru-RU" w:bidi="ru-RU"/>
          <w:w w:val="100"/>
          <w:color w:val="000000"/>
          <w:position w:val="0"/>
        </w:rPr>
        <w:t xml:space="preserve">Наименование и адрес Заявителя: Общество с ограниченной ответственностью «Е- Солюпхн» (ООО «Е-Солюшн»), ОГРН 5147746269006, ИНН7714949380, адрес: 127083, г, Москва, ул. Масловка Верхняя, д. 20, стр. 1, тел./факс: (499) 685-42-91, </w:t>
      </w:r>
      <w:r>
        <w:rPr>
          <w:lang w:val="en-US" w:eastAsia="en-US" w:bidi="en-US"/>
          <w:w w:val="100"/>
          <w:color w:val="000000"/>
          <w:position w:val="0"/>
        </w:rPr>
        <w:t>e-maii: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Адрес электронной площадки в сети 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тт</w:t>
      </w:r>
      <w:r>
        <w:rPr>
          <w:lang w:val="ru-RU" w:eastAsia="ru-RU" w:bidi="ru-RU"/>
          <w:w w:val="100"/>
          <w:color w:val="000000"/>
          <w:position w:val="0"/>
        </w:rPr>
        <w:t>Интерпет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и</w:t>
      </w:r>
      <w:r>
        <w:rPr>
          <w:lang w:val="ru-RU" w:eastAsia="ru-RU" w:bidi="ru-RU"/>
          <w:w w:val="100"/>
          <w:color w:val="000000"/>
          <w:position w:val="0"/>
        </w:rPr>
        <w:t xml:space="preserve">: </w:t>
      </w:r>
      <w:r>
        <w:fldChar w:fldCharType="begin"/>
      </w:r>
      <w:r>
        <w:rPr>
          <w:rStyle w:val="CharStyle26"/>
        </w:rPr>
        <w:instrText> HYPERLINK "http://www.rts-tender.ra" </w:instrText>
      </w:r>
      <w:r>
        <w:fldChar w:fldCharType="separate"/>
      </w:r>
      <w:r>
        <w:rPr>
          <w:rStyle w:val="Hyperlink"/>
          <w:b/>
          <w:bCs/>
        </w:rPr>
        <w:t>http://www.rts-tender.ra</w:t>
      </w:r>
      <w:r>
        <w:fldChar w:fldCharType="end"/>
      </w:r>
      <w:r>
        <w:rPr>
          <w:rStyle w:val="CharStyle26"/>
          <w:b/>
          <w:bCs/>
        </w:rPr>
        <w:t>.</w:t>
      </w:r>
      <w:r>
        <w:rPr>
          <w:lang w:val="ru-RU" w:eastAsia="ru-RU" w:bidi="ru-RU"/>
          <w:w w:val="10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40" w:right="0" w:firstLine="660"/>
      </w:pPr>
      <w:r>
        <w:rPr>
          <w:lang w:val="ru-RU" w:eastAsia="ru-RU" w:bidi="ru-RU"/>
          <w:w w:val="100"/>
          <w:color w:val="000000"/>
          <w:position w:val="0"/>
        </w:rPr>
        <w:t xml:space="preserve">Извещение о проведении закупи размещено на сайте: </w:t>
      </w:r>
      <w:r>
        <w:rPr>
          <w:lang w:val="en-US" w:eastAsia="en-US" w:bidi="en-US"/>
          <w:w w:val="100"/>
          <w:color w:val="000000"/>
          <w:position w:val="0"/>
        </w:rPr>
        <w:t>zakupki.gov.ni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40" w:right="40" w:firstLine="660"/>
      </w:pPr>
      <w:r>
        <w:rPr>
          <w:lang w:val="ru-RU" w:eastAsia="ru-RU" w:bidi="ru-RU"/>
          <w:w w:val="100"/>
          <w:color w:val="000000"/>
          <w:position w:val="0"/>
        </w:rPr>
        <w:t>Наименование закупки: Поставка блочно-модульной котельной на МАПП Донецк (Изваркно) для нужд Ростовского филиала ФПСУ Росгран строй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40" w:right="0" w:firstLine="660"/>
      </w:pPr>
      <w:r>
        <w:rPr>
          <w:lang w:val="ru-RU" w:eastAsia="ru-RU" w:bidi="ru-RU"/>
          <w:w w:val="100"/>
          <w:color w:val="000000"/>
          <w:position w:val="0"/>
        </w:rPr>
        <w:t>Способ размещения закупки: Электронный аукцион (44-ФЗ)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43" w:line="259" w:lineRule="exact"/>
        <w:ind w:left="40" w:right="0" w:firstLine="660"/>
      </w:pPr>
      <w:r>
        <w:rPr>
          <w:lang w:val="ru-RU" w:eastAsia="ru-RU" w:bidi="ru-RU"/>
          <w:w w:val="100"/>
          <w:color w:val="000000"/>
          <w:position w:val="0"/>
        </w:rPr>
        <w:t>Реестровый номер извещения: 0358100034520000042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6" w:lineRule="exact"/>
        <w:ind w:left="40" w:right="40" w:firstLine="660"/>
      </w:pPr>
      <w:r>
        <w:rPr>
          <w:lang w:val="ru-RU" w:eastAsia="ru-RU" w:bidi="ru-RU"/>
          <w:w w:val="100"/>
          <w:color w:val="000000"/>
          <w:position w:val="0"/>
        </w:rPr>
        <w:t xml:space="preserve">29.06.2020 г. Филиалом Федерального государственного казенного учреждения «Дирекция по строительству н эксплуатации объектов Ростр аниды» </w:t>
      </w:r>
      <w:r>
        <w:rPr>
          <w:rStyle w:val="CharStyle27"/>
          <w:b/>
          <w:bCs/>
        </w:rPr>
        <w:t>б г.</w:t>
      </w:r>
      <w:r>
        <w:rPr>
          <w:lang w:val="ru-RU" w:eastAsia="ru-RU" w:bidi="ru-RU"/>
          <w:w w:val="100"/>
          <w:color w:val="000000"/>
          <w:position w:val="0"/>
        </w:rPr>
        <w:t xml:space="preserve"> Ростове-на-Дону объявлен электронный аукцион на поставку блочно-модульной котельной на МАПП Донецк (Изварино) для нужд Ростовского филиала ФГКУ Росгран строй.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6" w:lineRule="exact"/>
        <w:ind w:left="40" w:right="40" w:firstLine="660"/>
      </w:pPr>
      <w:r>
        <w:rPr>
          <w:lang w:val="ru-RU" w:eastAsia="ru-RU" w:bidi="ru-RU"/>
          <w:w w:val="100"/>
          <w:color w:val="000000"/>
          <w:position w:val="0"/>
        </w:rPr>
        <w:t>ООО «Е-Солюшн» была подана заявка на участие в данном аукционе (идентификационный номер заявки: 107940923).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6" w:lineRule="exact"/>
        <w:ind w:left="40" w:right="40" w:firstLine="660"/>
      </w:pPr>
      <w:r>
        <w:rPr>
          <w:lang w:val="ru-RU" w:eastAsia="ru-RU" w:bidi="ru-RU"/>
          <w:w w:val="100"/>
          <w:color w:val="000000"/>
          <w:position w:val="0"/>
        </w:rPr>
        <w:t>По результатам рассмотрения заявок на участие в электронном аукционе аукционной комиссией Заказчика было принято решение, что заявка ООО «Е-Солюшн» не соответствует требованиям аукционной документации, и ООО «Е-Солюпш» было отказано в допуске к участию в ау</w:t>
      </w:r>
      <w:r>
        <w:rPr>
          <w:rStyle w:val="CharStyle26"/>
          <w:lang w:val="ru-RU" w:eastAsia="ru-RU" w:bidi="ru-RU"/>
          <w:b/>
          <w:bCs/>
        </w:rPr>
        <w:t>кци</w:t>
      </w:r>
      <w:r>
        <w:rPr>
          <w:lang w:val="ru-RU" w:eastAsia="ru-RU" w:bidi="ru-RU"/>
          <w:w w:val="100"/>
          <w:color w:val="000000"/>
          <w:position w:val="0"/>
        </w:rPr>
        <w:t>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6" w:lineRule="exact"/>
        <w:ind w:left="40" w:right="40" w:firstLine="660"/>
      </w:pPr>
      <w:r>
        <w:rPr>
          <w:lang w:val="ru-RU" w:eastAsia="ru-RU" w:bidi="ru-RU"/>
          <w:w w:val="100"/>
          <w:color w:val="000000"/>
          <w:position w:val="0"/>
        </w:rPr>
        <w:t>Решение Заказчика о признании заявки ООО «Е-Солюшн» не соответствующей требованиям аукционной документации считаем необоснованным ввиду нижеследующих доводов.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263" w:lineRule="exact"/>
        <w:ind w:left="40" w:right="40" w:firstLine="0"/>
      </w:pPr>
      <w:r>
        <w:rPr>
          <w:lang w:val="ru-RU" w:eastAsia="ru-RU" w:bidi="ru-RU"/>
          <w:w w:val="100"/>
          <w:color w:val="000000"/>
          <w:position w:val="0"/>
        </w:rPr>
        <w:t>Согласно протоколу рассмотрения заявок на участие в электронном аукционе 0358100034520000042 от 24.07.2020 г., заявка ООО «Е-Сояюшн» (идентнфикационный номер заявки: 107940923) была признана не соответствующей требованиям документации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60" w:right="40" w:firstLine="0"/>
      </w:pPr>
      <w:r>
        <w:rPr>
          <w:lang w:val="ru-RU" w:eastAsia="ru-RU" w:bidi="ru-RU"/>
          <w:w w:val="100"/>
          <w:color w:val="000000"/>
          <w:position w:val="0"/>
        </w:rPr>
        <w:t>.об электронном аукционе, поскольку' к заявке было указано «Баки: диаметр слава - 1”: 1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,л</w:t>
      </w:r>
      <w:r>
        <w:rPr>
          <w:lang w:val="ru-RU" w:eastAsia="ru-RU" w:bidi="ru-RU"/>
          <w:w w:val="100"/>
          <w:color w:val="000000"/>
          <w:position w:val="0"/>
        </w:rPr>
        <w:t>”да, «Края шаровой муфтовый Ду40; 32 Ру 16». При этом заказчик указал, что заявка была признана несоответствующей, поскольку участник закупки должен был выбрать одно из указанных значений,.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60" w:right="40" w:firstLine="680"/>
      </w:pPr>
      <w:r>
        <w:rPr>
          <w:lang w:val="ru-RU" w:eastAsia="ru-RU" w:bidi="ru-RU"/>
          <w:w w:val="100"/>
          <w:color w:val="000000"/>
          <w:position w:val="0"/>
        </w:rPr>
        <w:t xml:space="preserve">Вместе с тем, ООО «Е-Сояюпш» в своей заявке предложило к поставке оборудование с указанными параметрами, поскольку к поставке предполагался бак, оборудованный двумя штуцерами: один диаметром 1”, другой диаметром 13/2”, а также.2 крана шаровых </w:t>
      </w:r>
      <w:r>
        <w:rPr>
          <w:rStyle w:val="CharStyle28"/>
          <w:b w:val="0"/>
          <w:bCs w:val="0"/>
        </w:rPr>
        <w:t xml:space="preserve">муфтовых; </w:t>
      </w:r>
      <w:r>
        <w:rPr>
          <w:lang w:val="ru-RU" w:eastAsia="ru-RU" w:bidi="ru-RU"/>
          <w:w w:val="100"/>
          <w:color w:val="000000"/>
          <w:position w:val="0"/>
        </w:rPr>
        <w:t>один—Ду40, другой - Ду32&gt;*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60" w:right="40" w:firstLine="680"/>
      </w:pPr>
      <w:r>
        <w:rPr>
          <w:lang w:val="ru-RU" w:eastAsia="ru-RU" w:bidi="ru-RU"/>
          <w:w w:val="100"/>
          <w:color w:val="000000"/>
          <w:position w:val="0"/>
        </w:rPr>
        <w:t>То есть заявка ООО «Е-Сатюшн» соответствует требованиям, установленным документаций’ зпёктроннсго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60" w:right="40" w:firstLine="680"/>
      </w:pPr>
      <w:r>
        <w:rPr>
          <w:lang w:val="ru-RU" w:eastAsia="ru-RU" w:bidi="ru-RU"/>
          <w:w w:val="100"/>
          <w:color w:val="000000"/>
          <w:position w:val="0"/>
        </w:rPr>
        <w:t>На основании зыщёнздожедного, решение Заказчика об отказе ООО «Е-Солюшн» в допуске к участию в аукционе считаем необоснованным к незаконным.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88" w:line="259" w:lineRule="exact"/>
        <w:ind w:left="60" w:right="40" w:firstLine="680"/>
      </w:pPr>
      <w:r>
        <w:rPr>
          <w:lang w:val="ru-RU" w:eastAsia="ru-RU" w:bidi="ru-RU"/>
          <w:w w:val="100"/>
          <w:color w:val="000000"/>
          <w:position w:val="0"/>
        </w:rPr>
        <w:t xml:space="preserve">С учетом изложенного, руководствуясь гл,б Федерального закона от 05.04.2013 </w:t>
      </w:r>
      <w:r>
        <w:rPr>
          <w:lang w:val="en-US" w:eastAsia="en-US" w:bidi="en-US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color w:val="000000"/>
          <w:position w:val="0"/>
        </w:rPr>
        <w:t>4^-ФЗ "О контрактной системе в сфере закупок товаров, работ, услуг для обеспечения государственных н муниципальных нужд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1</w:t>
      </w:r>
      <w:r>
        <w:rPr>
          <w:lang w:val="ru-RU" w:eastAsia="ru-RU" w:bidi="ru-RU"/>
          <w:w w:val="100"/>
          <w:color w:val="000000"/>
          <w:position w:val="0"/>
        </w:rPr>
        <w:t>’.</w:t>
      </w:r>
    </w:p>
    <w:p>
      <w:pPr>
        <w:pStyle w:val="Style29"/>
        <w:widowControl w:val="0"/>
        <w:keepNext/>
        <w:keepLines/>
        <w:shd w:val="clear" w:color="auto" w:fill="auto"/>
        <w:bidi w:val="0"/>
        <w:spacing w:before="0" w:after="0"/>
        <w:ind w:left="60" w:right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ПРОШУ;</w:t>
      </w:r>
      <w:bookmarkEnd w:id="1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60" w:right="0" w:firstLine="680"/>
      </w:pPr>
      <w:r>
        <w:rPr>
          <w:lang w:val="en-US" w:eastAsia="en-US" w:bidi="en-US"/>
          <w:w w:val="100"/>
          <w:color w:val="000000"/>
          <w:position w:val="0"/>
        </w:rPr>
        <w:t xml:space="preserve">L </w:t>
      </w:r>
      <w:r>
        <w:rPr>
          <w:lang w:val="ru-RU" w:eastAsia="ru-RU" w:bidi="ru-RU"/>
          <w:w w:val="100"/>
          <w:color w:val="000000"/>
          <w:position w:val="0"/>
        </w:rPr>
        <w:t>Признать жалобу ООО ((Е-Солюшн» обоснованной.</w:t>
      </w:r>
    </w:p>
    <w:p>
      <w:pPr>
        <w:pStyle w:val="Style3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6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предписание об устранении допущенных нарушений, в том числе об отмене протокола рассмотрения заявок на участие- в электронном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avjamone </w:t>
      </w:r>
      <w:r>
        <w:rPr>
          <w:lang w:val="ru-RU" w:eastAsia="ru-RU" w:bidi="ru-RU"/>
          <w:w w:val="100"/>
          <w:spacing w:val="0"/>
          <w:color w:val="000000"/>
          <w:position w:val="0"/>
        </w:rPr>
        <w:t>&amp; 0358100034520000042 от 24.07,2020 г.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73" w:line="250" w:lineRule="exact"/>
        <w:ind w:left="60" w:right="40" w:firstLine="680"/>
      </w:pPr>
      <w:r>
        <w:rPr>
          <w:lang w:val="ru-RU" w:eastAsia="ru-RU" w:bidi="ru-RU"/>
          <w:w w:val="100"/>
          <w:color w:val="000000"/>
          <w:position w:val="0"/>
        </w:rPr>
        <w:t xml:space="preserve"> Выдать заказчику предписание </w:t>
      </w:r>
      <w:r>
        <w:rPr>
          <w:rStyle w:val="CharStyle33"/>
          <w:b/>
          <w:bCs/>
        </w:rPr>
        <w:t>о</w:t>
      </w:r>
      <w:r>
        <w:rPr>
          <w:lang w:val="ru-RU" w:eastAsia="ru-RU" w:bidi="ru-RU"/>
          <w:w w:val="100"/>
          <w:color w:val="000000"/>
          <w:position w:val="0"/>
        </w:rPr>
        <w:t xml:space="preserve"> приостановлении заключения контракта до рассмотрения жалобы по существу.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Приложение; I. копия заявки ООО «Е-Содюпш» на участие: в электронном аукционе,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60" w:right="2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копия протокола рассмотрения заявок на участие а электронном аукционе 1618149 дата публикации; 30.042020 г,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60" w:right="2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копня документации электронного аукциона на доставку на поставку блочно- модульной котельной на МАПП Донецк (Иззарине) для нужд Ростовского филиала ФГКУ Росгранстрой.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6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копня выписки их ЕГРЮД^сйй^^агшел сведения о ООО «Е-Солюшн».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60" w:right="0" w:firstLine="0"/>
        <w:sectPr>
          <w:type w:val="continuous"/>
          <w:pgSz w:w="11906" w:h="16838"/>
          <w:pgMar w:top="1524" w:left="1345" w:right="1345" w:bottom="1524" w:header="0" w:footer="3" w:gutter="304"/>
          <w:rtlGutter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 xml:space="preserve"> копия </w:t>
      </w:r>
      <w:r>
        <w:rPr>
          <w:rStyle w:val="CharStyle34"/>
          <w:b/>
          <w:bCs/>
        </w:rPr>
        <w:t>документов-обООО</w:t>
      </w:r>
      <w:r>
        <w:rPr>
          <w:lang w:val="ru-RU" w:eastAsia="ru-RU" w:bidi="ru-RU"/>
          <w:w w:val="100"/>
          <w:color w:val="000000"/>
          <w:position w:val="0"/>
        </w:rPr>
        <w:t xml:space="preserve"> ((Е-Солюшн».</w:t>
      </w:r>
    </w:p>
    <w:p>
      <w:pPr>
        <w:pStyle w:val="Style35"/>
        <w:framePr w:w="7184" w:h="259" w:wrap="none" w:vAnchor="text" w:hAnchor="margin" w:x="-58" w:y="529"/>
        <w:tabs>
          <w:tab w:leader="none" w:pos="4276" w:val="right"/>
          <w:tab w:leader="none" w:pos="4348" w:val="right"/>
          <w:tab w:leader="none" w:pos="5975" w:val="right"/>
          <w:tab w:leader="none" w:pos="7079" w:val="right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1 </w:t>
      </w:r>
      <w:r>
        <w:rPr>
          <w:rStyle w:val="CharStyle37"/>
          <w:b/>
          <w:bCs/>
          <w:spacing w:val="0"/>
        </w:rPr>
        <w:t xml:space="preserve">енеральный </w:t>
      </w:r>
      <w:r>
        <w:rPr>
          <w:lang w:val="ru-RU" w:eastAsia="ru-RU" w:bidi="ru-RU"/>
          <w:w w:val="100"/>
          <w:spacing w:val="-10"/>
          <w:color w:val="000000"/>
          <w:position w:val="0"/>
        </w:rPr>
        <w:t>днректойго</w:t>
        <w:tab/>
      </w:r>
      <w:r>
        <w:rPr>
          <w:lang w:val="en-US" w:eastAsia="en-US" w:bidi="en-US"/>
          <w:w w:val="100"/>
          <w:spacing w:val="-10"/>
          <w:color w:val="000000"/>
          <w:position w:val="0"/>
        </w:rPr>
        <w:t>Si</w:t>
        <w:tab/>
        <w:t>i</w:t>
        <w:tab/>
      </w:r>
      <w:r>
        <w:rPr>
          <w:lang w:val="ru-RU" w:eastAsia="ru-RU" w:bidi="ru-RU"/>
          <w:w w:val="100"/>
          <w:spacing w:val="-10"/>
          <w:color w:val="000000"/>
          <w:position w:val="0"/>
        </w:rPr>
        <w:t>А.В.</w:t>
        <w:tab/>
      </w:r>
      <w:r>
        <w:rPr>
          <w:rStyle w:val="CharStyle37"/>
          <w:b/>
          <w:bCs/>
          <w:spacing w:val="0"/>
        </w:rPr>
        <w:t>Пцшшпаев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02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1480" w:left="1311" w:right="1311" w:bottom="148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-10"/>
        <w:color w:val="000000"/>
        <w:position w:val="0"/>
      </w:rPr>
    </w:lvl>
  </w:abstractNum>
  <w:abstractNum w:abstractNumId="2">
    <w:multiLevelType w:val="multilevel"/>
    <w:lvl w:ilvl="0">
      <w:start w:val="2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-1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10"/>
    </w:rPr>
  </w:style>
  <w:style w:type="character" w:customStyle="1" w:styleId="CharStyle7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8">
    <w:name w:val="Основной текст (2)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3">
    <w:name w:val="Основной текст (4) + 7 pt,Полужирный"/>
    <w:basedOn w:val="CharStyle12"/>
    <w:rPr>
      <w:lang w:val="ru-RU" w:eastAsia="ru-RU" w:bidi="ru-RU"/>
      <w:b/>
      <w:bCs/>
      <w:sz w:val="14"/>
      <w:szCs w:val="14"/>
      <w:w w:val="100"/>
      <w:spacing w:val="0"/>
      <w:color w:val="000000"/>
      <w:position w:val="0"/>
    </w:rPr>
  </w:style>
  <w:style w:type="character" w:customStyle="1" w:styleId="CharStyle15">
    <w:name w:val="Основной текст (5)_"/>
    <w:basedOn w:val="DefaultParagraphFont"/>
    <w:link w:val="Style14"/>
    <w:rPr>
      <w:lang w:val="en-US" w:eastAsia="en-US" w:bidi="en-US"/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6">
    <w:name w:val="Основной текст (5) + 8,5 pt,Не курсив"/>
    <w:basedOn w:val="CharStyle15"/>
    <w:rPr>
      <w:i/>
      <w:iCs/>
      <w:sz w:val="17"/>
      <w:szCs w:val="17"/>
      <w:w w:val="100"/>
      <w:spacing w:val="0"/>
      <w:color w:val="000000"/>
      <w:position w:val="0"/>
    </w:rPr>
  </w:style>
  <w:style w:type="character" w:customStyle="1" w:styleId="CharStyle18">
    <w:name w:val="Основной текст (6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0">
    <w:name w:val="Заголовок №1_"/>
    <w:basedOn w:val="DefaultParagraphFont"/>
    <w:link w:val="Style19"/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-10"/>
    </w:rPr>
  </w:style>
  <w:style w:type="character" w:customStyle="1" w:styleId="CharStyle22">
    <w:name w:val="Основной текст (7)_"/>
    <w:basedOn w:val="DefaultParagraphFont"/>
    <w:link w:val="Style21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3">
    <w:name w:val="Основной текст (7) + Candara,6,5 pt,Не полужирный,Интервал 0 pt"/>
    <w:basedOn w:val="CharStyle22"/>
    <w:rPr>
      <w:lang w:val="en-US" w:eastAsia="en-US" w:bidi="en-US"/>
      <w:b/>
      <w:bCs/>
      <w:u w:val="single"/>
      <w:sz w:val="13"/>
      <w:szCs w:val="13"/>
      <w:rFonts w:ascii="Candara" w:eastAsia="Candara" w:hAnsi="Candara" w:cs="Candara"/>
      <w:w w:val="100"/>
      <w:spacing w:val="-10"/>
      <w:color w:val="000000"/>
      <w:position w:val="0"/>
    </w:rPr>
  </w:style>
  <w:style w:type="character" w:customStyle="1" w:styleId="CharStyle24">
    <w:name w:val="Основной текст (7)"/>
    <w:basedOn w:val="CharStyle22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5">
    <w:name w:val="Основной текст + Candara,10,5 pt,Не полужирный,Интервал 0 pt"/>
    <w:basedOn w:val="CharStyle6"/>
    <w:rPr>
      <w:lang w:val="ru-RU" w:eastAsia="ru-RU" w:bidi="ru-RU"/>
      <w:b/>
      <w:bCs/>
      <w:sz w:val="21"/>
      <w:szCs w:val="21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26">
    <w:name w:val="Основной текст"/>
    <w:basedOn w:val="CharStyle6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27">
    <w:name w:val="Основной текст + Малые прописные"/>
    <w:basedOn w:val="CharStyle6"/>
    <w:rPr>
      <w:lang w:val="ru-RU" w:eastAsia="ru-RU" w:bidi="ru-RU"/>
      <w:smallCaps/>
      <w:w w:val="100"/>
      <w:color w:val="000000"/>
      <w:position w:val="0"/>
    </w:rPr>
  </w:style>
  <w:style w:type="character" w:customStyle="1" w:styleId="CharStyle28">
    <w:name w:val="Основной текст + 11 pt,Не полужирный,Интервал 0 pt"/>
    <w:basedOn w:val="CharStyle6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30">
    <w:name w:val="Заголовок №2_"/>
    <w:basedOn w:val="DefaultParagraphFont"/>
    <w:link w:val="Style29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2">
    <w:name w:val="Основной текст (8)_"/>
    <w:basedOn w:val="DefaultParagraphFont"/>
    <w:link w:val="Style31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3">
    <w:name w:val="Основной текст + 12 pt,Курсив,Интервал 0 pt"/>
    <w:basedOn w:val="CharStyle6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34">
    <w:name w:val="Основной текст + Интервал 7 pt"/>
    <w:basedOn w:val="CharStyle6"/>
    <w:rPr>
      <w:lang w:val="ru-RU" w:eastAsia="ru-RU" w:bidi="ru-RU"/>
      <w:w w:val="100"/>
      <w:spacing w:val="150"/>
      <w:color w:val="000000"/>
      <w:position w:val="0"/>
    </w:rPr>
  </w:style>
  <w:style w:type="character" w:customStyle="1" w:styleId="CharStyle36">
    <w:name w:val="Основной текст (9) Exact"/>
    <w:basedOn w:val="DefaultParagraphFont"/>
    <w:link w:val="Style35"/>
    <w:rPr>
      <w:b/>
      <w:bCs/>
      <w:i w:val="0"/>
      <w:iCs w:val="0"/>
      <w:u w:val="none"/>
      <w:strike w:val="0"/>
      <w:smallCaps w:val="0"/>
      <w:sz w:val="21"/>
      <w:szCs w:val="21"/>
      <w:rFonts w:ascii="Candara" w:eastAsia="Candara" w:hAnsi="Candara" w:cs="Candara"/>
      <w:spacing w:val="-12"/>
    </w:rPr>
  </w:style>
  <w:style w:type="character" w:customStyle="1" w:styleId="CharStyle37">
    <w:name w:val="Основной текст (9) + Times New Roman,10 pt,Интервал 0 pt Exact"/>
    <w:basedOn w:val="CharStyle36"/>
    <w:rPr>
      <w:lang w:val="ru-RU" w:eastAsia="ru-RU" w:bidi="ru-RU"/>
      <w:sz w:val="20"/>
      <w:szCs w:val="20"/>
      <w:rFonts w:ascii="Times New Roman" w:eastAsia="Times New Roman" w:hAnsi="Times New Roman" w:cs="Times New Roman"/>
      <w:w w:val="100"/>
      <w:spacing w:val="-6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center"/>
      <w:spacing w:after="240" w:line="252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10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spacing w:before="780" w:line="180" w:lineRule="exact"/>
    </w:pPr>
    <w:rPr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spacing w:line="180" w:lineRule="exact"/>
    </w:pPr>
    <w:rPr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spacing w:line="18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jc w:val="center"/>
      <w:spacing w:after="240" w:line="216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FFFFFF"/>
      <w:jc w:val="center"/>
      <w:outlineLvl w:val="0"/>
      <w:spacing w:before="240" w:after="60" w:line="0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-10"/>
    </w:rPr>
  </w:style>
  <w:style w:type="paragraph" w:customStyle="1" w:styleId="Style21">
    <w:name w:val="Основной текст (7)"/>
    <w:basedOn w:val="Normal"/>
    <w:link w:val="CharStyle22"/>
    <w:pPr>
      <w:widowControl w:val="0"/>
      <w:shd w:val="clear" w:color="auto" w:fill="FFFFFF"/>
      <w:jc w:val="center"/>
      <w:spacing w:before="60" w:line="234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9">
    <w:name w:val="Заголовок №2"/>
    <w:basedOn w:val="Normal"/>
    <w:link w:val="CharStyle30"/>
    <w:pPr>
      <w:widowControl w:val="0"/>
      <w:shd w:val="clear" w:color="auto" w:fill="FFFFFF"/>
      <w:jc w:val="both"/>
      <w:outlineLvl w:val="1"/>
      <w:spacing w:before="180" w:line="250" w:lineRule="exact"/>
      <w:ind w:firstLine="680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1">
    <w:name w:val="Основной текст (8)"/>
    <w:basedOn w:val="Normal"/>
    <w:link w:val="CharStyle32"/>
    <w:pPr>
      <w:widowControl w:val="0"/>
      <w:shd w:val="clear" w:color="auto" w:fill="FFFFFF"/>
      <w:jc w:val="both"/>
      <w:spacing w:line="250" w:lineRule="exact"/>
      <w:ind w:firstLine="680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5">
    <w:name w:val="Основной текст (9)"/>
    <w:basedOn w:val="Normal"/>
    <w:link w:val="CharStyle36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Candara" w:eastAsia="Candara" w:hAnsi="Candara" w:cs="Candara"/>
      <w:spacing w:val="-12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