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221" w:left="2664" w:right="8482" w:bottom="217" w:header="0" w:footer="3" w:gutter="0"/>
          <w:rtlGutter w:val="0"/>
          <w:cols w:space="720"/>
          <w:noEndnote/>
          <w:docGrid w:linePitch="360"/>
        </w:sectPr>
      </w:pPr>
    </w:p>
    <w:p>
      <w:pPr>
        <w:pStyle w:val="Style3"/>
        <w:framePr w:w="4804" w:h="245" w:wrap="around" w:vAnchor="text" w:hAnchor="margin" w:x="-712" w:y="1369"/>
        <w:widowControl w:val="0"/>
        <w:keepNext w:val="0"/>
        <w:keepLines w:val="0"/>
        <w:shd w:val="clear" w:color="auto" w:fill="auto"/>
        <w:bidi w:val="0"/>
        <w:jc w:val="left"/>
        <w:spacing w:before="0" w:after="0" w:line="230" w:lineRule="exact"/>
        <w:ind w:left="0" w:right="0" w:firstLine="0"/>
      </w:pPr>
      <w:r>
        <w:rPr>
          <w:rStyle w:val="CharStyle5"/>
          <w:b/>
          <w:bCs/>
          <w:spacing w:val="0"/>
        </w:rPr>
        <w:t>Федеральной антимонопольной службы</w:t>
      </w:r>
    </w:p>
    <w:p>
      <w:pPr>
        <w:widowControl w:val="0"/>
        <w:rPr>
          <w:sz w:val="2"/>
          <w:szCs w:val="2"/>
        </w:rPr>
      </w:pPr>
    </w:p>
    <w:p>
      <w:pPr>
        <w:pStyle w:val="Style6"/>
        <w:widowControl w:val="0"/>
        <w:keepNext w:val="0"/>
        <w:keepLines w:val="0"/>
        <w:shd w:val="clear" w:color="auto" w:fill="auto"/>
        <w:bidi w:val="0"/>
        <w:spacing w:before="0" w:after="67"/>
        <w:ind w:left="0" w:right="0" w:firstLine="0"/>
      </w:pPr>
      <w:r>
        <w:rPr>
          <w:rStyle w:val="CharStyle8"/>
          <w:b/>
          <w:bCs/>
        </w:rPr>
        <w:t>ФЕДЕРАЛЬНАЯ АНТИМОНОПОЛЬНАЯ СЛУЖБА</w:t>
      </w:r>
    </w:p>
    <w:p>
      <w:pPr>
        <w:pStyle w:val="Style3"/>
        <w:widowControl w:val="0"/>
        <w:keepNext w:val="0"/>
        <w:keepLines w:val="0"/>
        <w:shd w:val="clear" w:color="auto" w:fill="auto"/>
        <w:bidi w:val="0"/>
        <w:spacing w:before="0" w:after="0" w:line="240" w:lineRule="exact"/>
        <w:ind w:left="0" w:right="0" w:firstLine="0"/>
      </w:pPr>
      <w:r>
        <w:rPr>
          <w:rStyle w:val="CharStyle10"/>
          <w:b/>
          <w:bCs/>
        </w:rPr>
        <w:t>УПРАВЛЕНИЕ</w:t>
      </w:r>
    </w:p>
    <w:p>
      <w:pPr>
        <w:pStyle w:val="Style11"/>
        <w:widowControl w:val="0"/>
        <w:keepNext w:val="0"/>
        <w:keepLines w:val="0"/>
        <w:shd w:val="clear" w:color="auto" w:fill="auto"/>
        <w:bidi w:val="0"/>
        <w:spacing w:before="0" w:after="296"/>
        <w:ind w:left="0" w:right="0" w:firstLine="0"/>
      </w:pPr>
      <w:r>
        <w:rPr>
          <w:lang w:val="ru-RU" w:eastAsia="ru-RU" w:bidi="ru-RU"/>
          <w:sz w:val="24"/>
          <w:szCs w:val="24"/>
          <w:w w:val="100"/>
          <w:spacing w:val="0"/>
          <w:color w:val="000000"/>
          <w:position w:val="0"/>
        </w:rPr>
        <w:t>Общество с ограниченной ответственностью «Мастер»</w:t>
      </w:r>
    </w:p>
    <w:p>
      <w:pPr>
        <w:pStyle w:val="Style11"/>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ул. Дружбы, д. 19</w:t>
      </w:r>
    </w:p>
    <w:p>
      <w:pPr>
        <w:pStyle w:val="Style11"/>
        <w:widowControl w:val="0"/>
        <w:keepNext w:val="0"/>
        <w:keepLines w:val="0"/>
        <w:shd w:val="clear" w:color="auto" w:fill="auto"/>
        <w:bidi w:val="0"/>
        <w:spacing w:before="0" w:after="0" w:line="240" w:lineRule="exact"/>
        <w:ind w:left="0" w:right="0" w:firstLine="0"/>
        <w:sectPr>
          <w:type w:val="continuous"/>
          <w:pgSz w:w="11906" w:h="16838"/>
          <w:pgMar w:top="206" w:left="1282" w:right="674" w:bottom="202" w:header="0" w:footer="3" w:gutter="0"/>
          <w:rtlGutter w:val="0"/>
          <w:cols w:num="2" w:space="720" w:equalWidth="0">
            <w:col w:w="3535" w:space="1411"/>
            <w:col w:w="5004"/>
          </w:cols>
          <w:noEndnote/>
          <w:docGrid w:linePitch="360"/>
        </w:sectPr>
      </w:pPr>
      <w:r>
        <w:rPr>
          <w:lang w:val="ru-RU" w:eastAsia="ru-RU" w:bidi="ru-RU"/>
          <w:sz w:val="24"/>
          <w:szCs w:val="24"/>
          <w:w w:val="100"/>
          <w:spacing w:val="0"/>
          <w:color w:val="000000"/>
          <w:position w:val="0"/>
        </w:rPr>
        <w:t>Владимирская обл., г. Кольчугино, 601780</w:t>
      </w:r>
    </w:p>
    <w:p>
      <w:pPr>
        <w:pStyle w:val="Style3"/>
        <w:framePr w:w="3045" w:h="238" w:wrap="none" w:vAnchor="text" w:hAnchor="margin" w:x="986" w:y="3"/>
        <w:widowControl w:val="0"/>
        <w:keepNext w:val="0"/>
        <w:keepLines w:val="0"/>
        <w:shd w:val="clear" w:color="auto" w:fill="auto"/>
        <w:bidi w:val="0"/>
        <w:jc w:val="left"/>
        <w:spacing w:before="0" w:after="0" w:line="230" w:lineRule="exact"/>
        <w:ind w:left="100" w:right="0" w:firstLine="0"/>
      </w:pPr>
      <w:r>
        <w:rPr>
          <w:rStyle w:val="CharStyle5"/>
          <w:b/>
          <w:bCs/>
          <w:spacing w:val="0"/>
        </w:rPr>
        <w:t>по Ярославской области</w:t>
      </w:r>
    </w:p>
    <w:p>
      <w:pPr>
        <w:pStyle w:val="Style13"/>
        <w:framePr w:w="3362" w:h="634" w:wrap="none" w:vAnchor="text" w:hAnchor="margin" w:x="817" w:y="374"/>
        <w:widowControl w:val="0"/>
        <w:keepNext w:val="0"/>
        <w:keepLines w:val="0"/>
        <w:shd w:val="clear" w:color="auto" w:fill="auto"/>
        <w:bidi w:val="0"/>
        <w:spacing w:before="0" w:after="0"/>
        <w:ind w:left="0" w:right="20" w:firstLine="0"/>
      </w:pPr>
      <w:r>
        <w:rPr>
          <w:rStyle w:val="CharStyle15"/>
          <w:spacing w:val="0"/>
        </w:rPr>
        <w:t xml:space="preserve">Свободы ул., д. 46, г. Ярославль, 150999 тел. (4852) 72-95-20. факс (4852) 32-93-71 </w:t>
      </w:r>
      <w:r>
        <w:rPr>
          <w:rStyle w:val="CharStyle15"/>
          <w:lang w:val="en-US" w:eastAsia="en-US" w:bidi="en-US"/>
          <w:spacing w:val="0"/>
        </w:rPr>
        <w:t>e-mail: to7647Tas.gov.ru</w:t>
      </w:r>
    </w:p>
    <w:p>
      <w:pPr>
        <w:pStyle w:val="Style16"/>
        <w:framePr w:w="954" w:h="260" w:wrap="none" w:vAnchor="text" w:hAnchor="margin" w:x="532" w:y="1222"/>
        <w:widowControl w:val="0"/>
        <w:keepNext w:val="0"/>
        <w:keepLines w:val="0"/>
        <w:shd w:val="clear" w:color="auto" w:fill="auto"/>
        <w:bidi w:val="0"/>
        <w:jc w:val="left"/>
        <w:spacing w:before="0" w:after="0" w:line="260" w:lineRule="exact"/>
        <w:ind w:left="100" w:right="0" w:firstLine="0"/>
      </w:pPr>
      <w:r>
        <w:rPr>
          <w:rStyle w:val="CharStyle18"/>
          <w:i/>
          <w:iCs/>
        </w:rPr>
        <w:t>-ppPf.</w:t>
      </w:r>
    </w:p>
    <w:p>
      <w:pPr>
        <w:pStyle w:val="Style13"/>
        <w:framePr w:w="712" w:h="168" w:wrap="none" w:vAnchor="text" w:hAnchor="margin" w:x="471" w:y="1763"/>
        <w:widowControl w:val="0"/>
        <w:keepNext w:val="0"/>
        <w:keepLines w:val="0"/>
        <w:shd w:val="clear" w:color="auto" w:fill="auto"/>
        <w:bidi w:val="0"/>
        <w:jc w:val="left"/>
        <w:spacing w:before="0" w:after="0" w:line="160" w:lineRule="exact"/>
        <w:ind w:left="100" w:right="0" w:firstLine="0"/>
      </w:pPr>
      <w:r>
        <w:rPr>
          <w:rStyle w:val="CharStyle15"/>
          <w:spacing w:val="0"/>
        </w:rPr>
        <w:t>На№</w:t>
      </w:r>
    </w:p>
    <w:p>
      <w:pPr>
        <w:pStyle w:val="Style11"/>
        <w:framePr w:w="2588" w:h="1152" w:wrap="none" w:vAnchor="text" w:hAnchor="margin" w:x="5590" w:y="134"/>
        <w:widowControl w:val="0"/>
        <w:keepNext w:val="0"/>
        <w:keepLines w:val="0"/>
        <w:shd w:val="clear" w:color="auto" w:fill="auto"/>
        <w:bidi w:val="0"/>
        <w:jc w:val="left"/>
        <w:spacing w:before="0" w:after="327" w:line="220" w:lineRule="exact"/>
        <w:ind w:left="100" w:right="0" w:firstLine="0"/>
      </w:pPr>
      <w:r>
        <w:rPr>
          <w:rStyle w:val="CharStyle19"/>
          <w:spacing w:val="0"/>
        </w:rPr>
        <w:t>8 (915) 994-39-22</w:t>
      </w:r>
    </w:p>
    <w:p>
      <w:pPr>
        <w:pStyle w:val="Style11"/>
        <w:framePr w:w="2588" w:h="1152" w:wrap="none" w:vAnchor="text" w:hAnchor="margin" w:x="5590" w:y="134"/>
        <w:widowControl w:val="0"/>
        <w:keepNext w:val="0"/>
        <w:keepLines w:val="0"/>
        <w:shd w:val="clear" w:color="auto" w:fill="auto"/>
        <w:bidi w:val="0"/>
        <w:jc w:val="left"/>
        <w:spacing w:before="0" w:after="24" w:line="220" w:lineRule="exact"/>
        <w:ind w:left="100" w:right="0" w:firstLine="0"/>
      </w:pPr>
      <w:r>
        <w:fldChar w:fldCharType="begin"/>
      </w:r>
      <w:r>
        <w:rPr>
          <w:rStyle w:val="CharStyle19"/>
        </w:rPr>
        <w:instrText> HYPERLINK "mailto:masterdiler@mail.ru" </w:instrText>
      </w:r>
      <w:r>
        <w:fldChar w:fldCharType="separate"/>
      </w:r>
      <w:r>
        <w:rPr>
          <w:rStyle w:val="Hyperlink"/>
          <w:lang w:val="en-US" w:eastAsia="en-US" w:bidi="en-US"/>
          <w:spacing w:val="0"/>
        </w:rPr>
        <w:t>masterdiler@mail.ru</w:t>
      </w:r>
      <w:r>
        <w:fldChar w:fldCharType="end"/>
      </w:r>
    </w:p>
    <w:p>
      <w:pPr>
        <w:pStyle w:val="Style11"/>
        <w:framePr w:w="2588" w:h="1152" w:wrap="none" w:vAnchor="text" w:hAnchor="margin" w:x="5590" w:y="134"/>
        <w:widowControl w:val="0"/>
        <w:keepNext w:val="0"/>
        <w:keepLines w:val="0"/>
        <w:shd w:val="clear" w:color="auto" w:fill="auto"/>
        <w:bidi w:val="0"/>
        <w:jc w:val="left"/>
        <w:spacing w:before="0" w:after="0" w:line="220" w:lineRule="exact"/>
        <w:ind w:left="100" w:right="0" w:firstLine="0"/>
      </w:pPr>
      <w:r>
        <w:fldChar w:fldCharType="begin"/>
      </w:r>
      <w:r>
        <w:rPr>
          <w:rStyle w:val="CharStyle19"/>
        </w:rPr>
        <w:instrText> HYPERLINK "mailto:sariabenko@yandex.ru" </w:instrText>
      </w:r>
      <w:r>
        <w:fldChar w:fldCharType="separate"/>
      </w:r>
      <w:r>
        <w:rPr>
          <w:rStyle w:val="Hyperlink"/>
          <w:lang w:val="en-US" w:eastAsia="en-US" w:bidi="en-US"/>
          <w:spacing w:val="0"/>
        </w:rPr>
        <w:t>sariabenko@yandex.ru</w:t>
      </w:r>
      <w:r>
        <w:fldChar w:fldCharType="end"/>
      </w:r>
    </w:p>
    <w:p>
      <w:pPr>
        <w:pStyle w:val="Style13"/>
        <w:framePr w:w="403" w:h="160" w:wrap="none" w:vAnchor="text" w:hAnchor="margin" w:x="2300" w:y="1795"/>
        <w:widowControl w:val="0"/>
        <w:keepNext w:val="0"/>
        <w:keepLines w:val="0"/>
        <w:shd w:val="clear" w:color="auto" w:fill="auto"/>
        <w:bidi w:val="0"/>
        <w:jc w:val="left"/>
        <w:spacing w:before="0" w:after="0" w:line="160" w:lineRule="exact"/>
        <w:ind w:left="100" w:right="0" w:firstLine="0"/>
      </w:pPr>
      <w:r>
        <w:rPr>
          <w:rStyle w:val="CharStyle15"/>
          <w:spacing w:val="0"/>
        </w:rPr>
        <w:t>от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82" w:lineRule="exact"/>
      </w:pPr>
    </w:p>
    <w:p>
      <w:pPr>
        <w:widowControl w:val="0"/>
        <w:rPr>
          <w:sz w:val="2"/>
          <w:szCs w:val="2"/>
        </w:rPr>
        <w:sectPr>
          <w:type w:val="continuous"/>
          <w:pgSz w:w="11906" w:h="16838"/>
          <w:pgMar w:top="170" w:left="540" w:right="540" w:bottom="170" w:header="0" w:footer="3" w:gutter="0"/>
          <w:rtlGutter w:val="0"/>
          <w:cols w:space="720"/>
          <w:noEndnote/>
          <w:docGrid w:linePitch="360"/>
        </w:sectPr>
      </w:pPr>
    </w:p>
    <w:p>
      <w:pPr>
        <w:pStyle w:val="Style11"/>
        <w:widowControl w:val="0"/>
        <w:keepNext w:val="0"/>
        <w:keepLines w:val="0"/>
        <w:shd w:val="clear" w:color="auto" w:fill="auto"/>
        <w:bidi w:val="0"/>
        <w:jc w:val="center"/>
        <w:spacing w:before="0" w:after="253" w:line="240" w:lineRule="exact"/>
        <w:ind w:left="0" w:right="0" w:firstLine="0"/>
      </w:pPr>
      <w:r>
        <w:rPr>
          <w:lang w:val="ru-RU" w:eastAsia="ru-RU" w:bidi="ru-RU"/>
          <w:sz w:val="24"/>
          <w:szCs w:val="24"/>
          <w:w w:val="100"/>
          <w:spacing w:val="0"/>
          <w:color w:val="000000"/>
          <w:position w:val="0"/>
        </w:rPr>
        <w:t>Решение о возвращении жалобы</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31.07.2020 в Управление Федеральной антимонопольной службы по Ярославской области (далее - Ярославское У ФАС России) поступила жалоба общества с ограниченной ответственностью «Мастер» (далее также - ООО «Мастер», заявитель) на действия аукционной комиссии уполномоченного органа, департамента государственного заказа Ярославской области, при проведении электронного аукциона на право заключения муниципального контракта на ремонт автомобильных дорог общего пользования местного значения города Ярославля в 2020 году: проспект Машиностроителей от проспекта Авиаторов до ул. Папанина (извещение № 0171200001920001312) (вх. от 31.07.2020 № 8275) (далее - жалоба).</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В соответствии с частью 7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участник закупки </w:t>
      </w:r>
      <w:r>
        <w:rPr>
          <w:rStyle w:val="CharStyle20"/>
        </w:rPr>
        <w:t>подает жалобу в письменной форме.</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Согласно части 11 статьи 105 Федерального закона от 05.04.2013 № 44-ФЗ жалоба возвращается подавшему ее лицу без рассмотрения в случае, если:</w:t>
      </w:r>
    </w:p>
    <w:p>
      <w:pPr>
        <w:pStyle w:val="Style21"/>
        <w:numPr>
          <w:ilvl w:val="0"/>
          <w:numId w:val="1"/>
        </w:numPr>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 xml:space="preserve"> жалоба не соответствует требованиям, установленным статьей 105 Федерального закона от 05.04.2013 № 44-ФЗ;</w:t>
      </w:r>
    </w:p>
    <w:p>
      <w:pPr>
        <w:pStyle w:val="Style21"/>
        <w:numPr>
          <w:ilvl w:val="0"/>
          <w:numId w:val="1"/>
        </w:numPr>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 xml:space="preserve"> яссыоба не подписана или жалоба подписана лш^ом, полномочия которого не подтверждены документами;</w:t>
      </w:r>
    </w:p>
    <w:p>
      <w:pPr>
        <w:pStyle w:val="Style11"/>
        <w:numPr>
          <w:ilvl w:val="0"/>
          <w:numId w:val="1"/>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жалоба подана по истечении срока, предусмотренного статьей 105 Федерального закона от 05.04.2013 № 44-ФЗ;</w:t>
      </w:r>
    </w:p>
    <w:p>
      <w:pPr>
        <w:pStyle w:val="Style11"/>
        <w:numPr>
          <w:ilvl w:val="0"/>
          <w:numId w:val="1"/>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по жалобе на те же действия (бездействие) принято решение суда или контрольного органа в сфере закупок;</w:t>
      </w:r>
    </w:p>
    <w:p>
      <w:pPr>
        <w:pStyle w:val="Style11"/>
        <w:numPr>
          <w:ilvl w:val="0"/>
          <w:numId w:val="1"/>
        </w:numPr>
        <w:widowControl w:val="0"/>
        <w:keepNext w:val="0"/>
        <w:keepLines w:val="0"/>
        <w:shd w:val="clear" w:color="auto" w:fill="auto"/>
        <w:bidi w:val="0"/>
        <w:spacing w:before="0" w:after="751" w:line="299" w:lineRule="exact"/>
        <w:ind w:left="20" w:right="20" w:firstLine="720"/>
      </w:pPr>
      <w:r>
        <w:rPr>
          <w:lang w:val="ru-RU" w:eastAsia="ru-RU" w:bidi="ru-RU"/>
          <w:sz w:val="24"/>
          <w:szCs w:val="24"/>
          <w:w w:val="100"/>
          <w:spacing w:val="0"/>
          <w:color w:val="000000"/>
          <w:position w:val="0"/>
        </w:rPr>
        <w:t xml:space="preserve"> жалоба подана участником закупки, информация о котором, в том числе информация об учредителях, о членах коллегиального исполнительного органа, лице, исполняющем функции единоличного исполнительного органа такого участника закупки - юридического лица, включена в соответствии с Федеральным законом от 05.04.2013 № 44-ФЗ в реестр недобросовестных поставщиков (подрядчиков, исполнителей) в случае установления заказчиком требования в соответствии счастью 1.1 статьи 31 Федерального закона от 05.04.2013 № 44-ФЗ.</w:t>
      </w:r>
    </w:p>
    <w:p>
      <w:pPr>
        <w:pStyle w:val="Style23"/>
        <w:widowControl w:val="0"/>
        <w:keepNext/>
        <w:keepLines/>
        <w:shd w:val="clear" w:color="auto" w:fill="auto"/>
        <w:bidi w:val="0"/>
        <w:jc w:val="left"/>
        <w:spacing w:before="0" w:after="0" w:line="260" w:lineRule="exact"/>
        <w:ind w:left="4300" w:right="0" w:firstLine="0"/>
      </w:pPr>
      <w:bookmarkStart w:id="0" w:name="bookmark0"/>
      <w:r>
        <w:rPr>
          <w:lang w:val="ru-RU" w:eastAsia="ru-RU" w:bidi="ru-RU"/>
          <w:w w:val="100"/>
          <w:color w:val="000000"/>
          <w:position w:val="0"/>
        </w:rPr>
        <w:t>008834</w:t>
      </w:r>
      <w:bookmarkEnd w:id="0"/>
      <w:r>
        <w:br w:type="page"/>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 (часть 10 статьи 105 Федерального закона от 05.04.2013 № 44-ФЗ).</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соответствии с пунктом 1 статьи 2 Федерального закона от 06.04.2011 № 63-ФЗ «Об электронной подписи»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Частью 1 статьи 5 Федерального закона от 05.04.2013 № 44-ФЗ в рамках отношений, указанных в части 1 статьи 1 Федерального закона от 05.04.2013 № 44-ФЗ,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Согласно части 1 статьи 6 Федерального закона от 06.04.2011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Следовательно, из приведенных норм действующего законодательства следует, что жалоба, поданная в форме электронного документа без использования действующей электронной подписи, не соответствует требованиям Федерального закона от 05.04.2013 № 44-ФЗ.</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Жалоба ООО «Мастер» на действия аукционной комиссии уполномоченного органа, департамента государственного заказа Ярославской области, при проведении электронного аукциона на право заключения муниципального контракта на ремонт автомобильных дорог общего пользования местного значения города Ярославля в 2020 году: проспект Машиностроителей от проспекта Авиаторов до ул. Папанина (извещение № 0171200001920001312) подана в Ярославское У ФАС России посредством электронной почты на адрес </w:t>
      </w:r>
      <w:r>
        <w:fldChar w:fldCharType="begin"/>
      </w:r>
      <w:r>
        <w:rPr>
          <w:color w:val="000000"/>
        </w:rPr>
        <w:instrText> HYPERLINK "mailto:to76@fas.gov.ru" </w:instrText>
      </w:r>
      <w:r>
        <w:fldChar w:fldCharType="separate"/>
      </w:r>
      <w:r>
        <w:rPr>
          <w:rStyle w:val="Hyperlink"/>
          <w:lang w:val="en-US" w:eastAsia="en-US" w:bidi="en-US"/>
          <w:sz w:val="24"/>
          <w:szCs w:val="24"/>
          <w:w w:val="100"/>
          <w:spacing w:val="0"/>
          <w:position w:val="0"/>
        </w:rPr>
        <w:t>to76@fas.gov.ru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(в формате </w:t>
      </w:r>
      <w:r>
        <w:rPr>
          <w:lang w:val="en-US" w:eastAsia="en-US" w:bidi="en-US"/>
          <w:sz w:val="24"/>
          <w:szCs w:val="24"/>
          <w:w w:val="100"/>
          <w:spacing w:val="0"/>
          <w:color w:val="000000"/>
          <w:position w:val="0"/>
        </w:rPr>
        <w:t xml:space="preserve">.pdf), </w:t>
      </w:r>
      <w:r>
        <w:rPr>
          <w:lang w:val="ru-RU" w:eastAsia="ru-RU" w:bidi="ru-RU"/>
          <w:sz w:val="24"/>
          <w:szCs w:val="24"/>
          <w:w w:val="100"/>
          <w:spacing w:val="0"/>
          <w:color w:val="000000"/>
          <w:position w:val="0"/>
        </w:rPr>
        <w:t>однако, установлено, что данная жалоба не содержит электронной подписи заявителя.</w:t>
      </w:r>
    </w:p>
    <w:p>
      <w:pPr>
        <w:pStyle w:val="Style11"/>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Таким образом, учитывая вышеизложенное, Ярославским У ФАС России принято решение о возврате поданной жалобы заявителю без рассмотрения на основании пунктов 1, 2 части 11 статьи 105 Федерального закона от 05.04.2013 № 44-ФЗ.</w:t>
      </w:r>
    </w:p>
    <w:p>
      <w:pPr>
        <w:pStyle w:val="Style11"/>
        <w:widowControl w:val="0"/>
        <w:keepNext w:val="0"/>
        <w:keepLines w:val="0"/>
        <w:shd w:val="clear" w:color="auto" w:fill="auto"/>
        <w:bidi w:val="0"/>
        <w:spacing w:before="0" w:after="0" w:line="299" w:lineRule="exact"/>
        <w:ind w:left="20" w:right="20" w:firstLine="720"/>
        <w:sectPr>
          <w:type w:val="continuous"/>
          <w:pgSz w:w="11906" w:h="16838"/>
          <w:pgMar w:top="714" w:left="583" w:right="583" w:bottom="510" w:header="0" w:footer="3" w:gutter="486"/>
          <w:rtlGutter/>
          <w:cols w:space="720"/>
          <w:noEndnote/>
          <w:docGrid w:linePitch="360"/>
        </w:sectPr>
      </w:pPr>
      <w:r>
        <w:rPr>
          <w:lang w:val="ru-RU" w:eastAsia="ru-RU" w:bidi="ru-RU"/>
          <w:sz w:val="24"/>
          <w:szCs w:val="24"/>
          <w:w w:val="100"/>
          <w:spacing w:val="0"/>
          <w:color w:val="000000"/>
          <w:position w:val="0"/>
        </w:rPr>
        <w:t>Решение о возвращении жалобы может быть обжаловано в судебном порядке (часть 14 статьи 105 Федерального закона от 05.04.2013 № 44-ФЗ).</w:t>
      </w:r>
    </w:p>
    <w:p>
      <w:pPr>
        <w:pStyle w:val="Style11"/>
        <w:framePr w:w="10389" w:h="270" w:wrap="none" w:vAnchor="text" w:hAnchor="margin" w:x="-67" w:y="447"/>
        <w:tabs>
          <w:tab w:leader="none" w:pos="6220" w:val="right"/>
          <w:tab w:leader="none" w:pos="6778" w:val="right"/>
          <w:tab w:leader="none" w:pos="9179" w:val="right"/>
          <w:tab w:leader="none" w:pos="10284" w:val="right"/>
        </w:tabs>
        <w:widowControl w:val="0"/>
        <w:keepNext w:val="0"/>
        <w:keepLines w:val="0"/>
        <w:shd w:val="clear" w:color="auto" w:fill="auto"/>
        <w:bidi w:val="0"/>
        <w:spacing w:before="0" w:after="0" w:line="220" w:lineRule="exact"/>
        <w:ind w:left="100" w:right="0" w:firstLine="0"/>
      </w:pPr>
      <w:r>
        <w:rPr>
          <w:rStyle w:val="CharStyle19"/>
          <w:spacing w:val="0"/>
        </w:rPr>
        <w:t>Заместитель руководителя управления</w:t>
        <w:tab/>
      </w:r>
      <w:r>
        <w:rPr>
          <w:rStyle w:val="CharStyle25"/>
          <w:spacing w:val="0"/>
        </w:rPr>
        <w:t>Ь</w:t>
        <w:tab/>
        <w:t>О'*'</w:t>
      </w:r>
      <w:r>
        <w:rPr>
          <w:rStyle w:val="CharStyle26"/>
          <w:lang w:val="ru-RU" w:eastAsia="ru-RU" w:bidi="ru-RU"/>
          <w:spacing w:val="0"/>
        </w:rPr>
        <w:tab/>
      </w:r>
      <w:r>
        <w:rPr>
          <w:rStyle w:val="CharStyle19"/>
          <w:spacing w:val="0"/>
        </w:rPr>
        <w:t>С.Н.</w:t>
        <w:tab/>
        <w:t>Лебедева</w:t>
      </w:r>
    </w:p>
    <w:p>
      <w:pPr>
        <w:widowControl w:val="0"/>
        <w:spacing w:line="360" w:lineRule="exact"/>
      </w:pPr>
    </w:p>
    <w:p>
      <w:pPr>
        <w:widowControl w:val="0"/>
        <w:spacing w:line="360" w:lineRule="exact"/>
      </w:pPr>
    </w:p>
    <w:p>
      <w:pPr>
        <w:widowControl w:val="0"/>
        <w:spacing w:line="575" w:lineRule="exact"/>
      </w:pPr>
    </w:p>
    <w:p>
      <w:pPr>
        <w:widowControl w:val="0"/>
        <w:rPr>
          <w:sz w:val="2"/>
          <w:szCs w:val="2"/>
        </w:rPr>
        <w:sectPr>
          <w:type w:val="continuous"/>
          <w:pgSz w:w="11906" w:h="16838"/>
          <w:pgMar w:top="462" w:left="567" w:right="567" w:bottom="462"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line="230" w:lineRule="exact"/>
        <w:ind w:left="0" w:right="260" w:firstLine="0"/>
      </w:pPr>
      <w:r>
        <w:rPr>
          <w:lang w:val="ru-RU" w:eastAsia="ru-RU" w:bidi="ru-RU"/>
          <w:w w:val="100"/>
          <w:spacing w:val="0"/>
          <w:color w:val="000000"/>
          <w:position w:val="0"/>
        </w:rPr>
        <w:t>Печников Алексей Геннадьевич 8 (4852) 72-58-29</w:t>
      </w:r>
    </w:p>
    <w:sectPr>
      <w:type w:val="continuous"/>
      <w:pgSz w:w="11906" w:h="16838"/>
      <w:pgMar w:top="725" w:left="830" w:right="8084" w:bottom="1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3"/>
    </w:rPr>
  </w:style>
  <w:style w:type="character" w:customStyle="1" w:styleId="CharStyle5">
    <w:name w:val="Основной текст (3) Exact"/>
    <w:basedOn w:val="CharStyle9"/>
    <w:rPr>
      <w:sz w:val="23"/>
      <w:szCs w:val="23"/>
      <w:spacing w:val="3"/>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3)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0">
    <w:name w:val="Основной текст (3)"/>
    <w:basedOn w:val="CharStyle9"/>
    <w:rPr>
      <w:lang w:val="ru-RU" w:eastAsia="ru-RU" w:bidi="ru-RU"/>
      <w:sz w:val="24"/>
      <w:szCs w:val="24"/>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5">
    <w:name w:val="Основной текст (4) Exact"/>
    <w:basedOn w:val="CharStyle27"/>
    <w:rPr>
      <w:sz w:val="16"/>
      <w:szCs w:val="16"/>
      <w:spacing w:val="4"/>
    </w:rPr>
  </w:style>
  <w:style w:type="character" w:customStyle="1" w:styleId="CharStyle17">
    <w:name w:val="Основной текст (5) Exact"/>
    <w:basedOn w:val="DefaultParagraphFont"/>
    <w:link w:val="Style16"/>
    <w:rPr>
      <w:lang w:val="en-US" w:eastAsia="en-US" w:bidi="en-US"/>
      <w:b w:val="0"/>
      <w:bCs w:val="0"/>
      <w:i/>
      <w:iCs/>
      <w:u w:val="none"/>
      <w:strike w:val="0"/>
      <w:smallCaps w:val="0"/>
      <w:sz w:val="26"/>
      <w:szCs w:val="26"/>
      <w:spacing w:val="-10"/>
    </w:rPr>
  </w:style>
  <w:style w:type="character" w:customStyle="1" w:styleId="CharStyle18">
    <w:name w:val="Основной текст (5) Exact"/>
    <w:basedOn w:val="CharStyle17"/>
    <w:rPr>
      <w:u w:val="single"/>
      <w:rFonts w:ascii="Courier New" w:eastAsia="Courier New" w:hAnsi="Courier New" w:cs="Courier New"/>
      <w:w w:val="100"/>
      <w:color w:val="000000"/>
      <w:position w:val="0"/>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0">
    <w:name w:val="Основной текст + Курсив"/>
    <w:basedOn w:val="CharStyle12"/>
    <w:rPr>
      <w:lang w:val="ru-RU" w:eastAsia="ru-RU" w:bidi="ru-RU"/>
      <w:i/>
      <w:iCs/>
      <w:sz w:val="24"/>
      <w:szCs w:val="24"/>
      <w:w w:val="100"/>
      <w:spacing w:val="0"/>
      <w:color w:val="000000"/>
      <w:position w:val="0"/>
    </w:rPr>
  </w:style>
  <w:style w:type="character" w:customStyle="1" w:styleId="CharStyle22">
    <w:name w:val="Основной текст (6)_"/>
    <w:basedOn w:val="DefaultParagraphFont"/>
    <w:link w:val="Style21"/>
    <w:rPr>
      <w:b w:val="0"/>
      <w:bCs w:val="0"/>
      <w:i/>
      <w:iCs/>
      <w:u w:val="none"/>
      <w:strike w:val="0"/>
      <w:smallCaps w:val="0"/>
      <w:rFonts w:ascii="Times New Roman" w:eastAsia="Times New Roman" w:hAnsi="Times New Roman" w:cs="Times New Roman"/>
    </w:rPr>
  </w:style>
  <w:style w:type="character" w:customStyle="1" w:styleId="CharStyle24">
    <w:name w:val="Заголовок №1_"/>
    <w:basedOn w:val="DefaultParagraphFont"/>
    <w:link w:val="Style23"/>
    <w:rPr>
      <w:b/>
      <w:bCs/>
      <w:i w:val="0"/>
      <w:iCs w:val="0"/>
      <w:u w:val="none"/>
      <w:strike w:val="0"/>
      <w:smallCaps w:val="0"/>
      <w:sz w:val="26"/>
      <w:szCs w:val="26"/>
      <w:rFonts w:ascii="Times New Roman" w:eastAsia="Times New Roman" w:hAnsi="Times New Roman" w:cs="Times New Roman"/>
      <w:spacing w:val="50"/>
    </w:rPr>
  </w:style>
  <w:style w:type="character" w:customStyle="1" w:styleId="CharStyle25">
    <w:name w:val="Основной текст + Курсив,Интервал 0 pt Exact"/>
    <w:basedOn w:val="CharStyle12"/>
    <w:rPr>
      <w:lang w:val="ru-RU" w:eastAsia="ru-RU" w:bidi="ru-RU"/>
      <w:i/>
      <w:iCs/>
      <w:sz w:val="22"/>
      <w:szCs w:val="22"/>
      <w:w w:val="100"/>
      <w:spacing w:val="4"/>
      <w:color w:val="000000"/>
      <w:position w:val="0"/>
    </w:rPr>
  </w:style>
  <w:style w:type="character" w:customStyle="1" w:styleId="CharStyle26">
    <w:name w:val="Основной текст Exact"/>
    <w:basedOn w:val="CharStyle12"/>
    <w:rPr>
      <w:lang w:val="1024"/>
      <w:sz w:val="22"/>
      <w:szCs w:val="22"/>
      <w:w w:val="100"/>
      <w:spacing w:val="7"/>
      <w:color w:val="000000"/>
      <w:position w:val="0"/>
    </w:rPr>
  </w:style>
  <w:style w:type="character" w:customStyle="1" w:styleId="CharStyle27">
    <w:name w:val="Основной текст (4)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3)"/>
    <w:basedOn w:val="Normal"/>
    <w:link w:val="CharStyle9"/>
    <w:pPr>
      <w:widowControl w:val="0"/>
      <w:shd w:val="clear" w:color="auto" w:fill="FFFFFF"/>
      <w:jc w:val="center"/>
      <w:spacing w:before="60" w:line="0"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60" w:line="248" w:lineRule="exact"/>
    </w:pPr>
    <w:rPr>
      <w:b/>
      <w:bCs/>
      <w:i w:val="0"/>
      <w:iCs w:val="0"/>
      <w:u w:val="none"/>
      <w:strike w:val="0"/>
      <w:smallCaps w:val="0"/>
      <w:sz w:val="21"/>
      <w:szCs w:val="21"/>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jc w:val="both"/>
      <w:spacing w:after="240" w:line="31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27"/>
    <w:pPr>
      <w:widowControl w:val="0"/>
      <w:shd w:val="clear" w:color="auto" w:fill="FFFFFF"/>
      <w:jc w:val="center"/>
      <w:spacing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0" w:lineRule="exact"/>
    </w:pPr>
    <w:rPr>
      <w:lang w:val="en-US" w:eastAsia="en-US" w:bidi="en-US"/>
      <w:b w:val="0"/>
      <w:bCs w:val="0"/>
      <w:i/>
      <w:iCs/>
      <w:u w:val="none"/>
      <w:strike w:val="0"/>
      <w:smallCaps w:val="0"/>
      <w:sz w:val="26"/>
      <w:szCs w:val="26"/>
      <w:spacing w:val="-10"/>
    </w:rPr>
  </w:style>
  <w:style w:type="paragraph" w:customStyle="1" w:styleId="Style21">
    <w:name w:val="Основной текст (6)"/>
    <w:basedOn w:val="Normal"/>
    <w:link w:val="CharStyle22"/>
    <w:pPr>
      <w:widowControl w:val="0"/>
      <w:shd w:val="clear" w:color="auto" w:fill="FFFFFF"/>
      <w:jc w:val="both"/>
      <w:spacing w:line="299" w:lineRule="exact"/>
      <w:ind w:firstLine="720"/>
    </w:pPr>
    <w:rPr>
      <w:b w:val="0"/>
      <w:bCs w:val="0"/>
      <w:i/>
      <w:iCs/>
      <w:u w:val="none"/>
      <w:strike w:val="0"/>
      <w:smallCaps w:val="0"/>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outlineLvl w:val="0"/>
      <w:spacing w:before="720" w:line="0" w:lineRule="exact"/>
    </w:pPr>
    <w:rPr>
      <w:b/>
      <w:bCs/>
      <w:i w:val="0"/>
      <w:iCs w:val="0"/>
      <w:u w:val="none"/>
      <w:strike w:val="0"/>
      <w:smallCaps w:val="0"/>
      <w:sz w:val="26"/>
      <w:szCs w:val="26"/>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