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465"/>
        <w:ind w:left="200" w:right="0" w:firstLine="0"/>
      </w:pPr>
      <w:r>
        <w:rPr>
          <w:rStyle w:val="CharStyle5"/>
          <w:b/>
          <w:bCs/>
        </w:rPr>
        <w:t>ФЕДЕРАЛЬНАЯ АНТИМОНОПОЛЬНАЯ СЛУЖБА</w:t>
      </w:r>
    </w:p>
    <w:p>
      <w:pPr>
        <w:pStyle w:val="Style6"/>
        <w:widowControl w:val="0"/>
        <w:keepNext/>
        <w:keepLines/>
        <w:shd w:val="clear" w:color="auto" w:fill="auto"/>
        <w:bidi w:val="0"/>
        <w:spacing w:before="0" w:after="0" w:line="240" w:lineRule="exact"/>
        <w:ind w:left="200" w:right="0" w:firstLine="0"/>
      </w:pPr>
      <w:bookmarkStart w:id="0" w:name="bookmark0"/>
      <w:r>
        <w:rPr>
          <w:rStyle w:val="CharStyle8"/>
          <w:b/>
          <w:bCs/>
        </w:rPr>
        <w:t>УПРАВЛЕНИЕ</w:t>
      </w:r>
      <w:bookmarkEnd w:id="0"/>
    </w:p>
    <w:p>
      <w:pPr>
        <w:pStyle w:val="Style3"/>
        <w:widowControl w:val="0"/>
        <w:keepNext w:val="0"/>
        <w:keepLines w:val="0"/>
        <w:shd w:val="clear" w:color="auto" w:fill="auto"/>
        <w:bidi w:val="0"/>
        <w:spacing w:before="0" w:after="0"/>
        <w:ind w:left="200" w:right="0" w:firstLine="0"/>
      </w:pPr>
      <w:r>
        <w:rPr>
          <w:rStyle w:val="CharStyle5"/>
          <w:b/>
          <w:bCs/>
        </w:rPr>
        <w:t>Федеральной антимонопольной службы по Смоленской области</w:t>
      </w:r>
    </w:p>
    <w:p>
      <w:pPr>
        <w:pStyle w:val="Style9"/>
        <w:widowControl w:val="0"/>
        <w:keepNext w:val="0"/>
        <w:keepLines w:val="0"/>
        <w:shd w:val="clear" w:color="auto" w:fill="auto"/>
        <w:bidi w:val="0"/>
        <w:spacing w:before="0" w:after="90"/>
        <w:ind w:left="200" w:right="0" w:firstLine="0"/>
      </w:pPr>
      <w:r>
        <w:rPr>
          <w:rStyle w:val="CharStyle11"/>
        </w:rPr>
        <w:t xml:space="preserve">ул. Октябрьской Революции, 14а, г. Смоленск, 214000 тел. (4812) 38-62-22, факс (4812) 38-62-22 </w:t>
      </w:r>
      <w:r>
        <w:rPr>
          <w:rStyle w:val="CharStyle11"/>
          <w:lang w:val="en-US" w:eastAsia="en-US" w:bidi="en-US"/>
        </w:rPr>
        <w:t xml:space="preserve">e-mail: </w:t>
      </w:r>
      <w:r>
        <w:fldChar w:fldCharType="begin"/>
      </w:r>
      <w:r>
        <w:rPr>
          <w:rStyle w:val="CharStyle11"/>
        </w:rPr>
        <w:instrText> HYPERLINK "mailto:to67@fas.gov.rn" </w:instrText>
      </w:r>
      <w:r>
        <w:fldChar w:fldCharType="separate"/>
      </w:r>
      <w:r>
        <w:rPr>
          <w:rStyle w:val="Hyperlink"/>
          <w:lang w:val="en-US" w:eastAsia="en-US" w:bidi="en-US"/>
        </w:rPr>
        <w:t>to67@fas.gov.ru</w:t>
      </w:r>
      <w:r>
        <w:fldChar w:fldCharType="end"/>
      </w:r>
    </w:p>
    <w:p>
      <w:pPr>
        <w:pStyle w:val="Style12"/>
        <w:tabs>
          <w:tab w:leader="none" w:pos="2528" w:val="left"/>
        </w:tabs>
        <w:widowControl w:val="0"/>
        <w:keepNext/>
        <w:keepLines/>
        <w:shd w:val="clear" w:color="auto" w:fill="auto"/>
        <w:bidi w:val="0"/>
        <w:spacing w:before="0" w:after="162" w:line="360" w:lineRule="exact"/>
        <w:ind w:left="300" w:right="0" w:firstLine="0"/>
      </w:pPr>
      <w:bookmarkStart w:id="1" w:name="bookmark1"/>
      <w:r>
        <w:rPr>
          <w:rStyle w:val="CharStyle14"/>
          <w:i w:val="0"/>
          <w:iCs w:val="0"/>
        </w:rPr>
        <w:t xml:space="preserve">Ж </w:t>
      </w:r>
      <w:r>
        <w:rPr>
          <w:rStyle w:val="CharStyle15"/>
          <w:i/>
          <w:iCs/>
        </w:rPr>
        <w:t>М ЛРА О</w:t>
      </w:r>
      <w:r>
        <w:rPr>
          <w:rStyle w:val="CharStyle16"/>
          <w:i/>
          <w:iCs/>
        </w:rPr>
        <w:tab/>
        <w:t xml:space="preserve">к, </w:t>
      </w:r>
      <w:r>
        <w:rPr>
          <w:rStyle w:val="CharStyle15"/>
          <w:i/>
          <w:iCs/>
        </w:rPr>
        <w:t>мм/е</w:t>
      </w:r>
      <w:r>
        <w:rPr>
          <w:rStyle w:val="CharStyle16"/>
          <w:i/>
          <w:iCs/>
        </w:rPr>
        <w:t>з</w:t>
      </w:r>
      <w:bookmarkEnd w:id="1"/>
    </w:p>
    <w:p>
      <w:pPr>
        <w:pStyle w:val="Style17"/>
        <w:tabs>
          <w:tab w:leader="none" w:pos="2030" w:val="left"/>
          <w:tab w:leader="underscore" w:pos="2528" w:val="left"/>
          <w:tab w:leader="underscore" w:pos="4210" w:val="left"/>
        </w:tabs>
        <w:widowControl w:val="0"/>
        <w:keepNext w:val="0"/>
        <w:keepLines w:val="0"/>
        <w:shd w:val="clear" w:color="auto" w:fill="auto"/>
        <w:bidi w:val="0"/>
        <w:spacing w:before="0" w:after="0" w:line="170" w:lineRule="exact"/>
        <w:ind w:left="0" w:right="0" w:firstLine="0"/>
      </w:pPr>
      <w:r>
        <w:rPr>
          <w:rStyle w:val="CharStyle19"/>
        </w:rPr>
        <w:t>на №</w:t>
        <w:tab/>
        <w:tab/>
        <w:t>от</w:t>
        <w:tab/>
      </w:r>
    </w:p>
    <w:p>
      <w:pPr>
        <w:pStyle w:val="Style20"/>
        <w:widowControl w:val="0"/>
        <w:keepNext w:val="0"/>
        <w:keepLines w:val="0"/>
        <w:shd w:val="clear" w:color="auto" w:fill="auto"/>
        <w:bidi w:val="0"/>
        <w:jc w:val="left"/>
        <w:spacing w:before="0" w:after="0"/>
        <w:ind w:left="20" w:right="1440" w:firstLine="0"/>
      </w:pPr>
      <w:r>
        <w:rPr>
          <w:rStyle w:val="CharStyle22"/>
          <w:b/>
          <w:bCs/>
        </w:rPr>
        <w:t>Аукционной комиссии, Муниципальному заказчику</w:t>
      </w:r>
    </w:p>
    <w:p>
      <w:pPr>
        <w:pStyle w:val="Style23"/>
        <w:tabs>
          <w:tab w:leader="none" w:pos="2982" w:val="left"/>
        </w:tabs>
        <w:widowControl w:val="0"/>
        <w:keepNext w:val="0"/>
        <w:keepLines w:val="0"/>
        <w:shd w:val="clear" w:color="auto" w:fill="auto"/>
        <w:bidi w:val="0"/>
        <w:spacing w:before="0" w:after="0"/>
        <w:ind w:left="20" w:right="0" w:firstLine="0"/>
      </w:pPr>
      <w:r>
        <w:rPr>
          <w:rStyle w:val="CharStyle25"/>
        </w:rPr>
        <w:t>Администрации</w:t>
        <w:tab/>
        <w:t>муниципального</w:t>
      </w:r>
    </w:p>
    <w:p>
      <w:pPr>
        <w:pStyle w:val="Style23"/>
        <w:widowControl w:val="0"/>
        <w:keepNext w:val="0"/>
        <w:keepLines w:val="0"/>
        <w:shd w:val="clear" w:color="auto" w:fill="auto"/>
        <w:bidi w:val="0"/>
        <w:jc w:val="left"/>
        <w:spacing w:before="0" w:after="0"/>
        <w:ind w:left="20" w:right="0" w:firstLine="0"/>
      </w:pPr>
      <w:r>
        <w:rPr>
          <w:rStyle w:val="CharStyle25"/>
        </w:rPr>
        <w:t xml:space="preserve">образования «Глинковский район» Смоленской области </w:t>
      </w:r>
      <w:r>
        <w:rPr>
          <w:rStyle w:val="CharStyle26"/>
        </w:rPr>
        <w:t>ул. Ленина, д.8,</w:t>
      </w:r>
    </w:p>
    <w:p>
      <w:pPr>
        <w:pStyle w:val="Style27"/>
        <w:widowControl w:val="0"/>
        <w:keepNext w:val="0"/>
        <w:keepLines w:val="0"/>
        <w:shd w:val="clear" w:color="auto" w:fill="auto"/>
        <w:bidi w:val="0"/>
        <w:jc w:val="left"/>
        <w:spacing w:before="0" w:after="248"/>
        <w:ind w:left="20" w:right="1820" w:firstLine="0"/>
      </w:pPr>
      <w:r>
        <w:rPr>
          <w:rStyle w:val="CharStyle29"/>
        </w:rPr>
        <w:t xml:space="preserve">с. Глинка, Смоленская обл., 216322 </w:t>
      </w:r>
      <w:r>
        <w:fldChar w:fldCharType="begin"/>
      </w:r>
      <w:r>
        <w:rPr>
          <w:rStyle w:val="CharStyle29"/>
        </w:rPr>
        <w:instrText> HYPERLINK "mailto:Glinka@adrnin-Smolensk.ru" </w:instrText>
      </w:r>
      <w:r>
        <w:fldChar w:fldCharType="separate"/>
      </w:r>
      <w:r>
        <w:rPr>
          <w:rStyle w:val="Hyperlink"/>
          <w:lang w:val="en-US" w:eastAsia="en-US" w:bidi="en-US"/>
        </w:rPr>
        <w:t>Glinka@admin-Srnolensk.ru</w:t>
      </w:r>
      <w:r>
        <w:fldChar w:fldCharType="end"/>
      </w:r>
    </w:p>
    <w:p>
      <w:pPr>
        <w:pStyle w:val="Style20"/>
        <w:widowControl w:val="0"/>
        <w:keepNext w:val="0"/>
        <w:keepLines w:val="0"/>
        <w:shd w:val="clear" w:color="auto" w:fill="auto"/>
        <w:bidi w:val="0"/>
        <w:jc w:val="both"/>
        <w:spacing w:before="0" w:after="5" w:line="220" w:lineRule="exact"/>
        <w:ind w:left="20" w:right="0" w:firstLine="0"/>
      </w:pPr>
      <w:r>
        <w:rPr>
          <w:rStyle w:val="CharStyle22"/>
          <w:b/>
          <w:bCs/>
        </w:rPr>
        <w:t>Заявителю -</w:t>
      </w:r>
    </w:p>
    <w:p>
      <w:pPr>
        <w:pStyle w:val="Style30"/>
        <w:widowControl w:val="0"/>
        <w:keepNext/>
        <w:keepLines/>
        <w:shd w:val="clear" w:color="auto" w:fill="auto"/>
        <w:bidi w:val="0"/>
        <w:spacing w:before="0" w:after="0"/>
        <w:ind w:left="20" w:right="0" w:firstLine="0"/>
      </w:pPr>
      <w:bookmarkStart w:id="2" w:name="bookmark2"/>
      <w:r>
        <w:rPr>
          <w:rStyle w:val="CharStyle32"/>
          <w:b/>
          <w:bCs/>
        </w:rPr>
        <w:t>ООО «сктк»</w:t>
      </w:r>
      <w:bookmarkEnd w:id="2"/>
    </w:p>
    <w:p>
      <w:pPr>
        <w:pStyle w:val="Style27"/>
        <w:widowControl w:val="0"/>
        <w:keepNext w:val="0"/>
        <w:keepLines w:val="0"/>
        <w:shd w:val="clear" w:color="auto" w:fill="auto"/>
        <w:bidi w:val="0"/>
        <w:jc w:val="both"/>
        <w:spacing w:before="0" w:after="0"/>
        <w:ind w:left="20" w:right="0" w:firstLine="0"/>
      </w:pPr>
      <w:r>
        <w:rPr>
          <w:rStyle w:val="CharStyle29"/>
        </w:rPr>
        <w:t>пер. Ленинский, д. 19,</w:t>
      </w:r>
    </w:p>
    <w:p>
      <w:pPr>
        <w:pStyle w:val="Style27"/>
        <w:widowControl w:val="0"/>
        <w:keepNext w:val="0"/>
        <w:keepLines w:val="0"/>
        <w:shd w:val="clear" w:color="auto" w:fill="auto"/>
        <w:bidi w:val="0"/>
        <w:jc w:val="both"/>
        <w:spacing w:before="0" w:after="0"/>
        <w:ind w:left="20" w:right="0" w:firstLine="0"/>
      </w:pPr>
      <w:r>
        <w:rPr>
          <w:rStyle w:val="CharStyle29"/>
        </w:rPr>
        <w:t>г. Краснодар, Краснодарский край, 350087</w:t>
      </w:r>
    </w:p>
    <w:p>
      <w:pPr>
        <w:pStyle w:val="Style27"/>
        <w:widowControl w:val="0"/>
        <w:keepNext w:val="0"/>
        <w:keepLines w:val="0"/>
        <w:shd w:val="clear" w:color="auto" w:fill="auto"/>
        <w:bidi w:val="0"/>
        <w:jc w:val="both"/>
        <w:spacing w:before="0" w:after="0"/>
        <w:ind w:left="20" w:right="0" w:firstLine="0"/>
      </w:pPr>
      <w:r>
        <w:fldChar w:fldCharType="begin"/>
      </w:r>
      <w:r>
        <w:rPr>
          <w:rStyle w:val="CharStyle29"/>
        </w:rPr>
        <w:instrText> HYPERLINK "mailto:fas@parugroup.ru" </w:instrText>
      </w:r>
      <w:r>
        <w:fldChar w:fldCharType="separate"/>
      </w:r>
      <w:r>
        <w:rPr>
          <w:rStyle w:val="Hyperlink"/>
          <w:lang w:val="en-US" w:eastAsia="en-US" w:bidi="en-US"/>
        </w:rPr>
        <w:t>fas@paru group</w:t>
      </w:r>
      <w:r>
        <w:rPr>
          <w:rStyle w:val="Hyperlink"/>
        </w:rPr>
        <w:t xml:space="preserve">. </w:t>
      </w:r>
      <w:r>
        <w:rPr>
          <w:rStyle w:val="Hyperlink"/>
          <w:lang w:val="en-US" w:eastAsia="en-US" w:bidi="en-US"/>
        </w:rPr>
        <w:t>ru</w:t>
      </w:r>
      <w:r>
        <w:fldChar w:fldCharType="end"/>
      </w:r>
    </w:p>
    <w:p>
      <w:pPr>
        <w:pStyle w:val="Style20"/>
        <w:widowControl w:val="0"/>
        <w:keepNext w:val="0"/>
        <w:keepLines w:val="0"/>
        <w:shd w:val="clear" w:color="auto" w:fill="auto"/>
        <w:bidi w:val="0"/>
        <w:jc w:val="both"/>
        <w:spacing w:before="0" w:after="0" w:line="220" w:lineRule="exact"/>
        <w:ind w:left="20" w:right="0" w:firstLine="0"/>
      </w:pPr>
      <w:r>
        <w:rPr>
          <w:rStyle w:val="CharStyle22"/>
          <w:b/>
          <w:bCs/>
        </w:rPr>
        <w:t>Электронной площадке -</w:t>
      </w:r>
    </w:p>
    <w:p>
      <w:pPr>
        <w:pStyle w:val="Style30"/>
        <w:widowControl w:val="0"/>
        <w:keepNext/>
        <w:keepLines/>
        <w:shd w:val="clear" w:color="auto" w:fill="auto"/>
        <w:bidi w:val="0"/>
        <w:spacing w:before="0" w:after="16" w:line="260" w:lineRule="exact"/>
        <w:ind w:left="20" w:right="0" w:firstLine="0"/>
      </w:pPr>
      <w:bookmarkStart w:id="3" w:name="bookmark3"/>
      <w:r>
        <w:rPr>
          <w:rStyle w:val="CharStyle32"/>
          <w:b/>
          <w:bCs/>
        </w:rPr>
        <w:t>АО «ЕЭТП»</w:t>
      </w:r>
      <w:bookmarkEnd w:id="3"/>
    </w:p>
    <w:p>
      <w:pPr>
        <w:pStyle w:val="Style27"/>
        <w:widowControl w:val="0"/>
        <w:keepNext w:val="0"/>
        <w:keepLines w:val="0"/>
        <w:shd w:val="clear" w:color="auto" w:fill="auto"/>
        <w:bidi w:val="0"/>
        <w:jc w:val="both"/>
        <w:spacing w:before="0" w:after="0" w:line="170" w:lineRule="exact"/>
        <w:ind w:left="20" w:right="0" w:firstLine="0"/>
        <w:sectPr>
          <w:footnotePr>
            <w:pos w:val="pageBottom"/>
            <w:numFmt w:val="decimal"/>
            <w:numRestart w:val="continuous"/>
          </w:footnotePr>
          <w:type w:val="continuous"/>
          <w:pgSz w:w="11906" w:h="16838"/>
          <w:pgMar w:top="423" w:left="786" w:right="829" w:bottom="452" w:header="0" w:footer="3" w:gutter="0"/>
          <w:rtlGutter w:val="0"/>
          <w:cols w:num="2" w:space="662"/>
          <w:noEndnote/>
          <w:docGrid w:linePitch="360"/>
        </w:sectPr>
      </w:pPr>
      <w:r>
        <w:fldChar w:fldCharType="begin"/>
      </w:r>
      <w:r>
        <w:rPr>
          <w:rStyle w:val="CharStyle29"/>
        </w:rPr>
        <w:instrText> HYPERLINK "mailto:info@roseltorg.ru" </w:instrText>
      </w:r>
      <w:r>
        <w:fldChar w:fldCharType="separate"/>
      </w:r>
      <w:r>
        <w:rPr>
          <w:rStyle w:val="Hyperlink"/>
          <w:lang w:val="en-US" w:eastAsia="en-US" w:bidi="en-US"/>
        </w:rPr>
        <w:t>info@roseltorg.ru</w:t>
      </w:r>
      <w:r>
        <w:fldChar w:fldCharType="end"/>
      </w:r>
    </w:p>
    <w:p>
      <w:pPr>
        <w:widowControl w:val="0"/>
        <w:spacing w:line="240" w:lineRule="exact"/>
        <w:rPr>
          <w:sz w:val="19"/>
          <w:szCs w:val="19"/>
        </w:rPr>
      </w:pPr>
    </w:p>
    <w:p>
      <w:pPr>
        <w:widowControl w:val="0"/>
        <w:spacing w:before="78" w:after="7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3"/>
        <w:widowControl w:val="0"/>
        <w:keepNext w:val="0"/>
        <w:keepLines w:val="0"/>
        <w:shd w:val="clear" w:color="auto" w:fill="auto"/>
        <w:bidi w:val="0"/>
        <w:spacing w:before="0" w:after="0"/>
        <w:ind w:left="0" w:right="0" w:firstLine="0"/>
      </w:pPr>
      <w:bookmarkStart w:id="4" w:name="bookmark4"/>
      <w:r>
        <w:rPr>
          <w:rStyle w:val="CharStyle35"/>
          <w:b/>
          <w:bCs/>
        </w:rPr>
        <w:t>РЕШЕНИЕ</w:t>
      </w:r>
      <w:bookmarkEnd w:id="4"/>
    </w:p>
    <w:p>
      <w:pPr>
        <w:pStyle w:val="Style23"/>
        <w:widowControl w:val="0"/>
        <w:keepNext w:val="0"/>
        <w:keepLines w:val="0"/>
        <w:shd w:val="clear" w:color="auto" w:fill="auto"/>
        <w:bidi w:val="0"/>
        <w:jc w:val="center"/>
        <w:spacing w:before="0" w:after="0" w:line="274" w:lineRule="exact"/>
        <w:ind w:left="0" w:right="0" w:firstLine="0"/>
        <w:sectPr>
          <w:type w:val="continuous"/>
          <w:pgSz w:w="11906" w:h="16838"/>
          <w:pgMar w:top="423" w:left="2663" w:right="2265" w:bottom="452" w:header="0" w:footer="3" w:gutter="0"/>
          <w:rtlGutter w:val="0"/>
          <w:cols w:space="720"/>
          <w:noEndnote/>
          <w:docGrid w:linePitch="360"/>
        </w:sectPr>
      </w:pPr>
      <w:r>
        <w:rPr>
          <w:rStyle w:val="CharStyle25"/>
        </w:rPr>
        <w:t>по делу №067/06/67-295/2020 о нарушении законодательства Российской Федерации о контрактной системе</w:t>
      </w:r>
    </w:p>
    <w:p>
      <w:pPr>
        <w:widowControl w:val="0"/>
        <w:spacing w:line="162" w:lineRule="exact"/>
        <w:rPr>
          <w:sz w:val="13"/>
          <w:szCs w:val="1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jc w:val="left"/>
        <w:spacing w:before="0" w:after="88" w:line="210" w:lineRule="exact"/>
        <w:ind w:left="20" w:right="0" w:firstLine="0"/>
      </w:pPr>
      <w:r>
        <w:rPr>
          <w:rStyle w:val="CharStyle25"/>
        </w:rPr>
        <w:t>13 июля 2020 года</w:t>
      </w:r>
    </w:p>
    <w:p>
      <w:pPr>
        <w:pStyle w:val="Style23"/>
        <w:widowControl w:val="0"/>
        <w:keepNext w:val="0"/>
        <w:keepLines w:val="0"/>
        <w:shd w:val="clear" w:color="auto" w:fill="auto"/>
        <w:bidi w:val="0"/>
        <w:jc w:val="left"/>
        <w:spacing w:before="0" w:after="60"/>
        <w:ind w:left="20" w:right="0" w:firstLine="0"/>
      </w:pPr>
      <w:r>
        <w:rPr>
          <w:rStyle w:val="CharStyle25"/>
        </w:rPr>
        <w:t>Комиссия Смоленского УФАС России по контролю следующем составе:</w:t>
      </w:r>
    </w:p>
    <w:p>
      <w:pPr>
        <w:pStyle w:val="Style23"/>
        <w:widowControl w:val="0"/>
        <w:keepNext w:val="0"/>
        <w:keepLines w:val="0"/>
        <w:shd w:val="clear" w:color="auto" w:fill="auto"/>
        <w:bidi w:val="0"/>
        <w:jc w:val="left"/>
        <w:spacing w:before="0" w:after="535"/>
        <w:ind w:left="20" w:right="0" w:firstLine="0"/>
      </w:pPr>
      <w:r>
        <w:rPr>
          <w:rStyle w:val="CharStyle25"/>
        </w:rPr>
        <w:t>Заместитель председателя Комиссии:</w:t>
      </w:r>
    </w:p>
    <w:p>
      <w:pPr>
        <w:pStyle w:val="Style23"/>
        <w:widowControl w:val="0"/>
        <w:keepNext w:val="0"/>
        <w:keepLines w:val="0"/>
        <w:shd w:val="clear" w:color="auto" w:fill="auto"/>
        <w:bidi w:val="0"/>
        <w:jc w:val="left"/>
        <w:spacing w:before="0" w:after="0" w:line="210" w:lineRule="exact"/>
        <w:ind w:left="20" w:right="0" w:firstLine="0"/>
      </w:pPr>
      <w:r>
        <w:rPr>
          <w:rStyle w:val="CharStyle25"/>
        </w:rPr>
        <w:t>Члены Комиссии:</w:t>
      </w:r>
    </w:p>
    <w:p>
      <w:pPr>
        <w:pStyle w:val="Style23"/>
        <w:widowControl w:val="0"/>
        <w:keepNext w:val="0"/>
        <w:keepLines w:val="0"/>
        <w:shd w:val="clear" w:color="auto" w:fill="auto"/>
        <w:bidi w:val="0"/>
        <w:jc w:val="left"/>
        <w:spacing w:before="0" w:after="580" w:line="398" w:lineRule="exact"/>
        <w:ind w:left="0" w:right="20" w:firstLine="2520"/>
      </w:pPr>
      <w:r>
        <w:rPr>
          <w:rStyle w:val="CharStyle25"/>
        </w:rPr>
        <w:t>г. Смоленск в сфере закупок (далее - Комиссия)</w:t>
      </w:r>
    </w:p>
    <w:p>
      <w:pPr>
        <w:pStyle w:val="Style23"/>
        <w:numPr>
          <w:ilvl w:val="0"/>
          <w:numId w:val="1"/>
        </w:numPr>
        <w:widowControl w:val="0"/>
        <w:keepNext w:val="0"/>
        <w:keepLines w:val="0"/>
        <w:shd w:val="clear" w:color="auto" w:fill="auto"/>
        <w:bidi w:val="0"/>
        <w:spacing w:before="0" w:after="0" w:line="274" w:lineRule="exact"/>
        <w:ind w:left="80" w:right="20" w:firstLine="0"/>
      </w:pPr>
      <w:r>
        <w:rPr>
          <w:rStyle w:val="CharStyle36"/>
        </w:rPr>
        <w:t xml:space="preserve"> </w:t>
      </w:r>
      <w:r>
        <w:rPr>
          <w:rStyle w:val="CharStyle25"/>
        </w:rPr>
        <w:t>начальник отдела контроля закупок и антимонопольного контроля органов власти Смоленского УФАС России;</w:t>
      </w:r>
    </w:p>
    <w:p>
      <w:pPr>
        <w:pStyle w:val="Style23"/>
        <w:numPr>
          <w:ilvl w:val="0"/>
          <w:numId w:val="1"/>
        </w:numPr>
        <w:tabs>
          <w:tab w:leader="none" w:pos="2869" w:val="right"/>
          <w:tab w:leader="none" w:pos="4050" w:val="right"/>
        </w:tabs>
        <w:widowControl w:val="0"/>
        <w:keepNext w:val="0"/>
        <w:keepLines w:val="0"/>
        <w:shd w:val="clear" w:color="auto" w:fill="auto"/>
        <w:bidi w:val="0"/>
        <w:spacing w:before="0" w:after="0" w:line="274" w:lineRule="exact"/>
        <w:ind w:left="80" w:right="20" w:firstLine="0"/>
      </w:pPr>
      <w:r>
        <w:rPr>
          <w:rStyle w:val="CharStyle36"/>
        </w:rPr>
        <w:t xml:space="preserve"> </w:t>
      </w:r>
      <w:r>
        <w:rPr>
          <w:rStyle w:val="CharStyle25"/>
        </w:rPr>
        <w:t>ведущий специалист-эксперт отдела контроля</w:t>
        <w:tab/>
        <w:t>закупок</w:t>
        <w:tab/>
        <w:t>и</w:t>
      </w:r>
    </w:p>
    <w:p>
      <w:pPr>
        <w:pStyle w:val="Style23"/>
        <w:widowControl w:val="0"/>
        <w:keepNext w:val="0"/>
        <w:keepLines w:val="0"/>
        <w:shd w:val="clear" w:color="auto" w:fill="auto"/>
        <w:bidi w:val="0"/>
        <w:spacing w:before="0" w:after="0" w:line="274" w:lineRule="exact"/>
        <w:ind w:left="80" w:right="20" w:firstLine="0"/>
      </w:pPr>
      <w:r>
        <w:rPr>
          <w:rStyle w:val="CharStyle25"/>
        </w:rPr>
        <w:t>антимонопольного контроля органов власти Смоленского УФАС России</w:t>
      </w:r>
    </w:p>
    <w:p>
      <w:pPr>
        <w:pStyle w:val="Style23"/>
        <w:numPr>
          <w:ilvl w:val="0"/>
          <w:numId w:val="1"/>
        </w:numPr>
        <w:tabs>
          <w:tab w:leader="none" w:pos="3800" w:val="right"/>
        </w:tabs>
        <w:widowControl w:val="0"/>
        <w:keepNext w:val="0"/>
        <w:keepLines w:val="0"/>
        <w:shd w:val="clear" w:color="auto" w:fill="auto"/>
        <w:bidi w:val="0"/>
        <w:spacing w:before="0" w:after="0" w:line="274" w:lineRule="exact"/>
        <w:ind w:left="80" w:right="20" w:firstLine="0"/>
        <w:sectPr>
          <w:type w:val="continuous"/>
          <w:pgSz w:w="11906" w:h="16838"/>
          <w:pgMar w:top="423" w:left="848" w:right="1045" w:bottom="452" w:header="0" w:footer="3" w:gutter="0"/>
          <w:rtlGutter w:val="0"/>
          <w:cols w:num="2" w:space="720" w:equalWidth="0">
            <w:col w:w="5794" w:space="154"/>
            <w:col w:w="4066"/>
          </w:cols>
          <w:noEndnote/>
          <w:docGrid w:linePitch="360"/>
        </w:sectPr>
      </w:pPr>
      <w:r>
        <w:rPr>
          <w:rStyle w:val="CharStyle36"/>
        </w:rPr>
        <w:t xml:space="preserve"> </w:t>
      </w:r>
      <w:r>
        <w:rPr>
          <w:rStyle w:val="CharStyle25"/>
        </w:rPr>
        <w:t>специалист-эксперт отдела контроля закупок и антимонопольного контроля органов власти Смоленского УФАС России,</w:t>
        <w:tab/>
      </w:r>
      <w:r>
        <w:rPr>
          <w:rStyle w:val="CharStyle37"/>
        </w:rPr>
        <w:t>&lt;■</w:t>
      </w:r>
    </w:p>
    <w:p>
      <w:pPr>
        <w:widowControl w:val="0"/>
        <w:spacing w:before="92" w:after="9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spacing w:before="0" w:after="0"/>
        <w:ind w:left="0" w:right="20" w:firstLine="720"/>
      </w:pPr>
      <w:r>
        <w:rPr>
          <w:rStyle w:val="CharStyle25"/>
        </w:rPr>
        <w:t xml:space="preserve">в отсутствие представителей муниципального </w:t>
      </w:r>
      <w:r>
        <w:rPr>
          <w:rStyle w:val="CharStyle36"/>
        </w:rPr>
        <w:t xml:space="preserve">заказчика и </w:t>
      </w:r>
      <w:r>
        <w:rPr>
          <w:rStyle w:val="CharStyle25"/>
        </w:rPr>
        <w:t xml:space="preserve">заявителя, уведомленных надлежащим образом о </w:t>
      </w:r>
      <w:r>
        <w:rPr>
          <w:rStyle w:val="CharStyle36"/>
        </w:rPr>
        <w:t xml:space="preserve">дате и </w:t>
      </w:r>
      <w:r>
        <w:rPr>
          <w:rStyle w:val="CharStyle25"/>
        </w:rPr>
        <w:t xml:space="preserve">времени рассмотрения </w:t>
      </w:r>
      <w:r>
        <w:rPr>
          <w:rStyle w:val="CharStyle36"/>
        </w:rPr>
        <w:t xml:space="preserve">жалобы - о </w:t>
      </w:r>
      <w:r>
        <w:rPr>
          <w:rStyle w:val="CharStyle25"/>
        </w:rPr>
        <w:t xml:space="preserve">дистанционном режиме её рассмотрения; поступило ходатайство о рассмотрении </w:t>
      </w:r>
      <w:r>
        <w:rPr>
          <w:rStyle w:val="CharStyle36"/>
        </w:rPr>
        <w:t xml:space="preserve">жалобы в </w:t>
      </w:r>
      <w:r>
        <w:rPr>
          <w:rStyle w:val="CharStyle25"/>
        </w:rPr>
        <w:t>отсутствие представителей Заказчика,</w:t>
      </w:r>
    </w:p>
    <w:p>
      <w:pPr>
        <w:pStyle w:val="Style23"/>
        <w:widowControl w:val="0"/>
        <w:keepNext w:val="0"/>
        <w:keepLines w:val="0"/>
        <w:shd w:val="clear" w:color="auto" w:fill="auto"/>
        <w:bidi w:val="0"/>
        <w:spacing w:before="0" w:after="151"/>
        <w:ind w:left="0" w:right="20" w:firstLine="720"/>
      </w:pPr>
      <w:r>
        <w:rPr>
          <w:rStyle w:val="CharStyle25"/>
        </w:rPr>
        <w:t xml:space="preserve">рассмотрев в соответствии с пунктом </w:t>
      </w:r>
      <w:r>
        <w:rPr>
          <w:rStyle w:val="CharStyle36"/>
        </w:rPr>
        <w:t xml:space="preserve">2 </w:t>
      </w:r>
      <w:r>
        <w:rPr>
          <w:rStyle w:val="CharStyle25"/>
        </w:rPr>
        <w:t xml:space="preserve">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w:t>
      </w:r>
      <w:r>
        <w:rPr>
          <w:rStyle w:val="CharStyle36"/>
        </w:rPr>
        <w:t xml:space="preserve">о </w:t>
      </w:r>
      <w:r>
        <w:rPr>
          <w:rStyle w:val="CharStyle25"/>
        </w:rPr>
        <w:t xml:space="preserve">внесении изменений в некоторые акты Правительства Российской Федерации, пунктами 6.1.9, 7.7-7.8 Положения </w:t>
      </w:r>
      <w:r>
        <w:rPr>
          <w:rStyle w:val="CharStyle36"/>
        </w:rPr>
        <w:t xml:space="preserve">о </w:t>
      </w:r>
      <w:r>
        <w:rPr>
          <w:rStyle w:val="CharStyle25"/>
        </w:rPr>
        <w:t xml:space="preserve">территориальном органе Федеральной антимонопольной службы, утвержденного приказом ФАС России от 23.07.2015 № </w:t>
      </w:r>
      <w:r>
        <w:rPr>
          <w:rStyle w:val="CharStyle36"/>
        </w:rPr>
        <w:t xml:space="preserve">649/15, </w:t>
      </w:r>
      <w:r>
        <w:rPr>
          <w:rStyle w:val="CharStyle25"/>
        </w:rPr>
        <w:t xml:space="preserve">статьями 99 и 106 Федерального закона </w:t>
      </w:r>
      <w:r>
        <w:rPr>
          <w:rStyle w:val="CharStyle36"/>
        </w:rPr>
        <w:t xml:space="preserve">от 05.04.2013 № 44-ФЗ «О </w:t>
      </w:r>
      <w:r>
        <w:rPr>
          <w:rStyle w:val="CharStyle25"/>
        </w:rPr>
        <w:t xml:space="preserve">контрактной системе в </w:t>
      </w:r>
      <w:r>
        <w:rPr>
          <w:rStyle w:val="CharStyle36"/>
        </w:rPr>
        <w:t xml:space="preserve">сфере </w:t>
      </w:r>
      <w:r>
        <w:rPr>
          <w:rStyle w:val="CharStyle25"/>
        </w:rPr>
        <w:t xml:space="preserve">закупок товаров, работ, </w:t>
      </w:r>
      <w:r>
        <w:rPr>
          <w:rStyle w:val="CharStyle36"/>
        </w:rPr>
        <w:t xml:space="preserve">услуг для </w:t>
      </w:r>
      <w:r>
        <w:rPr>
          <w:rStyle w:val="CharStyle25"/>
        </w:rPr>
        <w:t xml:space="preserve">обеспечения </w:t>
      </w:r>
      <w:r>
        <w:rPr>
          <w:rStyle w:val="CharStyle36"/>
        </w:rPr>
        <w:t xml:space="preserve">государственных и </w:t>
      </w:r>
      <w:r>
        <w:rPr>
          <w:rStyle w:val="CharStyle25"/>
        </w:rPr>
        <w:t xml:space="preserve">муниципальных </w:t>
      </w:r>
      <w:r>
        <w:rPr>
          <w:rStyle w:val="CharStyle36"/>
        </w:rPr>
        <w:t>нужд» (далее -</w:t>
      </w:r>
    </w:p>
    <w:p>
      <w:pPr>
        <w:pStyle w:val="Style38"/>
        <w:widowControl w:val="0"/>
        <w:keepNext/>
        <w:keepLines/>
        <w:shd w:val="clear" w:color="auto" w:fill="auto"/>
        <w:bidi w:val="0"/>
        <w:spacing w:before="0" w:after="0" w:line="240" w:lineRule="exact"/>
        <w:ind w:left="0" w:right="200" w:firstLine="0"/>
        <w:sectPr>
          <w:type w:val="continuous"/>
          <w:pgSz w:w="11906" w:h="16838"/>
          <w:pgMar w:top="423" w:left="892" w:right="786" w:bottom="452" w:header="0" w:footer="3" w:gutter="0"/>
          <w:rtlGutter w:val="0"/>
          <w:cols w:space="720"/>
          <w:noEndnote/>
          <w:docGrid w:linePitch="360"/>
        </w:sectPr>
      </w:pPr>
      <w:bookmarkStart w:id="5" w:name="bookmark5"/>
      <w:r>
        <w:rPr>
          <w:rStyle w:val="CharStyle40"/>
          <w:b/>
          <w:bCs/>
        </w:rPr>
        <w:t>028569</w:t>
      </w:r>
      <w:bookmarkEnd w:id="5"/>
    </w:p>
    <w:p>
      <w:pPr>
        <w:pStyle w:val="Style23"/>
        <w:widowControl w:val="0"/>
        <w:keepNext w:val="0"/>
        <w:keepLines w:val="0"/>
        <w:shd w:val="clear" w:color="auto" w:fill="auto"/>
        <w:bidi w:val="0"/>
        <w:spacing w:before="0" w:after="287"/>
        <w:ind w:left="100" w:right="40" w:firstLine="0"/>
      </w:pPr>
      <w:r>
        <w:rPr>
          <w:rStyle w:val="CharStyle25"/>
        </w:rPr>
        <w:t xml:space="preserve">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w:t>
      </w:r>
      <w:r>
        <w:rPr>
          <w:rStyle w:val="CharStyle36"/>
        </w:rPr>
        <w:t xml:space="preserve">- </w:t>
      </w:r>
      <w:r>
        <w:rPr>
          <w:rStyle w:val="CharStyle25"/>
        </w:rPr>
        <w:t xml:space="preserve">Регламент) </w:t>
      </w:r>
      <w:r>
        <w:rPr>
          <w:rStyle w:val="CharStyle36"/>
        </w:rPr>
        <w:t xml:space="preserve">и </w:t>
      </w:r>
      <w:r>
        <w:rPr>
          <w:rStyle w:val="CharStyle25"/>
        </w:rPr>
        <w:t xml:space="preserve">приказом Смоленского УФАС России от 26.05.2020 № 35, жалобу ООО «СКТК» (далее </w:t>
      </w:r>
      <w:r>
        <w:rPr>
          <w:rStyle w:val="CharStyle36"/>
        </w:rPr>
        <w:t xml:space="preserve">- </w:t>
      </w:r>
      <w:r>
        <w:rPr>
          <w:rStyle w:val="CharStyle25"/>
        </w:rPr>
        <w:t>Заявитель, Общество) и проведя внеплановую проверку,</w:t>
      </w:r>
    </w:p>
    <w:p>
      <w:pPr>
        <w:pStyle w:val="Style41"/>
        <w:widowControl w:val="0"/>
        <w:keepNext/>
        <w:keepLines/>
        <w:shd w:val="clear" w:color="auto" w:fill="auto"/>
        <w:bidi w:val="0"/>
        <w:spacing w:before="0" w:after="210" w:line="220" w:lineRule="exact"/>
        <w:ind w:left="0" w:right="60" w:firstLine="0"/>
      </w:pPr>
      <w:bookmarkStart w:id="6" w:name="bookmark6"/>
      <w:r>
        <w:rPr>
          <w:rStyle w:val="CharStyle43"/>
          <w:b/>
          <w:bCs/>
        </w:rPr>
        <w:t>УСТАНОВИЛА:</w:t>
      </w:r>
      <w:bookmarkEnd w:id="6"/>
    </w:p>
    <w:p>
      <w:pPr>
        <w:pStyle w:val="Style23"/>
        <w:widowControl w:val="0"/>
        <w:keepNext w:val="0"/>
        <w:keepLines w:val="0"/>
        <w:shd w:val="clear" w:color="auto" w:fill="auto"/>
        <w:bidi w:val="0"/>
        <w:spacing w:before="0" w:after="0" w:line="274" w:lineRule="exact"/>
        <w:ind w:left="100" w:right="40" w:firstLine="720"/>
      </w:pPr>
      <w:r>
        <w:rPr>
          <w:rStyle w:val="CharStyle25"/>
        </w:rPr>
        <w:t xml:space="preserve">В Смоленское УФАС России </w:t>
      </w:r>
      <w:r>
        <w:rPr>
          <w:rStyle w:val="CharStyle36"/>
        </w:rPr>
        <w:t xml:space="preserve">06.07.2020 </w:t>
      </w:r>
      <w:r>
        <w:rPr>
          <w:rStyle w:val="CharStyle25"/>
        </w:rPr>
        <w:t xml:space="preserve">поступила жалоба Заявителя, согласно которой положения документации об аукционе </w:t>
      </w:r>
      <w:r>
        <w:rPr>
          <w:rStyle w:val="CharStyle36"/>
        </w:rPr>
        <w:t xml:space="preserve">не соответствуют </w:t>
      </w:r>
      <w:r>
        <w:rPr>
          <w:rStyle w:val="CharStyle25"/>
        </w:rPr>
        <w:t xml:space="preserve">требованиям Закона и неправомерном отклонении заявки Общества в связи </w:t>
      </w:r>
      <w:r>
        <w:rPr>
          <w:rStyle w:val="CharStyle36"/>
        </w:rPr>
        <w:t xml:space="preserve">со следующим: </w:t>
      </w:r>
      <w:r>
        <w:rPr>
          <w:rStyle w:val="CharStyle25"/>
        </w:rPr>
        <w:t xml:space="preserve">Заказчик неправомерно указал требование предоставления в первой части </w:t>
      </w:r>
      <w:r>
        <w:rPr>
          <w:rStyle w:val="CharStyle36"/>
        </w:rPr>
        <w:t xml:space="preserve">заявки, помимо согласия, </w:t>
      </w:r>
      <w:r>
        <w:rPr>
          <w:rStyle w:val="CharStyle25"/>
        </w:rPr>
        <w:t>представление конкретных показателей.</w:t>
      </w:r>
    </w:p>
    <w:p>
      <w:pPr>
        <w:pStyle w:val="Style23"/>
        <w:widowControl w:val="0"/>
        <w:keepNext w:val="0"/>
        <w:keepLines w:val="0"/>
        <w:shd w:val="clear" w:color="auto" w:fill="auto"/>
        <w:bidi w:val="0"/>
        <w:spacing w:before="0" w:after="0" w:line="274" w:lineRule="exact"/>
        <w:ind w:left="100" w:right="40" w:firstLine="720"/>
      </w:pPr>
      <w:r>
        <w:rPr>
          <w:rStyle w:val="CharStyle25"/>
        </w:rPr>
        <w:t xml:space="preserve">Муниципальным </w:t>
      </w:r>
      <w:r>
        <w:rPr>
          <w:rStyle w:val="CharStyle36"/>
        </w:rPr>
        <w:t xml:space="preserve">заказчиком по данному </w:t>
      </w:r>
      <w:r>
        <w:rPr>
          <w:rStyle w:val="CharStyle25"/>
        </w:rPr>
        <w:t xml:space="preserve">аукциону является Администрация муниципального образования </w:t>
      </w:r>
      <w:r>
        <w:rPr>
          <w:rStyle w:val="CharStyle36"/>
        </w:rPr>
        <w:t xml:space="preserve">«Глинковский район» </w:t>
      </w:r>
      <w:r>
        <w:rPr>
          <w:rStyle w:val="CharStyle25"/>
        </w:rPr>
        <w:t>Смоленской области.</w:t>
      </w:r>
    </w:p>
    <w:p>
      <w:pPr>
        <w:pStyle w:val="Style23"/>
        <w:widowControl w:val="0"/>
        <w:keepNext w:val="0"/>
        <w:keepLines w:val="0"/>
        <w:shd w:val="clear" w:color="auto" w:fill="auto"/>
        <w:bidi w:val="0"/>
        <w:spacing w:before="0" w:after="0" w:line="274" w:lineRule="exact"/>
        <w:ind w:left="100" w:right="40" w:firstLine="720"/>
      </w:pPr>
      <w:r>
        <w:rPr>
          <w:rStyle w:val="CharStyle25"/>
        </w:rPr>
        <w:t xml:space="preserve">Заказчик представил </w:t>
      </w:r>
      <w:r>
        <w:rPr>
          <w:rStyle w:val="CharStyle36"/>
        </w:rPr>
        <w:t xml:space="preserve">письменные пояснения </w:t>
      </w:r>
      <w:r>
        <w:rPr>
          <w:rStyle w:val="CharStyle25"/>
        </w:rPr>
        <w:t>по существу жалобы, с доводами жалобы '‘’Заявителя не согласился.</w:t>
      </w:r>
    </w:p>
    <w:p>
      <w:pPr>
        <w:pStyle w:val="Style23"/>
        <w:widowControl w:val="0"/>
        <w:keepNext w:val="0"/>
        <w:keepLines w:val="0"/>
        <w:shd w:val="clear" w:color="auto" w:fill="auto"/>
        <w:bidi w:val="0"/>
        <w:spacing w:before="0" w:after="240" w:line="274" w:lineRule="exact"/>
        <w:ind w:left="100" w:right="0" w:firstLine="720"/>
      </w:pPr>
      <w:r>
        <w:rPr>
          <w:rStyle w:val="CharStyle25"/>
        </w:rPr>
        <w:t xml:space="preserve">На момент </w:t>
      </w:r>
      <w:r>
        <w:rPr>
          <w:rStyle w:val="CharStyle36"/>
        </w:rPr>
        <w:t xml:space="preserve">рассмотрения жалобы контракт Заказчиком </w:t>
      </w:r>
      <w:r>
        <w:rPr>
          <w:rStyle w:val="CharStyle25"/>
        </w:rPr>
        <w:t>не заключен.</w:t>
      </w:r>
    </w:p>
    <w:p>
      <w:pPr>
        <w:pStyle w:val="Style23"/>
        <w:widowControl w:val="0"/>
        <w:keepNext w:val="0"/>
        <w:keepLines w:val="0"/>
        <w:shd w:val="clear" w:color="auto" w:fill="auto"/>
        <w:bidi w:val="0"/>
        <w:spacing w:before="0" w:after="0" w:line="274" w:lineRule="exact"/>
        <w:ind w:left="100" w:right="40" w:firstLine="720"/>
      </w:pPr>
      <w:r>
        <w:rPr>
          <w:rStyle w:val="CharStyle25"/>
        </w:rPr>
        <w:t xml:space="preserve">В результате </w:t>
      </w:r>
      <w:r>
        <w:rPr>
          <w:rStyle w:val="CharStyle36"/>
        </w:rPr>
        <w:t xml:space="preserve">изучения представленных документов, </w:t>
      </w:r>
      <w:r>
        <w:rPr>
          <w:rStyle w:val="CharStyle25"/>
        </w:rPr>
        <w:t xml:space="preserve">рассмотрения доводов жалобы, пояснений Заказчика </w:t>
      </w:r>
      <w:r>
        <w:rPr>
          <w:rStyle w:val="CharStyle36"/>
        </w:rPr>
        <w:t xml:space="preserve">Комиссия </w:t>
      </w:r>
      <w:r>
        <w:rPr>
          <w:rStyle w:val="CharStyle37"/>
        </w:rPr>
        <w:t xml:space="preserve">установила </w:t>
      </w:r>
      <w:r>
        <w:rPr>
          <w:rStyle w:val="CharStyle36"/>
        </w:rPr>
        <w:t>следующее.</w:t>
      </w:r>
    </w:p>
    <w:p>
      <w:pPr>
        <w:pStyle w:val="Style23"/>
        <w:widowControl w:val="0"/>
        <w:keepNext w:val="0"/>
        <w:keepLines w:val="0"/>
        <w:shd w:val="clear" w:color="auto" w:fill="auto"/>
        <w:bidi w:val="0"/>
        <w:spacing w:before="0" w:after="0" w:line="274" w:lineRule="exact"/>
        <w:ind w:left="100" w:right="40" w:firstLine="720"/>
      </w:pPr>
      <w:r>
        <w:rPr>
          <w:rStyle w:val="CharStyle25"/>
        </w:rPr>
        <w:t xml:space="preserve">25.06.2020 </w:t>
      </w:r>
      <w:r>
        <w:rPr>
          <w:rStyle w:val="CharStyle36"/>
        </w:rPr>
        <w:t xml:space="preserve">Заказчиком </w:t>
      </w:r>
      <w:r>
        <w:rPr>
          <w:rStyle w:val="CharStyle37"/>
        </w:rPr>
        <w:t xml:space="preserve">на официальном </w:t>
      </w:r>
      <w:r>
        <w:rPr>
          <w:rStyle w:val="CharStyle36"/>
        </w:rPr>
        <w:t xml:space="preserve">сайте единой </w:t>
      </w:r>
      <w:r>
        <w:rPr>
          <w:rStyle w:val="CharStyle25"/>
        </w:rPr>
        <w:t xml:space="preserve">информационной системы в сфере закупок </w:t>
      </w:r>
      <w:r>
        <w:fldChar w:fldCharType="begin"/>
      </w:r>
      <w:r>
        <w:rPr>
          <w:rStyle w:val="CharStyle36"/>
        </w:rPr>
        <w:instrText> HYPERLINK "http://www.zakupki.gov.ru" </w:instrText>
      </w:r>
      <w:r>
        <w:fldChar w:fldCharType="separate"/>
      </w:r>
      <w:r>
        <w:rPr>
          <w:rStyle w:val="Hyperlink"/>
          <w:lang w:val="en-US" w:eastAsia="en-US" w:bidi="en-US"/>
        </w:rPr>
        <w:t xml:space="preserve">www.zakupki.gov.ru </w:t>
      </w:r>
      <w:r>
        <w:fldChar w:fldCharType="end"/>
      </w:r>
      <w:r>
        <w:rPr>
          <w:rStyle w:val="CharStyle37"/>
        </w:rPr>
        <w:t xml:space="preserve">размещены </w:t>
      </w:r>
      <w:r>
        <w:rPr>
          <w:rStyle w:val="CharStyle36"/>
        </w:rPr>
        <w:t xml:space="preserve">извещение № 0163300019520000023 </w:t>
      </w:r>
      <w:r>
        <w:rPr>
          <w:rStyle w:val="CharStyle25"/>
        </w:rPr>
        <w:t xml:space="preserve">о проведении электронного </w:t>
      </w:r>
      <w:r>
        <w:rPr>
          <w:rStyle w:val="CharStyle36"/>
        </w:rPr>
        <w:t xml:space="preserve">аукциона </w:t>
      </w:r>
      <w:r>
        <w:rPr>
          <w:rStyle w:val="CharStyle37"/>
        </w:rPr>
        <w:t xml:space="preserve">«Осуществление </w:t>
      </w:r>
      <w:r>
        <w:rPr>
          <w:rStyle w:val="CharStyle36"/>
        </w:rPr>
        <w:t xml:space="preserve">мероприятия по объекту </w:t>
      </w:r>
      <w:r>
        <w:rPr>
          <w:rStyle w:val="CharStyle25"/>
        </w:rPr>
        <w:t xml:space="preserve">капитального строительства «Реконструкция </w:t>
      </w:r>
      <w:r>
        <w:rPr>
          <w:rStyle w:val="CharStyle36"/>
        </w:rPr>
        <w:t xml:space="preserve">нежилого здания </w:t>
      </w:r>
      <w:r>
        <w:rPr>
          <w:rStyle w:val="CharStyle37"/>
        </w:rPr>
        <w:t xml:space="preserve">под </w:t>
      </w:r>
      <w:r>
        <w:rPr>
          <w:rStyle w:val="CharStyle36"/>
        </w:rPr>
        <w:t xml:space="preserve">общественную баню по </w:t>
      </w:r>
      <w:r>
        <w:rPr>
          <w:rStyle w:val="CharStyle25"/>
        </w:rPr>
        <w:t xml:space="preserve">адресу: Смоленская область, с. Глинка» и </w:t>
      </w:r>
      <w:r>
        <w:rPr>
          <w:rStyle w:val="CharStyle36"/>
        </w:rPr>
        <w:t>документация об аукционе.</w:t>
      </w:r>
    </w:p>
    <w:p>
      <w:pPr>
        <w:pStyle w:val="Style23"/>
        <w:widowControl w:val="0"/>
        <w:keepNext w:val="0"/>
        <w:keepLines w:val="0"/>
        <w:shd w:val="clear" w:color="auto" w:fill="auto"/>
        <w:bidi w:val="0"/>
        <w:spacing w:before="0" w:after="0" w:line="274" w:lineRule="exact"/>
        <w:ind w:left="100" w:right="0" w:firstLine="720"/>
      </w:pPr>
      <w:r>
        <w:rPr>
          <w:rStyle w:val="CharStyle25"/>
        </w:rPr>
        <w:t xml:space="preserve">Начальная (максимальная) </w:t>
      </w:r>
      <w:r>
        <w:rPr>
          <w:rStyle w:val="CharStyle36"/>
        </w:rPr>
        <w:t xml:space="preserve">цена контракта - 16 161 800,00 </w:t>
      </w:r>
      <w:r>
        <w:rPr>
          <w:rStyle w:val="CharStyle25"/>
        </w:rPr>
        <w:t>рублей.</w:t>
      </w:r>
    </w:p>
    <w:p>
      <w:pPr>
        <w:pStyle w:val="Style23"/>
        <w:widowControl w:val="0"/>
        <w:keepNext w:val="0"/>
        <w:keepLines w:val="0"/>
        <w:shd w:val="clear" w:color="auto" w:fill="auto"/>
        <w:bidi w:val="0"/>
        <w:spacing w:before="0" w:after="0" w:line="274" w:lineRule="exact"/>
        <w:ind w:left="100" w:right="40" w:firstLine="720"/>
      </w:pPr>
      <w:r>
        <w:rPr>
          <w:rStyle w:val="CharStyle25"/>
        </w:rPr>
        <w:t xml:space="preserve">03 июля 2020 года на </w:t>
      </w:r>
      <w:r>
        <w:rPr>
          <w:rStyle w:val="CharStyle36"/>
        </w:rPr>
        <w:t xml:space="preserve">сайте единой </w:t>
      </w:r>
      <w:r>
        <w:rPr>
          <w:rStyle w:val="CharStyle25"/>
        </w:rPr>
        <w:t xml:space="preserve">информационной системы в сфере закупок размещен протокол рассмотрения заявок </w:t>
      </w:r>
      <w:r>
        <w:rPr>
          <w:rStyle w:val="CharStyle36"/>
        </w:rPr>
        <w:t xml:space="preserve">на участие в электронном </w:t>
      </w:r>
      <w:r>
        <w:rPr>
          <w:rStyle w:val="CharStyle25"/>
        </w:rPr>
        <w:t xml:space="preserve">аукционе </w:t>
      </w:r>
      <w:r>
        <w:rPr>
          <w:rStyle w:val="CharStyle36"/>
        </w:rPr>
        <w:t xml:space="preserve">№ </w:t>
      </w:r>
      <w:r>
        <w:rPr>
          <w:rStyle w:val="CharStyle25"/>
        </w:rPr>
        <w:t>0163300019520000023-1.</w:t>
      </w:r>
    </w:p>
    <w:p>
      <w:pPr>
        <w:pStyle w:val="Style23"/>
        <w:widowControl w:val="0"/>
        <w:keepNext w:val="0"/>
        <w:keepLines w:val="0"/>
        <w:shd w:val="clear" w:color="auto" w:fill="auto"/>
        <w:bidi w:val="0"/>
        <w:spacing w:before="0" w:after="0" w:line="274" w:lineRule="exact"/>
        <w:ind w:left="100" w:right="40" w:firstLine="720"/>
      </w:pPr>
      <w:r>
        <w:rPr>
          <w:rStyle w:val="CharStyle25"/>
        </w:rPr>
        <w:t xml:space="preserve">По окончании срока </w:t>
      </w:r>
      <w:r>
        <w:rPr>
          <w:rStyle w:val="CharStyle36"/>
        </w:rPr>
        <w:t xml:space="preserve">подачи заявок до 03.07.2020 </w:t>
      </w:r>
      <w:r>
        <w:rPr>
          <w:rStyle w:val="CharStyle25"/>
        </w:rPr>
        <w:t xml:space="preserve">01:00:00 </w:t>
      </w:r>
      <w:r>
        <w:rPr>
          <w:rStyle w:val="CharStyle25"/>
          <w:lang w:val="en-US" w:eastAsia="en-US" w:bidi="en-US"/>
        </w:rPr>
        <w:t xml:space="preserve">[GMT </w:t>
      </w:r>
      <w:r>
        <w:rPr>
          <w:rStyle w:val="CharStyle25"/>
        </w:rPr>
        <w:t xml:space="preserve">*3 Москва] было подано 2 заявки от участников, с </w:t>
      </w:r>
      <w:r>
        <w:rPr>
          <w:rStyle w:val="CharStyle36"/>
        </w:rPr>
        <w:t xml:space="preserve">идентификационными </w:t>
      </w:r>
      <w:r>
        <w:rPr>
          <w:rStyle w:val="CharStyle25"/>
        </w:rPr>
        <w:t>номерами: 1, 2.</w:t>
      </w:r>
    </w:p>
    <w:p>
      <w:pPr>
        <w:pStyle w:val="Style23"/>
        <w:widowControl w:val="0"/>
        <w:keepNext w:val="0"/>
        <w:keepLines w:val="0"/>
        <w:shd w:val="clear" w:color="auto" w:fill="auto"/>
        <w:bidi w:val="0"/>
        <w:spacing w:before="0" w:after="0" w:line="274" w:lineRule="exact"/>
        <w:ind w:left="100" w:right="40" w:firstLine="720"/>
      </w:pPr>
      <w:r>
        <w:rPr>
          <w:rStyle w:val="CharStyle25"/>
        </w:rPr>
        <w:t xml:space="preserve">Аукционная комиссия </w:t>
      </w:r>
      <w:r>
        <w:rPr>
          <w:rStyle w:val="CharStyle36"/>
        </w:rPr>
        <w:t xml:space="preserve">рассмотрела </w:t>
      </w:r>
      <w:r>
        <w:rPr>
          <w:rStyle w:val="CharStyle25"/>
        </w:rPr>
        <w:t xml:space="preserve">первые части заявок на участие в электронном аукционе 0163300019520000023 в порядке, </w:t>
      </w:r>
      <w:r>
        <w:rPr>
          <w:rStyle w:val="CharStyle36"/>
        </w:rPr>
        <w:t xml:space="preserve">установленном </w:t>
      </w:r>
      <w:r>
        <w:rPr>
          <w:rStyle w:val="CharStyle25"/>
        </w:rPr>
        <w:t xml:space="preserve">статьей 67 Закона и приняла решение: </w:t>
      </w:r>
      <w:r>
        <w:rPr>
          <w:rStyle w:val="CharStyle36"/>
        </w:rPr>
        <w:t xml:space="preserve">отказать в </w:t>
      </w:r>
      <w:r>
        <w:rPr>
          <w:rStyle w:val="CharStyle25"/>
        </w:rPr>
        <w:t xml:space="preserve">допуске участникам с идентификационными номерами заявок: 1, 2 на основании </w:t>
      </w:r>
      <w:r>
        <w:rPr>
          <w:rStyle w:val="CharStyle36"/>
        </w:rPr>
        <w:t xml:space="preserve">пункта 2 части 4 </w:t>
      </w:r>
      <w:r>
        <w:rPr>
          <w:rStyle w:val="CharStyle25"/>
        </w:rPr>
        <w:t xml:space="preserve">статьи 67 Закона - несоответствие </w:t>
      </w:r>
      <w:r>
        <w:rPr>
          <w:rStyle w:val="CharStyle36"/>
        </w:rPr>
        <w:t xml:space="preserve">информации, </w:t>
      </w:r>
      <w:r>
        <w:rPr>
          <w:rStyle w:val="CharStyle25"/>
        </w:rPr>
        <w:t xml:space="preserve">предусмотренной частью 3 статьи </w:t>
      </w:r>
      <w:r>
        <w:rPr>
          <w:rStyle w:val="CharStyle36"/>
        </w:rPr>
        <w:t xml:space="preserve">66 Закона </w:t>
      </w:r>
      <w:r>
        <w:rPr>
          <w:rStyle w:val="CharStyle25"/>
        </w:rPr>
        <w:t>. требованиям документации о таком аукционе - не указаны конкретные показатели поставляемого оборудования.</w:t>
      </w:r>
    </w:p>
    <w:p>
      <w:pPr>
        <w:pStyle w:val="Style23"/>
        <w:widowControl w:val="0"/>
        <w:keepNext w:val="0"/>
        <w:keepLines w:val="0"/>
        <w:shd w:val="clear" w:color="auto" w:fill="auto"/>
        <w:bidi w:val="0"/>
        <w:spacing w:before="0" w:after="0" w:line="274" w:lineRule="exact"/>
        <w:ind w:left="100" w:right="40" w:firstLine="720"/>
      </w:pPr>
      <w:r>
        <w:rPr>
          <w:rStyle w:val="CharStyle25"/>
        </w:rPr>
        <w:t xml:space="preserve">В соответствии с положениями пункта </w:t>
      </w:r>
      <w:r>
        <w:rPr>
          <w:rStyle w:val="CharStyle36"/>
        </w:rPr>
        <w:t xml:space="preserve">2 </w:t>
      </w:r>
      <w:r>
        <w:rPr>
          <w:rStyle w:val="CharStyle25"/>
        </w:rPr>
        <w:t xml:space="preserve">части 1 статьи 64 Закона документация </w:t>
      </w:r>
      <w:r>
        <w:rPr>
          <w:rStyle w:val="CharStyle37"/>
        </w:rPr>
        <w:t xml:space="preserve">об </w:t>
      </w:r>
      <w:r>
        <w:rPr>
          <w:rStyle w:val="CharStyle25"/>
        </w:rPr>
        <w:t xml:space="preserve">электронном аукционе наряду с информацией, указанной в извещении о проведении </w:t>
      </w:r>
      <w:r>
        <w:rPr>
          <w:rStyle w:val="CharStyle36"/>
        </w:rPr>
        <w:t xml:space="preserve">такого </w:t>
      </w:r>
      <w:r>
        <w:rPr>
          <w:rStyle w:val="CharStyle25"/>
        </w:rPr>
        <w:t xml:space="preserve">аукциона, должна содержать требования к содержанию, составу заявки на участие в таком аукционе в соответствии с частями 3-6 статьи </w:t>
      </w:r>
      <w:r>
        <w:rPr>
          <w:rStyle w:val="CharStyle36"/>
        </w:rPr>
        <w:t xml:space="preserve">66 </w:t>
      </w:r>
      <w:r>
        <w:rPr>
          <w:rStyle w:val="CharStyle25"/>
        </w:rPr>
        <w:t xml:space="preserve">данного закона и инструкция по ее заполнению. При этом </w:t>
      </w:r>
      <w:r>
        <w:rPr>
          <w:rStyle w:val="CharStyle36"/>
        </w:rPr>
        <w:t xml:space="preserve">не </w:t>
      </w:r>
      <w:r>
        <w:rPr>
          <w:rStyle w:val="CharStyle25"/>
        </w:rPr>
        <w:t xml:space="preserve">допускается установление требований, влекущих за собой ограничение количества участников </w:t>
      </w:r>
      <w:r>
        <w:rPr>
          <w:rStyle w:val="CharStyle36"/>
        </w:rPr>
        <w:t xml:space="preserve">такого </w:t>
      </w:r>
      <w:r>
        <w:rPr>
          <w:rStyle w:val="CharStyle25"/>
        </w:rPr>
        <w:t>аукциона или ограничение доступа к участию в таком аукционе.</w:t>
      </w:r>
    </w:p>
    <w:p>
      <w:pPr>
        <w:pStyle w:val="Style23"/>
        <w:widowControl w:val="0"/>
        <w:keepNext w:val="0"/>
        <w:keepLines w:val="0"/>
        <w:shd w:val="clear" w:color="auto" w:fill="auto"/>
        <w:bidi w:val="0"/>
        <w:spacing w:before="0" w:after="0" w:line="274" w:lineRule="exact"/>
        <w:ind w:left="100" w:right="40" w:firstLine="720"/>
      </w:pPr>
      <w:r>
        <w:rPr>
          <w:rStyle w:val="CharStyle36"/>
        </w:rPr>
        <w:t xml:space="preserve">Согласно части 3 </w:t>
      </w:r>
      <w:r>
        <w:rPr>
          <w:rStyle w:val="CharStyle25"/>
        </w:rPr>
        <w:t xml:space="preserve">статьи 66 Закона первая часть заявки на участие в электронном аукционе, за </w:t>
      </w:r>
      <w:r>
        <w:rPr>
          <w:rStyle w:val="CharStyle36"/>
        </w:rPr>
        <w:t xml:space="preserve">исключением случая, предусмотренного </w:t>
      </w:r>
      <w:r>
        <w:rPr>
          <w:rStyle w:val="CharStyle25"/>
        </w:rPr>
        <w:t>частью 3.1 данной статьи, должна содержать:</w:t>
      </w:r>
    </w:p>
    <w:p>
      <w:pPr>
        <w:pStyle w:val="Style23"/>
        <w:numPr>
          <w:ilvl w:val="0"/>
          <w:numId w:val="3"/>
        </w:numPr>
        <w:tabs>
          <w:tab w:leader="none" w:pos="1123" w:val="left"/>
        </w:tabs>
        <w:widowControl w:val="0"/>
        <w:keepNext w:val="0"/>
        <w:keepLines w:val="0"/>
        <w:shd w:val="clear" w:color="auto" w:fill="auto"/>
        <w:bidi w:val="0"/>
        <w:spacing w:before="0" w:after="0" w:line="274" w:lineRule="exact"/>
        <w:ind w:left="100" w:right="40" w:firstLine="720"/>
      </w:pPr>
      <w:r>
        <w:rPr>
          <w:rStyle w:val="CharStyle36"/>
        </w:rPr>
        <w:t xml:space="preserve">согласие участника электронного </w:t>
      </w:r>
      <w:r>
        <w:rPr>
          <w:rStyle w:val="CharStyle25"/>
        </w:rPr>
        <w:t xml:space="preserve">аукциона на поставку товара, выполнение работы или оказание </w:t>
      </w:r>
      <w:r>
        <w:rPr>
          <w:rStyle w:val="CharStyle37"/>
        </w:rPr>
        <w:t xml:space="preserve">услуги на </w:t>
      </w:r>
      <w:r>
        <w:rPr>
          <w:rStyle w:val="CharStyle36"/>
        </w:rPr>
        <w:t xml:space="preserve">условиях, </w:t>
      </w:r>
      <w:r>
        <w:rPr>
          <w:rStyle w:val="CharStyle25"/>
        </w:rPr>
        <w:t xml:space="preserve">предусмотренных документацией об электронном аукционе и </w:t>
      </w:r>
      <w:r>
        <w:rPr>
          <w:rStyle w:val="CharStyle36"/>
        </w:rPr>
        <w:t xml:space="preserve">не </w:t>
      </w:r>
      <w:r>
        <w:rPr>
          <w:rStyle w:val="CharStyle25"/>
        </w:rPr>
        <w:t xml:space="preserve">подлежащих </w:t>
      </w:r>
      <w:r>
        <w:rPr>
          <w:rStyle w:val="CharStyle37"/>
        </w:rPr>
        <w:t xml:space="preserve">изменению по </w:t>
      </w:r>
      <w:r>
        <w:rPr>
          <w:rStyle w:val="CharStyle36"/>
        </w:rPr>
        <w:t xml:space="preserve">результатам </w:t>
      </w:r>
      <w:r>
        <w:rPr>
          <w:rStyle w:val="CharStyle25"/>
        </w:rPr>
        <w:t xml:space="preserve">проведения электронного аукциона (такое согласие </w:t>
      </w:r>
      <w:r>
        <w:rPr>
          <w:rStyle w:val="CharStyle36"/>
        </w:rPr>
        <w:t xml:space="preserve">дается </w:t>
      </w:r>
      <w:r>
        <w:rPr>
          <w:rStyle w:val="CharStyle25"/>
        </w:rPr>
        <w:t xml:space="preserve">с применением </w:t>
      </w:r>
      <w:r>
        <w:rPr>
          <w:rStyle w:val="CharStyle37"/>
        </w:rPr>
        <w:t xml:space="preserve">программно-аппаратных </w:t>
      </w:r>
      <w:r>
        <w:rPr>
          <w:rStyle w:val="CharStyle25"/>
        </w:rPr>
        <w:t xml:space="preserve">средств </w:t>
      </w:r>
      <w:r>
        <w:rPr>
          <w:rStyle w:val="CharStyle36"/>
        </w:rPr>
        <w:t xml:space="preserve">электронной </w:t>
      </w:r>
      <w:r>
        <w:rPr>
          <w:rStyle w:val="CharStyle25"/>
        </w:rPr>
        <w:t>площадки);</w:t>
      </w:r>
    </w:p>
    <w:p>
      <w:pPr>
        <w:pStyle w:val="Style23"/>
        <w:numPr>
          <w:ilvl w:val="0"/>
          <w:numId w:val="3"/>
        </w:numPr>
        <w:tabs>
          <w:tab w:leader="none" w:pos="1094" w:val="left"/>
        </w:tabs>
        <w:widowControl w:val="0"/>
        <w:keepNext w:val="0"/>
        <w:keepLines w:val="0"/>
        <w:shd w:val="clear" w:color="auto" w:fill="auto"/>
        <w:bidi w:val="0"/>
        <w:spacing w:before="0" w:after="0" w:line="274" w:lineRule="exact"/>
        <w:ind w:left="0" w:right="20" w:firstLine="720"/>
      </w:pPr>
      <w:r>
        <w:rPr>
          <w:rStyle w:val="CharStyle25"/>
        </w:rPr>
        <w:t>при осуществлении закупки товара, в том числе поставляемого заказчику при выполнении закупаемых работ, оказании закупаемых услуг:</w:t>
      </w:r>
    </w:p>
    <w:p>
      <w:pPr>
        <w:pStyle w:val="Style23"/>
        <w:widowControl w:val="0"/>
        <w:keepNext w:val="0"/>
        <w:keepLines w:val="0"/>
        <w:shd w:val="clear" w:color="auto" w:fill="auto"/>
        <w:bidi w:val="0"/>
        <w:spacing w:before="0" w:after="0" w:line="274" w:lineRule="exact"/>
        <w:ind w:left="0" w:right="0" w:firstLine="720"/>
      </w:pPr>
      <w:r>
        <w:rPr>
          <w:rStyle w:val="CharStyle25"/>
        </w:rPr>
        <w:t>а) наименование страны происхождения товара;</w:t>
      </w:r>
    </w:p>
    <w:p>
      <w:pPr>
        <w:pStyle w:val="Style23"/>
        <w:widowControl w:val="0"/>
        <w:keepNext w:val="0"/>
        <w:keepLines w:val="0"/>
        <w:shd w:val="clear" w:color="auto" w:fill="auto"/>
        <w:bidi w:val="0"/>
        <w:spacing w:before="0" w:after="0" w:line="274" w:lineRule="exact"/>
        <w:ind w:left="0" w:right="20" w:firstLine="720"/>
      </w:pPr>
      <w:r>
        <w:rPr>
          <w:rStyle w:val="CharStyle25"/>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3"/>
        <w:widowControl w:val="0"/>
        <w:keepNext w:val="0"/>
        <w:keepLines w:val="0"/>
        <w:shd w:val="clear" w:color="auto" w:fill="auto"/>
        <w:bidi w:val="0"/>
        <w:spacing w:before="0" w:after="0" w:line="274" w:lineRule="exact"/>
        <w:ind w:left="0" w:right="20" w:firstLine="720"/>
      </w:pPr>
      <w:r>
        <w:rPr>
          <w:rStyle w:val="CharStyle25"/>
        </w:rPr>
        <w:t xml:space="preserve">Частью 3.1 статьи 66 Закона определено, что первая часть заявки на участие в электронном аукционе в случае включения в документацию о закупке в соответствии с пунктом 8 части 1 статьи 33 данного закона проектной документации должна содержать исключительно согласие участника закупки на выполнение работ на условиях, предусмотренных документаций! об электронном аукционе </w:t>
      </w:r>
      <w:r>
        <w:rPr>
          <w:rStyle w:val="CharStyle36"/>
        </w:rPr>
        <w:t xml:space="preserve">(такое </w:t>
      </w:r>
      <w:r>
        <w:rPr>
          <w:rStyle w:val="CharStyle25"/>
        </w:rPr>
        <w:t>согласие дается с использованием программно-аппаратных средств электронной площадки).</w:t>
      </w:r>
    </w:p>
    <w:p>
      <w:pPr>
        <w:pStyle w:val="Style23"/>
        <w:widowControl w:val="0"/>
        <w:keepNext w:val="0"/>
        <w:keepLines w:val="0"/>
        <w:shd w:val="clear" w:color="auto" w:fill="auto"/>
        <w:bidi w:val="0"/>
        <w:spacing w:before="0" w:after="0" w:line="274" w:lineRule="exact"/>
        <w:ind w:left="0" w:right="20" w:firstLine="720"/>
      </w:pPr>
      <w:r>
        <w:rPr>
          <w:rStyle w:val="CharStyle25"/>
        </w:rPr>
        <w:t xml:space="preserve">В силу положений </w:t>
      </w:r>
      <w:r>
        <w:rPr>
          <w:rStyle w:val="CharStyle36"/>
        </w:rPr>
        <w:t xml:space="preserve">пункта </w:t>
      </w:r>
      <w:r>
        <w:rPr>
          <w:rStyle w:val="CharStyle25"/>
        </w:rPr>
        <w:t xml:space="preserve">8 части 1 статьи 33 Закона документация о закупке при осуществлении закупки </w:t>
      </w:r>
      <w:r>
        <w:rPr>
          <w:rStyle w:val="CharStyle36"/>
        </w:rPr>
        <w:t xml:space="preserve">работ </w:t>
      </w:r>
      <w:r>
        <w:rPr>
          <w:rStyle w:val="CharStyle25"/>
        </w:rPr>
        <w:t>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части 1 статьи 33 Закона.</w:t>
      </w:r>
    </w:p>
    <w:p>
      <w:pPr>
        <w:pStyle w:val="Style23"/>
        <w:widowControl w:val="0"/>
        <w:keepNext w:val="0"/>
        <w:keepLines w:val="0"/>
        <w:shd w:val="clear" w:color="auto" w:fill="auto"/>
        <w:bidi w:val="0"/>
        <w:spacing w:before="0" w:after="0" w:line="274" w:lineRule="exact"/>
        <w:ind w:left="0" w:right="0" w:firstLine="720"/>
      </w:pPr>
      <w:r>
        <w:rPr>
          <w:rStyle w:val="CharStyle25"/>
        </w:rPr>
        <w:t>Объектом данной закупки является реконструкция нежилого здания под общественную</w:t>
      </w:r>
    </w:p>
    <w:p>
      <w:pPr>
        <w:pStyle w:val="Style23"/>
        <w:widowControl w:val="0"/>
        <w:keepNext w:val="0"/>
        <w:keepLines w:val="0"/>
        <w:shd w:val="clear" w:color="auto" w:fill="auto"/>
        <w:bidi w:val="0"/>
        <w:jc w:val="left"/>
        <w:spacing w:before="0" w:after="0" w:line="274" w:lineRule="exact"/>
        <w:ind w:left="0" w:right="0" w:firstLine="0"/>
      </w:pPr>
      <w:r>
        <w:rPr>
          <w:rStyle w:val="CharStyle25"/>
        </w:rPr>
        <w:t>баню.</w:t>
      </w:r>
    </w:p>
    <w:p>
      <w:pPr>
        <w:pStyle w:val="Style23"/>
        <w:widowControl w:val="0"/>
        <w:keepNext w:val="0"/>
        <w:keepLines w:val="0"/>
        <w:shd w:val="clear" w:color="auto" w:fill="auto"/>
        <w:bidi w:val="0"/>
        <w:spacing w:before="0" w:after="0" w:line="274" w:lineRule="exact"/>
        <w:ind w:left="0" w:right="20" w:firstLine="720"/>
      </w:pPr>
      <w:r>
        <w:rPr>
          <w:rStyle w:val="CharStyle25"/>
        </w:rPr>
        <w:t xml:space="preserve">В составе аукционной документации Заказчиком представлена проектная документация на реконструкцию здания, в которой указаны необходимые для исполнения по контракту виды работ, используемые материалы и характеристики таких материалов </w:t>
      </w:r>
      <w:r>
        <w:rPr>
          <w:rStyle w:val="CharStyle36"/>
        </w:rPr>
        <w:t>(товаров).</w:t>
      </w:r>
    </w:p>
    <w:p>
      <w:pPr>
        <w:pStyle w:val="Style23"/>
        <w:widowControl w:val="0"/>
        <w:keepNext w:val="0"/>
        <w:keepLines w:val="0"/>
        <w:shd w:val="clear" w:color="auto" w:fill="auto"/>
        <w:bidi w:val="0"/>
        <w:spacing w:before="0" w:after="0" w:line="274" w:lineRule="exact"/>
        <w:ind w:left="0" w:right="20" w:firstLine="720"/>
      </w:pPr>
      <w:r>
        <w:rPr>
          <w:rStyle w:val="CharStyle25"/>
        </w:rPr>
        <w:t xml:space="preserve">При этом в пункте 21 Информационной карты </w:t>
      </w:r>
      <w:r>
        <w:rPr>
          <w:rStyle w:val="CharStyle36"/>
        </w:rPr>
        <w:t xml:space="preserve">электронного </w:t>
      </w:r>
      <w:r>
        <w:rPr>
          <w:rStyle w:val="CharStyle25"/>
        </w:rPr>
        <w:t xml:space="preserve">аукциона указаны требования к содержанию, составу первой части заявки на участие в </w:t>
      </w:r>
      <w:r>
        <w:rPr>
          <w:rStyle w:val="CharStyle36"/>
        </w:rPr>
        <w:t xml:space="preserve">аукционе в электронной </w:t>
      </w:r>
      <w:r>
        <w:rPr>
          <w:rStyle w:val="CharStyle25"/>
        </w:rPr>
        <w:t>форме:</w:t>
      </w:r>
    </w:p>
    <w:p>
      <w:pPr>
        <w:pStyle w:val="Style23"/>
        <w:widowControl w:val="0"/>
        <w:keepNext w:val="0"/>
        <w:keepLines w:val="0"/>
        <w:shd w:val="clear" w:color="auto" w:fill="auto"/>
        <w:bidi w:val="0"/>
        <w:spacing w:before="0" w:after="0" w:line="274" w:lineRule="exact"/>
        <w:ind w:left="0" w:right="20" w:firstLine="720"/>
      </w:pPr>
      <w:r>
        <w:rPr>
          <w:rStyle w:val="CharStyle25"/>
        </w:rPr>
        <w:t xml:space="preserve">«- согласие участника закупки на выполнение </w:t>
      </w:r>
      <w:r>
        <w:rPr>
          <w:rStyle w:val="CharStyle36"/>
        </w:rPr>
        <w:t xml:space="preserve">работ на </w:t>
      </w:r>
      <w:r>
        <w:rPr>
          <w:rStyle w:val="CharStyle25"/>
        </w:rPr>
        <w:t xml:space="preserve">условиях, предусмотренных документацией об электронном аукционе (такое согласие </w:t>
      </w:r>
      <w:r>
        <w:rPr>
          <w:rStyle w:val="CharStyle36"/>
        </w:rPr>
        <w:t xml:space="preserve">дается с </w:t>
      </w:r>
      <w:r>
        <w:rPr>
          <w:rStyle w:val="CharStyle25"/>
        </w:rPr>
        <w:t>использованием программно</w:t>
        <w:softHyphen/>
        <w:t>аппаратных средств электронной площадки);</w:t>
      </w:r>
    </w:p>
    <w:p>
      <w:pPr>
        <w:pStyle w:val="Style23"/>
        <w:numPr>
          <w:ilvl w:val="0"/>
          <w:numId w:val="1"/>
        </w:numPr>
        <w:widowControl w:val="0"/>
        <w:keepNext w:val="0"/>
        <w:keepLines w:val="0"/>
        <w:shd w:val="clear" w:color="auto" w:fill="auto"/>
        <w:bidi w:val="0"/>
        <w:spacing w:before="0" w:after="0" w:line="274" w:lineRule="exact"/>
        <w:ind w:left="0" w:right="0" w:firstLine="720"/>
      </w:pPr>
      <w:r>
        <w:rPr>
          <w:rStyle w:val="CharStyle25"/>
        </w:rPr>
        <w:t xml:space="preserve"> наименование </w:t>
      </w:r>
      <w:r>
        <w:rPr>
          <w:rStyle w:val="CharStyle36"/>
        </w:rPr>
        <w:t xml:space="preserve">страны </w:t>
      </w:r>
      <w:r>
        <w:rPr>
          <w:rStyle w:val="CharStyle25"/>
        </w:rPr>
        <w:t>происхождения товара;</w:t>
      </w:r>
    </w:p>
    <w:p>
      <w:pPr>
        <w:pStyle w:val="Style23"/>
        <w:numPr>
          <w:ilvl w:val="0"/>
          <w:numId w:val="1"/>
        </w:numPr>
        <w:widowControl w:val="0"/>
        <w:keepNext w:val="0"/>
        <w:keepLines w:val="0"/>
        <w:shd w:val="clear" w:color="auto" w:fill="auto"/>
        <w:bidi w:val="0"/>
        <w:spacing w:before="0" w:after="0" w:line="274" w:lineRule="exact"/>
        <w:ind w:left="0" w:right="20" w:firstLine="720"/>
      </w:pPr>
      <w:r>
        <w:rPr>
          <w:rStyle w:val="CharStyle36"/>
        </w:rPr>
        <w:t xml:space="preserve"> </w:t>
      </w:r>
      <w:r>
        <w:rPr>
          <w:rStyle w:val="CharStyle25"/>
        </w:rPr>
        <w:t xml:space="preserve">конкретные </w:t>
      </w:r>
      <w:r>
        <w:rPr>
          <w:rStyle w:val="CharStyle36"/>
        </w:rPr>
        <w:t xml:space="preserve">показатели </w:t>
      </w:r>
      <w:r>
        <w:rPr>
          <w:rStyle w:val="CharStyle25"/>
        </w:rPr>
        <w:t xml:space="preserve">товара </w:t>
      </w:r>
      <w:r>
        <w:rPr>
          <w:rStyle w:val="CharStyle36"/>
        </w:rPr>
        <w:t xml:space="preserve">(оборудования), </w:t>
      </w:r>
      <w:r>
        <w:rPr>
          <w:rStyle w:val="CharStyle25"/>
        </w:rPr>
        <w:t xml:space="preserve">соответствующие значениям, установленным в </w:t>
      </w:r>
      <w:r>
        <w:rPr>
          <w:rStyle w:val="CharStyle36"/>
        </w:rPr>
        <w:t xml:space="preserve">документации об </w:t>
      </w:r>
      <w:r>
        <w:rPr>
          <w:rStyle w:val="CharStyle25"/>
        </w:rPr>
        <w:t xml:space="preserve">электронном аукционе, </w:t>
      </w:r>
      <w:r>
        <w:rPr>
          <w:rStyle w:val="CharStyle36"/>
        </w:rPr>
        <w:t xml:space="preserve">и </w:t>
      </w:r>
      <w:r>
        <w:rPr>
          <w:rStyle w:val="CharStyle25"/>
        </w:rPr>
        <w:t xml:space="preserve">указание на товарный знак (при наличии). Информация, </w:t>
      </w:r>
      <w:r>
        <w:rPr>
          <w:rStyle w:val="CharStyle36"/>
        </w:rPr>
        <w:t xml:space="preserve">предусмотренная </w:t>
      </w:r>
      <w:r>
        <w:rPr>
          <w:rStyle w:val="CharStyle25"/>
        </w:rPr>
        <w:t xml:space="preserve">настоящим </w:t>
      </w:r>
      <w:r>
        <w:rPr>
          <w:rStyle w:val="CharStyle36"/>
        </w:rPr>
        <w:t xml:space="preserve">подпунктом, </w:t>
      </w:r>
      <w:r>
        <w:rPr>
          <w:rStyle w:val="CharStyle25"/>
        </w:rPr>
        <w:t xml:space="preserve">включается в заявку на участие в электронном аукционе </w:t>
      </w:r>
      <w:r>
        <w:rPr>
          <w:rStyle w:val="CharStyle36"/>
        </w:rPr>
        <w:t xml:space="preserve">в случае отсутствия </w:t>
      </w:r>
      <w:r>
        <w:rPr>
          <w:rStyle w:val="CharStyle25"/>
        </w:rPr>
        <w:t xml:space="preserve">в документации </w:t>
      </w:r>
      <w:r>
        <w:rPr>
          <w:rStyle w:val="CharStyle36"/>
        </w:rPr>
        <w:t xml:space="preserve">об </w:t>
      </w:r>
      <w:r>
        <w:rPr>
          <w:rStyle w:val="CharStyle25"/>
        </w:rPr>
        <w:t xml:space="preserve">электронном аукционе указания на товарный знак </w:t>
      </w:r>
      <w:r>
        <w:rPr>
          <w:rStyle w:val="CharStyle36"/>
        </w:rPr>
        <w:t xml:space="preserve">или </w:t>
      </w:r>
      <w:r>
        <w:rPr>
          <w:rStyle w:val="CharStyle25"/>
        </w:rPr>
        <w:t xml:space="preserve">в </w:t>
      </w:r>
      <w:r>
        <w:rPr>
          <w:rStyle w:val="CharStyle36"/>
        </w:rPr>
        <w:t xml:space="preserve">случае, если участник </w:t>
      </w:r>
      <w:r>
        <w:rPr>
          <w:rStyle w:val="CharStyle25"/>
        </w:rPr>
        <w:t xml:space="preserve">закупки </w:t>
      </w:r>
      <w:r>
        <w:rPr>
          <w:rStyle w:val="CharStyle36"/>
        </w:rPr>
        <w:t xml:space="preserve">предлагает </w:t>
      </w:r>
      <w:r>
        <w:rPr>
          <w:rStyle w:val="CharStyle25"/>
        </w:rPr>
        <w:t xml:space="preserve">товар, который обозначен товарным знаком, отличным </w:t>
      </w:r>
      <w:r>
        <w:rPr>
          <w:rStyle w:val="CharStyle36"/>
        </w:rPr>
        <w:t xml:space="preserve">от товарного знака, </w:t>
      </w:r>
      <w:r>
        <w:rPr>
          <w:rStyle w:val="CharStyle25"/>
        </w:rPr>
        <w:t xml:space="preserve">указанного </w:t>
      </w:r>
      <w:r>
        <w:rPr>
          <w:rStyle w:val="CharStyle36"/>
        </w:rPr>
        <w:t xml:space="preserve">в </w:t>
      </w:r>
      <w:r>
        <w:rPr>
          <w:rStyle w:val="CharStyle25"/>
        </w:rPr>
        <w:t>документации об электронном аукционе».</w:t>
      </w:r>
    </w:p>
    <w:p>
      <w:pPr>
        <w:pStyle w:val="Style23"/>
        <w:widowControl w:val="0"/>
        <w:keepNext w:val="0"/>
        <w:keepLines w:val="0"/>
        <w:shd w:val="clear" w:color="auto" w:fill="auto"/>
        <w:bidi w:val="0"/>
        <w:spacing w:before="0" w:after="0" w:line="274" w:lineRule="exact"/>
        <w:ind w:left="0" w:right="20" w:firstLine="720"/>
      </w:pPr>
      <w:r>
        <w:rPr>
          <w:rStyle w:val="CharStyle25"/>
        </w:rPr>
        <w:t xml:space="preserve">Согласно части 6 </w:t>
      </w:r>
      <w:r>
        <w:rPr>
          <w:rStyle w:val="CharStyle36"/>
        </w:rPr>
        <w:t xml:space="preserve">статьи 66 Закона </w:t>
      </w:r>
      <w:r>
        <w:rPr>
          <w:rStyle w:val="CharStyle25"/>
        </w:rPr>
        <w:t xml:space="preserve">требовать от участника электронного аукциона предоставления иных документов </w:t>
      </w:r>
      <w:r>
        <w:rPr>
          <w:rStyle w:val="CharStyle36"/>
        </w:rPr>
        <w:t xml:space="preserve">и информации, </w:t>
      </w:r>
      <w:r>
        <w:rPr>
          <w:rStyle w:val="CharStyle25"/>
        </w:rPr>
        <w:t xml:space="preserve">за исключением предусмотренных частями 3 или 3.1 и 5 статьи 66 Закона документов </w:t>
      </w:r>
      <w:r>
        <w:rPr>
          <w:rStyle w:val="CharStyle36"/>
        </w:rPr>
        <w:t xml:space="preserve">и </w:t>
      </w:r>
      <w:r>
        <w:rPr>
          <w:rStyle w:val="CharStyle25"/>
        </w:rPr>
        <w:t>информации, не допускается.</w:t>
      </w:r>
    </w:p>
    <w:p>
      <w:pPr>
        <w:pStyle w:val="Style23"/>
        <w:widowControl w:val="0"/>
        <w:keepNext w:val="0"/>
        <w:keepLines w:val="0"/>
        <w:shd w:val="clear" w:color="auto" w:fill="auto"/>
        <w:bidi w:val="0"/>
        <w:spacing w:before="0" w:after="0" w:line="274" w:lineRule="exact"/>
        <w:ind w:left="0" w:right="20" w:firstLine="720"/>
      </w:pPr>
      <w:r>
        <w:rPr>
          <w:rStyle w:val="CharStyle25"/>
        </w:rPr>
        <w:t xml:space="preserve">В соответствии с частью 8.1 </w:t>
      </w:r>
      <w:r>
        <w:rPr>
          <w:rStyle w:val="CharStyle36"/>
        </w:rPr>
        <w:t xml:space="preserve">статьи 66 </w:t>
      </w:r>
      <w:r>
        <w:rPr>
          <w:rStyle w:val="CharStyle25"/>
        </w:rPr>
        <w:t>Закона заявка на участие в электронном аукционе, в описание объекта закупки которого в соответствии с пунктом 8 части 1 статьи 33 Закона включается проектная документация, направляется участником такого аукциона оператору электронной площадки в форме двух электронных документов, содержащих части заявки,</w:t>
      </w:r>
    </w:p>
    <w:p>
      <w:pPr>
        <w:pStyle w:val="Style23"/>
        <w:widowControl w:val="0"/>
        <w:keepNext w:val="0"/>
        <w:keepLines w:val="0"/>
        <w:shd w:val="clear" w:color="auto" w:fill="auto"/>
        <w:bidi w:val="0"/>
        <w:spacing w:before="0" w:after="0"/>
        <w:ind w:left="160" w:right="20" w:firstLine="0"/>
      </w:pPr>
      <w:r>
        <w:rPr>
          <w:rStyle w:val="CharStyle25"/>
        </w:rPr>
        <w:t>предусмотренные частями 3.1 и 5 статьи 66 Закона. Указанные электронные документы подаются одновременно.</w:t>
      </w:r>
    </w:p>
    <w:p>
      <w:pPr>
        <w:pStyle w:val="Style23"/>
        <w:widowControl w:val="0"/>
        <w:keepNext w:val="0"/>
        <w:keepLines w:val="0"/>
        <w:shd w:val="clear" w:color="auto" w:fill="auto"/>
        <w:bidi w:val="0"/>
        <w:spacing w:before="0" w:after="0"/>
        <w:ind w:left="160" w:right="20" w:firstLine="720"/>
      </w:pPr>
      <w:r>
        <w:rPr>
          <w:rStyle w:val="CharStyle25"/>
        </w:rPr>
        <w:t>Частью 10 статьи 67 Закона определено, что участник закупки, первая часть заявки на участие в электронном аукционе которого в соответствии с частями 3.1 статьи 66 Закона содержит ‘'согласие на выполнение работ на условиях, предусмотренных документацией об электронном аукционе, и заявка которого не возвращена оператором электронной площадки в соответствии с частью 11 статьи 66 Закона, считается допущенным к участию в электронном аукционе. Оформление протокола, предусмотренного частью 6 статьи 67 Закона, не требуется.</w:t>
      </w:r>
    </w:p>
    <w:p>
      <w:pPr>
        <w:pStyle w:val="Style23"/>
        <w:widowControl w:val="0"/>
        <w:keepNext w:val="0"/>
        <w:keepLines w:val="0"/>
        <w:shd w:val="clear" w:color="auto" w:fill="auto"/>
        <w:bidi w:val="0"/>
        <w:spacing w:before="0" w:after="0"/>
        <w:ind w:left="160" w:right="20" w:firstLine="720"/>
      </w:pPr>
      <w:r>
        <w:rPr>
          <w:rStyle w:val="CharStyle25"/>
        </w:rPr>
        <w:t xml:space="preserve">При таких обстоятельствах Комиссия приходит к выводу о том, что Заказчиком при разработке документации об электронном аукционе были нарушены требования пункта 2 части 1 статьи 64 и частей 3 и 3.1 статьи 66, а комиссией нарушены требования части 10 статьи </w:t>
      </w:r>
      <w:r>
        <w:rPr>
          <w:rStyle w:val="CharStyle36"/>
        </w:rPr>
        <w:t xml:space="preserve">67 </w:t>
      </w:r>
      <w:r>
        <w:rPr>
          <w:rStyle w:val="CharStyle25"/>
        </w:rPr>
        <w:t>Закона.</w:t>
      </w:r>
    </w:p>
    <w:p>
      <w:pPr>
        <w:pStyle w:val="Style23"/>
        <w:widowControl w:val="0"/>
        <w:keepNext w:val="0"/>
        <w:keepLines w:val="0"/>
        <w:shd w:val="clear" w:color="auto" w:fill="auto"/>
        <w:bidi w:val="0"/>
        <w:spacing w:before="0" w:after="244"/>
        <w:ind w:left="160" w:right="0" w:firstLine="720"/>
      </w:pPr>
      <w:r>
        <w:rPr>
          <w:rStyle w:val="CharStyle25"/>
        </w:rPr>
        <w:t>В этой связи Комиссия признаёт доводы жалобы Заявителя обоснованными.</w:t>
      </w:r>
    </w:p>
    <w:p>
      <w:pPr>
        <w:pStyle w:val="Style23"/>
        <w:widowControl w:val="0"/>
        <w:keepNext w:val="0"/>
        <w:keepLines w:val="0"/>
        <w:shd w:val="clear" w:color="auto" w:fill="auto"/>
        <w:bidi w:val="0"/>
        <w:spacing w:before="0" w:after="283" w:line="274" w:lineRule="exact"/>
        <w:ind w:left="160" w:right="20" w:firstLine="720"/>
      </w:pPr>
      <w:r>
        <w:rPr>
          <w:rStyle w:val="CharStyle25"/>
        </w:rPr>
        <w:t xml:space="preserve">На основании изложенного и руководствуясь пунктом 2 части </w:t>
      </w:r>
      <w:r>
        <w:rPr>
          <w:rStyle w:val="CharStyle36"/>
        </w:rPr>
        <w:t xml:space="preserve">22 </w:t>
      </w:r>
      <w:r>
        <w:rPr>
          <w:rStyle w:val="CharStyle25"/>
        </w:rPr>
        <w:t xml:space="preserve">статьи 99 и частью 8 статьи 106 Федерального закона от 05.04.2013 </w:t>
      </w:r>
      <w:r>
        <w:rPr>
          <w:rStyle w:val="CharStyle36"/>
        </w:rPr>
        <w:t xml:space="preserve">№ 44-ФЗ «О </w:t>
      </w:r>
      <w:r>
        <w:rPr>
          <w:rStyle w:val="CharStyle25"/>
        </w:rPr>
        <w:t xml:space="preserve">контрактной системе в сфере закупок товаров, работ, услуг </w:t>
      </w:r>
      <w:r>
        <w:rPr>
          <w:rStyle w:val="CharStyle36"/>
        </w:rPr>
        <w:t xml:space="preserve">для </w:t>
      </w:r>
      <w:r>
        <w:rPr>
          <w:rStyle w:val="CharStyle25"/>
        </w:rPr>
        <w:t xml:space="preserve">обеспечения </w:t>
      </w:r>
      <w:r>
        <w:rPr>
          <w:rStyle w:val="CharStyle36"/>
        </w:rPr>
        <w:t xml:space="preserve">государственных и </w:t>
      </w:r>
      <w:r>
        <w:rPr>
          <w:rStyle w:val="CharStyle25"/>
        </w:rPr>
        <w:t xml:space="preserve">муниципальных нужд», Комиссия Смоленского УФАС России </w:t>
      </w:r>
      <w:r>
        <w:rPr>
          <w:rStyle w:val="CharStyle36"/>
        </w:rPr>
        <w:t xml:space="preserve">по </w:t>
      </w:r>
      <w:r>
        <w:rPr>
          <w:rStyle w:val="CharStyle25"/>
        </w:rPr>
        <w:t xml:space="preserve">контролю в </w:t>
      </w:r>
      <w:r>
        <w:rPr>
          <w:rStyle w:val="CharStyle36"/>
        </w:rPr>
        <w:t xml:space="preserve">сфере закупок </w:t>
      </w:r>
      <w:r>
        <w:rPr>
          <w:rStyle w:val="CharStyle44"/>
        </w:rPr>
        <w:t>.</w:t>
      </w:r>
    </w:p>
    <w:p>
      <w:pPr>
        <w:pStyle w:val="Style41"/>
        <w:widowControl w:val="0"/>
        <w:keepNext/>
        <w:keepLines/>
        <w:shd w:val="clear" w:color="auto" w:fill="auto"/>
        <w:bidi w:val="0"/>
        <w:spacing w:before="0" w:after="260" w:line="220" w:lineRule="exact"/>
        <w:ind w:left="0" w:right="120" w:firstLine="0"/>
      </w:pPr>
      <w:bookmarkStart w:id="7" w:name="bookmark7"/>
      <w:r>
        <w:rPr>
          <w:rStyle w:val="CharStyle43"/>
          <w:b/>
          <w:bCs/>
        </w:rPr>
        <w:t>РЕШИЛА:</w:t>
      </w:r>
      <w:bookmarkEnd w:id="7"/>
    </w:p>
    <w:p>
      <w:pPr>
        <w:pStyle w:val="Style23"/>
        <w:numPr>
          <w:ilvl w:val="0"/>
          <w:numId w:val="5"/>
        </w:numPr>
        <w:widowControl w:val="0"/>
        <w:keepNext w:val="0"/>
        <w:keepLines w:val="0"/>
        <w:shd w:val="clear" w:color="auto" w:fill="auto"/>
        <w:bidi w:val="0"/>
        <w:spacing w:before="0" w:after="0" w:line="274" w:lineRule="exact"/>
        <w:ind w:left="160" w:right="20" w:firstLine="720"/>
      </w:pPr>
      <w:r>
        <w:rPr>
          <w:rStyle w:val="CharStyle25"/>
        </w:rPr>
        <w:t xml:space="preserve"> Признать </w:t>
      </w:r>
      <w:r>
        <w:rPr>
          <w:rStyle w:val="CharStyle36"/>
        </w:rPr>
        <w:t xml:space="preserve">жалобу </w:t>
      </w:r>
      <w:r>
        <w:rPr>
          <w:rStyle w:val="CharStyle25"/>
        </w:rPr>
        <w:t xml:space="preserve">ООО «СКТК» </w:t>
      </w:r>
      <w:r>
        <w:rPr>
          <w:rStyle w:val="CharStyle36"/>
        </w:rPr>
        <w:t xml:space="preserve">на действия муниципального </w:t>
      </w:r>
      <w:r>
        <w:rPr>
          <w:rStyle w:val="CharStyle25"/>
        </w:rPr>
        <w:t xml:space="preserve">заказчика </w:t>
      </w:r>
      <w:r>
        <w:rPr>
          <w:rStyle w:val="CharStyle36"/>
        </w:rPr>
        <w:t xml:space="preserve">- </w:t>
      </w:r>
      <w:r>
        <w:rPr>
          <w:rStyle w:val="CharStyle25"/>
        </w:rPr>
        <w:t xml:space="preserve">Администрации муниципального образования </w:t>
      </w:r>
      <w:r>
        <w:rPr>
          <w:rStyle w:val="CharStyle36"/>
        </w:rPr>
        <w:t xml:space="preserve">«Глинковский район» Смоленской </w:t>
      </w:r>
      <w:r>
        <w:rPr>
          <w:rStyle w:val="CharStyle25"/>
        </w:rPr>
        <w:t xml:space="preserve">области при проведении электронного аукциона: </w:t>
      </w:r>
      <w:r>
        <w:rPr>
          <w:rStyle w:val="CharStyle36"/>
        </w:rPr>
        <w:t xml:space="preserve">«Осуществление мероприятия по </w:t>
      </w:r>
      <w:r>
        <w:rPr>
          <w:rStyle w:val="CharStyle25"/>
        </w:rPr>
        <w:t>объекту капитального</w:t>
      </w:r>
    </w:p>
    <w:p>
      <w:pPr>
        <w:pStyle w:val="Style23"/>
        <w:widowControl w:val="0"/>
        <w:keepNext w:val="0"/>
        <w:keepLines w:val="0"/>
        <w:shd w:val="clear" w:color="auto" w:fill="auto"/>
        <w:bidi w:val="0"/>
        <w:spacing w:before="0" w:after="0" w:line="274" w:lineRule="exact"/>
        <w:ind w:left="160" w:right="20" w:firstLine="0"/>
      </w:pPr>
      <w:r>
        <w:rPr>
          <w:rStyle w:val="CharStyle36"/>
        </w:rPr>
        <w:t>^</w:t>
      </w:r>
      <w:r>
        <w:rPr>
          <w:rStyle w:val="CharStyle25"/>
        </w:rPr>
        <w:t xml:space="preserve">строительства «Реконструкция нежилого здания </w:t>
      </w:r>
      <w:r>
        <w:rPr>
          <w:rStyle w:val="CharStyle36"/>
        </w:rPr>
        <w:t xml:space="preserve">под общественную баню по </w:t>
      </w:r>
      <w:r>
        <w:rPr>
          <w:rStyle w:val="CharStyle25"/>
        </w:rPr>
        <w:t xml:space="preserve">адресу: Смоленская область, с. Глинка» (извещение №0163300019520000023) </w:t>
      </w:r>
      <w:r>
        <w:rPr>
          <w:rStyle w:val="CharStyle36"/>
        </w:rPr>
        <w:t>обоснованной.</w:t>
      </w:r>
    </w:p>
    <w:p>
      <w:pPr>
        <w:pStyle w:val="Style23"/>
        <w:numPr>
          <w:ilvl w:val="0"/>
          <w:numId w:val="5"/>
        </w:numPr>
        <w:widowControl w:val="0"/>
        <w:keepNext w:val="0"/>
        <w:keepLines w:val="0"/>
        <w:shd w:val="clear" w:color="auto" w:fill="auto"/>
        <w:bidi w:val="0"/>
        <w:spacing w:before="0" w:after="0" w:line="274" w:lineRule="exact"/>
        <w:ind w:left="160" w:right="20" w:firstLine="720"/>
      </w:pPr>
      <w:r>
        <w:rPr>
          <w:rStyle w:val="CharStyle25"/>
        </w:rPr>
        <w:t xml:space="preserve"> Признать в действиях аукционной </w:t>
      </w:r>
      <w:r>
        <w:rPr>
          <w:rStyle w:val="CharStyle36"/>
        </w:rPr>
        <w:t xml:space="preserve">комиссии, муниципального </w:t>
      </w:r>
      <w:r>
        <w:rPr>
          <w:rStyle w:val="CharStyle25"/>
        </w:rPr>
        <w:t xml:space="preserve">заказчика </w:t>
      </w:r>
      <w:r>
        <w:rPr>
          <w:rStyle w:val="CharStyle36"/>
        </w:rPr>
        <w:t xml:space="preserve">- </w:t>
      </w:r>
      <w:r>
        <w:rPr>
          <w:rStyle w:val="CharStyle25"/>
        </w:rPr>
        <w:t xml:space="preserve">Администрации муниципального образования </w:t>
      </w:r>
      <w:r>
        <w:rPr>
          <w:rStyle w:val="CharStyle36"/>
        </w:rPr>
        <w:t xml:space="preserve">«Глинковский район» </w:t>
      </w:r>
      <w:r>
        <w:rPr>
          <w:rStyle w:val="CharStyle25"/>
        </w:rPr>
        <w:t xml:space="preserve">Смоленской </w:t>
      </w:r>
      <w:r>
        <w:rPr>
          <w:rStyle w:val="CharStyle36"/>
        </w:rPr>
        <w:t xml:space="preserve">области </w:t>
      </w:r>
      <w:r>
        <w:rPr>
          <w:rStyle w:val="CharStyle25"/>
        </w:rPr>
        <w:t xml:space="preserve">нарушения требований пункта 2 части 1 статьи 64, частей </w:t>
      </w:r>
      <w:r>
        <w:rPr>
          <w:rStyle w:val="CharStyle36"/>
        </w:rPr>
        <w:t xml:space="preserve">3, 3.1 статьи 66, </w:t>
      </w:r>
      <w:r>
        <w:rPr>
          <w:rStyle w:val="CharStyle25"/>
        </w:rPr>
        <w:t xml:space="preserve">части 10 статьи </w:t>
      </w:r>
      <w:r>
        <w:rPr>
          <w:rStyle w:val="CharStyle36"/>
        </w:rPr>
        <w:t xml:space="preserve">67 </w:t>
      </w:r>
      <w:r>
        <w:rPr>
          <w:rStyle w:val="CharStyle25"/>
        </w:rPr>
        <w:t xml:space="preserve">Федерального закона от 05.04.2013 №44-ФЗ «О контрактной </w:t>
      </w:r>
      <w:r>
        <w:rPr>
          <w:rStyle w:val="CharStyle36"/>
        </w:rPr>
        <w:t xml:space="preserve">системе в сфере </w:t>
      </w:r>
      <w:r>
        <w:rPr>
          <w:rStyle w:val="CharStyle25"/>
        </w:rPr>
        <w:t xml:space="preserve">закупок товаров, работ, услуг для обеспечения государственных и муниципальных </w:t>
      </w:r>
      <w:r>
        <w:rPr>
          <w:rStyle w:val="CharStyle36"/>
        </w:rPr>
        <w:t>нужд».</w:t>
      </w:r>
    </w:p>
    <w:p>
      <w:pPr>
        <w:pStyle w:val="Style23"/>
        <w:widowControl w:val="0"/>
        <w:keepNext w:val="0"/>
        <w:keepLines w:val="0"/>
        <w:shd w:val="clear" w:color="auto" w:fill="auto"/>
        <w:bidi w:val="0"/>
        <w:spacing w:before="0" w:after="0" w:line="274" w:lineRule="exact"/>
        <w:ind w:left="160" w:right="20" w:firstLine="880"/>
      </w:pPr>
      <w:r>
        <w:rPr>
          <w:rStyle w:val="CharStyle36"/>
        </w:rPr>
        <w:t xml:space="preserve">3. </w:t>
      </w:r>
      <w:r>
        <w:rPr>
          <w:rStyle w:val="CharStyle25"/>
        </w:rPr>
        <w:t xml:space="preserve">Предписание об устранении допущенных нарушений не </w:t>
      </w:r>
      <w:r>
        <w:rPr>
          <w:rStyle w:val="CharStyle36"/>
        </w:rPr>
        <w:t xml:space="preserve">выдавать в </w:t>
      </w:r>
      <w:r>
        <w:rPr>
          <w:rStyle w:val="CharStyle25"/>
        </w:rPr>
        <w:t xml:space="preserve">связи с тем, что оно было выдано по результатам рассмотрения жалобы другого заявителя </w:t>
      </w:r>
      <w:r>
        <w:rPr>
          <w:rStyle w:val="CharStyle36"/>
        </w:rPr>
        <w:t xml:space="preserve">- ООО </w:t>
      </w:r>
      <w:r>
        <w:rPr>
          <w:rStyle w:val="CharStyle25"/>
        </w:rPr>
        <w:t>«МОНОЛИТ» по делу №067/06/34-283/2020 от 09.07.2020.</w:t>
      </w:r>
    </w:p>
    <w:p>
      <w:pPr>
        <w:pStyle w:val="Style45"/>
        <w:widowControl w:val="0"/>
        <w:keepNext w:val="0"/>
        <w:keepLines w:val="0"/>
        <w:shd w:val="clear" w:color="auto" w:fill="auto"/>
        <w:bidi w:val="0"/>
        <w:spacing w:before="0" w:after="401"/>
        <w:ind w:left="160" w:right="20"/>
      </w:pPr>
      <w:r>
        <w:rPr>
          <w:rStyle w:val="CharStyle47"/>
          <w:i/>
          <w:iCs/>
        </w:rPr>
        <w:t xml:space="preserve">В соответствии с частью 9 статьи </w:t>
      </w:r>
      <w:r>
        <w:rPr>
          <w:rStyle w:val="CharStyle48"/>
          <w:i/>
          <w:iCs/>
        </w:rPr>
        <w:t xml:space="preserve">106 Федерального </w:t>
      </w:r>
      <w:r>
        <w:rPr>
          <w:rStyle w:val="CharStyle47"/>
          <w:i/>
          <w:iCs/>
        </w:rPr>
        <w:t xml:space="preserve">закона от </w:t>
      </w:r>
      <w:r>
        <w:rPr>
          <w:rStyle w:val="CharStyle48"/>
          <w:i/>
          <w:iCs/>
        </w:rPr>
        <w:t xml:space="preserve">05.04.2013 № </w:t>
      </w:r>
      <w:r>
        <w:rPr>
          <w:rStyle w:val="CharStyle47"/>
          <w:i/>
          <w:iCs/>
        </w:rPr>
        <w:t xml:space="preserve">44-ФЗ «О </w:t>
      </w:r>
      <w:r>
        <w:rPr>
          <w:rStyle w:val="CharStyle48"/>
          <w:i/>
          <w:iCs/>
        </w:rPr>
        <w:t xml:space="preserve">контрактной системе в сфере закупок товаров, работ, услуг для обеспечения государственных </w:t>
      </w:r>
      <w:r>
        <w:rPr>
          <w:rStyle w:val="CharStyle47"/>
          <w:i/>
          <w:iCs/>
        </w:rPr>
        <w:t xml:space="preserve">и </w:t>
      </w:r>
      <w:r>
        <w:rPr>
          <w:rStyle w:val="CharStyle48"/>
          <w:i/>
          <w:iCs/>
        </w:rPr>
        <w:t xml:space="preserve">муниципальных нужд» решение, принятое по результатам рассмотрения жачобы </w:t>
      </w:r>
      <w:r>
        <w:rPr>
          <w:rStyle w:val="CharStyle47"/>
          <w:i/>
          <w:iCs/>
        </w:rPr>
        <w:t xml:space="preserve">по существу, </w:t>
      </w:r>
      <w:r>
        <w:rPr>
          <w:rStyle w:val="CharStyle48"/>
          <w:i/>
          <w:iCs/>
        </w:rPr>
        <w:t>может быть обжаловано в судебном порядке в течение трех месяцев с даты его принятия.</w:t>
      </w:r>
    </w:p>
    <w:p>
      <w:pPr>
        <w:pStyle w:val="Style23"/>
        <w:widowControl w:val="0"/>
        <w:keepNext w:val="0"/>
        <w:keepLines w:val="0"/>
        <w:shd w:val="clear" w:color="auto" w:fill="auto"/>
        <w:bidi w:val="0"/>
        <w:jc w:val="left"/>
        <w:spacing w:before="0" w:after="670" w:line="298" w:lineRule="exact"/>
        <w:ind w:left="20" w:right="7740" w:firstLine="0"/>
      </w:pPr>
      <w:r>
        <w:rPr>
          <w:rStyle w:val="CharStyle36"/>
        </w:rPr>
        <w:t>Заместитель председателя Комиссии</w:t>
      </w:r>
    </w:p>
    <w:p>
      <w:pPr>
        <w:pStyle w:val="Style23"/>
        <w:widowControl w:val="0"/>
        <w:keepNext w:val="0"/>
        <w:keepLines w:val="0"/>
        <w:shd w:val="clear" w:color="auto" w:fill="auto"/>
        <w:bidi w:val="0"/>
        <w:jc w:val="left"/>
        <w:spacing w:before="0" w:after="0" w:line="210" w:lineRule="exact"/>
        <w:ind w:left="20" w:right="0" w:firstLine="0"/>
      </w:pPr>
      <w:r>
        <w:rPr>
          <w:rStyle w:val="CharStyle36"/>
        </w:rPr>
        <w:t>Члены Комиссии</w:t>
      </w:r>
    </w:p>
    <w:sectPr>
      <w:pgSz w:w="11906" w:h="16838"/>
      <w:pgMar w:top="1091" w:left="781" w:right="757" w:bottom="136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Заголовок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Заголовок №3"/>
    <w:basedOn w:val="CharStyle7"/>
    <w:rPr>
      <w:lang w:val="ru-RU" w:eastAsia="ru-RU" w:bidi="ru-RU"/>
      <w:sz w:val="24"/>
      <w:szCs w:val="24"/>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4"/>
      <w:szCs w:val="14"/>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val="0"/>
      <w:bCs w:val="0"/>
      <w:i/>
      <w:iCs/>
      <w:u w:val="none"/>
      <w:strike w:val="0"/>
      <w:smallCaps w:val="0"/>
      <w:sz w:val="32"/>
      <w:szCs w:val="32"/>
      <w:rFonts w:ascii="Consolas" w:eastAsia="Consolas" w:hAnsi="Consolas" w:cs="Consolas"/>
      <w:spacing w:val="-20"/>
    </w:rPr>
  </w:style>
  <w:style w:type="character" w:customStyle="1" w:styleId="CharStyle14">
    <w:name w:val="Заголовок №1 + Palatino Linotype,18 pt,Не курсив,Интервал 0 pt"/>
    <w:basedOn w:val="CharStyle13"/>
    <w:rPr>
      <w:lang w:val="ru-RU" w:eastAsia="ru-RU" w:bidi="ru-RU"/>
      <w:i/>
      <w:iCs/>
      <w:u w:val="single"/>
      <w:sz w:val="36"/>
      <w:szCs w:val="36"/>
      <w:rFonts w:ascii="Palatino Linotype" w:eastAsia="Palatino Linotype" w:hAnsi="Palatino Linotype" w:cs="Palatino Linotype"/>
      <w:w w:val="100"/>
      <w:spacing w:val="0"/>
      <w:color w:val="000000"/>
      <w:position w:val="0"/>
    </w:rPr>
  </w:style>
  <w:style w:type="character" w:customStyle="1" w:styleId="CharStyle15">
    <w:name w:val="Заголовок №1"/>
    <w:basedOn w:val="CharStyle13"/>
    <w:rPr>
      <w:lang w:val="ru-RU" w:eastAsia="ru-RU" w:bidi="ru-RU"/>
      <w:u w:val="single"/>
      <w:w w:val="100"/>
      <w:color w:val="000000"/>
      <w:position w:val="0"/>
    </w:rPr>
  </w:style>
  <w:style w:type="character" w:customStyle="1" w:styleId="CharStyle16">
    <w:name w:val="Заголовок №1"/>
    <w:basedOn w:val="CharStyle13"/>
    <w:rPr>
      <w:lang w:val="ru-RU" w:eastAsia="ru-RU" w:bidi="ru-RU"/>
      <w:w w:val="10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17"/>
      <w:szCs w:val="17"/>
      <w:rFonts w:ascii="Palatino Linotype" w:eastAsia="Palatino Linotype" w:hAnsi="Palatino Linotype" w:cs="Palatino Linotype"/>
    </w:rPr>
  </w:style>
  <w:style w:type="character" w:customStyle="1" w:styleId="CharStyle19">
    <w:name w:val="Основной текст (4)"/>
    <w:basedOn w:val="CharStyle18"/>
    <w:rPr>
      <w:lang w:val="ru-RU" w:eastAsia="ru-RU" w:bidi="ru-RU"/>
      <w:w w:val="100"/>
      <w:spacing w:val="0"/>
      <w:color w:val="000000"/>
      <w:position w:val="0"/>
    </w:rPr>
  </w:style>
  <w:style w:type="character" w:customStyle="1" w:styleId="CharStyle21">
    <w:name w:val="Основной текст (5)_"/>
    <w:basedOn w:val="DefaultParagraphFont"/>
    <w:link w:val="Style20"/>
    <w:rPr>
      <w:b/>
      <w:bCs/>
      <w:i w:val="0"/>
      <w:iCs w:val="0"/>
      <w:u w:val="none"/>
      <w:strike w:val="0"/>
      <w:smallCaps w:val="0"/>
      <w:sz w:val="22"/>
      <w:szCs w:val="22"/>
      <w:rFonts w:ascii="Times New Roman" w:eastAsia="Times New Roman" w:hAnsi="Times New Roman" w:cs="Times New Roman"/>
      <w:spacing w:val="10"/>
    </w:rPr>
  </w:style>
  <w:style w:type="character" w:customStyle="1" w:styleId="CharStyle22">
    <w:name w:val="Основной текст (5)"/>
    <w:basedOn w:val="CharStyle21"/>
    <w:rPr>
      <w:lang w:val="ru-RU" w:eastAsia="ru-RU" w:bidi="ru-RU"/>
      <w:w w:val="100"/>
      <w:color w:val="000000"/>
      <w:position w:val="0"/>
    </w:rPr>
  </w:style>
  <w:style w:type="character" w:customStyle="1" w:styleId="CharStyle24">
    <w:name w:val="Основной текст_"/>
    <w:basedOn w:val="DefaultParagraphFont"/>
    <w:link w:val="Style23"/>
    <w:rPr>
      <w:b w:val="0"/>
      <w:bCs w:val="0"/>
      <w:i w:val="0"/>
      <w:iCs w:val="0"/>
      <w:u w:val="none"/>
      <w:strike w:val="0"/>
      <w:smallCaps w:val="0"/>
      <w:sz w:val="21"/>
      <w:szCs w:val="21"/>
      <w:rFonts w:ascii="Times New Roman" w:eastAsia="Times New Roman" w:hAnsi="Times New Roman" w:cs="Times New Roman"/>
    </w:rPr>
  </w:style>
  <w:style w:type="character" w:customStyle="1" w:styleId="CharStyle25">
    <w:name w:val="Основной текст"/>
    <w:basedOn w:val="CharStyle24"/>
    <w:rPr>
      <w:lang w:val="ru-RU" w:eastAsia="ru-RU" w:bidi="ru-RU"/>
      <w:w w:val="100"/>
      <w:spacing w:val="0"/>
      <w:color w:val="000000"/>
      <w:position w:val="0"/>
    </w:rPr>
  </w:style>
  <w:style w:type="character" w:customStyle="1" w:styleId="CharStyle26">
    <w:name w:val="Основной текст + 8,5 pt"/>
    <w:basedOn w:val="CharStyle24"/>
    <w:rPr>
      <w:lang w:val="ru-RU" w:eastAsia="ru-RU" w:bidi="ru-RU"/>
      <w:sz w:val="17"/>
      <w:szCs w:val="17"/>
      <w:w w:val="100"/>
      <w:spacing w:val="0"/>
      <w:color w:val="000000"/>
      <w:position w:val="0"/>
    </w:rPr>
  </w:style>
  <w:style w:type="character" w:customStyle="1" w:styleId="CharStyle28">
    <w:name w:val="Основной текст (6)_"/>
    <w:basedOn w:val="DefaultParagraphFont"/>
    <w:link w:val="Style27"/>
    <w:rPr>
      <w:b w:val="0"/>
      <w:bCs w:val="0"/>
      <w:i w:val="0"/>
      <w:iCs w:val="0"/>
      <w:u w:val="none"/>
      <w:strike w:val="0"/>
      <w:smallCaps w:val="0"/>
      <w:sz w:val="17"/>
      <w:szCs w:val="17"/>
      <w:rFonts w:ascii="Times New Roman" w:eastAsia="Times New Roman" w:hAnsi="Times New Roman" w:cs="Times New Roman"/>
    </w:rPr>
  </w:style>
  <w:style w:type="character" w:customStyle="1" w:styleId="CharStyle29">
    <w:name w:val="Основной текст (6)"/>
    <w:basedOn w:val="CharStyle28"/>
    <w:rPr>
      <w:lang w:val="ru-RU" w:eastAsia="ru-RU" w:bidi="ru-RU"/>
      <w:w w:val="100"/>
      <w:spacing w:val="0"/>
      <w:color w:val="000000"/>
      <w:position w:val="0"/>
    </w:rPr>
  </w:style>
  <w:style w:type="character" w:customStyle="1" w:styleId="CharStyle31">
    <w:name w:val="Заголовок №4_"/>
    <w:basedOn w:val="DefaultParagraphFont"/>
    <w:link w:val="Style30"/>
    <w:rPr>
      <w:b/>
      <w:bCs/>
      <w:i w:val="0"/>
      <w:iCs w:val="0"/>
      <w:u w:val="none"/>
      <w:strike w:val="0"/>
      <w:smallCaps w:val="0"/>
      <w:sz w:val="26"/>
      <w:szCs w:val="26"/>
      <w:rFonts w:ascii="Consolas" w:eastAsia="Consolas" w:hAnsi="Consolas" w:cs="Consolas"/>
    </w:rPr>
  </w:style>
  <w:style w:type="character" w:customStyle="1" w:styleId="CharStyle32">
    <w:name w:val="Заголовок №4"/>
    <w:basedOn w:val="CharStyle31"/>
    <w:rPr>
      <w:lang w:val="ru-RU" w:eastAsia="ru-RU" w:bidi="ru-RU"/>
      <w:w w:val="100"/>
      <w:spacing w:val="0"/>
      <w:color w:val="000000"/>
      <w:position w:val="0"/>
    </w:rPr>
  </w:style>
  <w:style w:type="character" w:customStyle="1" w:styleId="CharStyle34">
    <w:name w:val="Основной текст (7)_"/>
    <w:basedOn w:val="DefaultParagraphFont"/>
    <w:link w:val="Style33"/>
    <w:rPr>
      <w:b/>
      <w:bCs/>
      <w:i w:val="0"/>
      <w:iCs w:val="0"/>
      <w:u w:val="none"/>
      <w:strike w:val="0"/>
      <w:smallCaps w:val="0"/>
      <w:rFonts w:ascii="Times New Roman" w:eastAsia="Times New Roman" w:hAnsi="Times New Roman" w:cs="Times New Roman"/>
    </w:rPr>
  </w:style>
  <w:style w:type="character" w:customStyle="1" w:styleId="CharStyle35">
    <w:name w:val="Основной текст (7)"/>
    <w:basedOn w:val="CharStyle34"/>
    <w:rPr>
      <w:lang w:val="ru-RU" w:eastAsia="ru-RU" w:bidi="ru-RU"/>
      <w:sz w:val="24"/>
      <w:szCs w:val="24"/>
      <w:w w:val="100"/>
      <w:spacing w:val="0"/>
      <w:color w:val="000000"/>
      <w:position w:val="0"/>
    </w:rPr>
  </w:style>
  <w:style w:type="character" w:customStyle="1" w:styleId="CharStyle36">
    <w:name w:val="Основной текст"/>
    <w:basedOn w:val="CharStyle24"/>
    <w:rPr>
      <w:lang w:val="ru-RU" w:eastAsia="ru-RU" w:bidi="ru-RU"/>
      <w:w w:val="100"/>
      <w:spacing w:val="0"/>
      <w:color w:val="000000"/>
      <w:position w:val="0"/>
    </w:rPr>
  </w:style>
  <w:style w:type="character" w:customStyle="1" w:styleId="CharStyle37">
    <w:name w:val="Основной текст"/>
    <w:basedOn w:val="CharStyle24"/>
    <w:rPr>
      <w:lang w:val="ru-RU" w:eastAsia="ru-RU" w:bidi="ru-RU"/>
      <w:w w:val="100"/>
      <w:spacing w:val="0"/>
      <w:color w:val="000000"/>
      <w:position w:val="0"/>
    </w:rPr>
  </w:style>
  <w:style w:type="character" w:customStyle="1" w:styleId="CharStyle39">
    <w:name w:val="Заголовок №2_"/>
    <w:basedOn w:val="DefaultParagraphFont"/>
    <w:link w:val="Style38"/>
    <w:rPr>
      <w:b/>
      <w:bCs/>
      <w:i w:val="0"/>
      <w:iCs w:val="0"/>
      <w:u w:val="none"/>
      <w:strike w:val="0"/>
      <w:smallCaps w:val="0"/>
      <w:rFonts w:ascii="Times New Roman" w:eastAsia="Times New Roman" w:hAnsi="Times New Roman" w:cs="Times New Roman"/>
      <w:spacing w:val="60"/>
    </w:rPr>
  </w:style>
  <w:style w:type="character" w:customStyle="1" w:styleId="CharStyle40">
    <w:name w:val="Заголовок №2"/>
    <w:basedOn w:val="CharStyle39"/>
    <w:rPr>
      <w:lang w:val="ru-RU" w:eastAsia="ru-RU" w:bidi="ru-RU"/>
      <w:sz w:val="24"/>
      <w:szCs w:val="24"/>
      <w:w w:val="100"/>
      <w:color w:val="000000"/>
      <w:position w:val="0"/>
    </w:rPr>
  </w:style>
  <w:style w:type="character" w:customStyle="1" w:styleId="CharStyle42">
    <w:name w:val="Заголовок №5_"/>
    <w:basedOn w:val="DefaultParagraphFont"/>
    <w:link w:val="Style41"/>
    <w:rPr>
      <w:b/>
      <w:bCs/>
      <w:i w:val="0"/>
      <w:iCs w:val="0"/>
      <w:u w:val="none"/>
      <w:strike w:val="0"/>
      <w:smallCaps w:val="0"/>
      <w:sz w:val="22"/>
      <w:szCs w:val="22"/>
      <w:rFonts w:ascii="Times New Roman" w:eastAsia="Times New Roman" w:hAnsi="Times New Roman" w:cs="Times New Roman"/>
      <w:spacing w:val="10"/>
    </w:rPr>
  </w:style>
  <w:style w:type="character" w:customStyle="1" w:styleId="CharStyle43">
    <w:name w:val="Заголовок №5"/>
    <w:basedOn w:val="CharStyle42"/>
    <w:rPr>
      <w:lang w:val="ru-RU" w:eastAsia="ru-RU" w:bidi="ru-RU"/>
      <w:w w:val="100"/>
      <w:color w:val="000000"/>
      <w:position w:val="0"/>
    </w:rPr>
  </w:style>
  <w:style w:type="character" w:customStyle="1" w:styleId="CharStyle44">
    <w:name w:val="Основной текст"/>
    <w:basedOn w:val="CharStyle24"/>
    <w:rPr>
      <w:lang w:val="ru-RU" w:eastAsia="ru-RU" w:bidi="ru-RU"/>
      <w:w w:val="100"/>
      <w:spacing w:val="0"/>
      <w:color w:val="000000"/>
      <w:position w:val="0"/>
    </w:rPr>
  </w:style>
  <w:style w:type="character" w:customStyle="1" w:styleId="CharStyle46">
    <w:name w:val="Основной текст (8)_"/>
    <w:basedOn w:val="DefaultParagraphFont"/>
    <w:link w:val="Style45"/>
    <w:rPr>
      <w:b w:val="0"/>
      <w:bCs w:val="0"/>
      <w:i/>
      <w:iCs/>
      <w:u w:val="none"/>
      <w:strike w:val="0"/>
      <w:smallCaps w:val="0"/>
      <w:sz w:val="22"/>
      <w:szCs w:val="22"/>
      <w:rFonts w:ascii="Times New Roman" w:eastAsia="Times New Roman" w:hAnsi="Times New Roman" w:cs="Times New Roman"/>
    </w:rPr>
  </w:style>
  <w:style w:type="character" w:customStyle="1" w:styleId="CharStyle47">
    <w:name w:val="Основной текст (8)"/>
    <w:basedOn w:val="CharStyle46"/>
    <w:rPr>
      <w:lang w:val="ru-RU" w:eastAsia="ru-RU" w:bidi="ru-RU"/>
      <w:w w:val="100"/>
      <w:spacing w:val="0"/>
      <w:color w:val="000000"/>
      <w:position w:val="0"/>
    </w:rPr>
  </w:style>
  <w:style w:type="character" w:customStyle="1" w:styleId="CharStyle48">
    <w:name w:val="Основной текст (8)"/>
    <w:basedOn w:val="CharStyle46"/>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480" w:line="221" w:lineRule="exact"/>
    </w:pPr>
    <w:rPr>
      <w:b/>
      <w:bCs/>
      <w:i w:val="0"/>
      <w:iCs w:val="0"/>
      <w:u w:val="none"/>
      <w:strike w:val="0"/>
      <w:smallCaps w:val="0"/>
      <w:sz w:val="18"/>
      <w:szCs w:val="18"/>
      <w:rFonts w:ascii="Times New Roman" w:eastAsia="Times New Roman" w:hAnsi="Times New Roman" w:cs="Times New Roman"/>
    </w:rPr>
  </w:style>
  <w:style w:type="paragraph" w:customStyle="1" w:styleId="Style6">
    <w:name w:val="Заголовок №3"/>
    <w:basedOn w:val="Normal"/>
    <w:link w:val="CharStyle7"/>
    <w:pPr>
      <w:widowControl w:val="0"/>
      <w:shd w:val="clear" w:color="auto" w:fill="FFFFFF"/>
      <w:jc w:val="center"/>
      <w:outlineLvl w:val="2"/>
      <w:spacing w:before="480" w:after="60" w:line="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after="240" w:line="17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both"/>
      <w:outlineLvl w:val="0"/>
      <w:spacing w:before="240" w:after="240" w:line="0" w:lineRule="exact"/>
    </w:pPr>
    <w:rPr>
      <w:b w:val="0"/>
      <w:bCs w:val="0"/>
      <w:i/>
      <w:iCs/>
      <w:u w:val="none"/>
      <w:strike w:val="0"/>
      <w:smallCaps w:val="0"/>
      <w:sz w:val="32"/>
      <w:szCs w:val="32"/>
      <w:rFonts w:ascii="Consolas" w:eastAsia="Consolas" w:hAnsi="Consolas" w:cs="Consolas"/>
      <w:spacing w:val="-20"/>
    </w:rPr>
  </w:style>
  <w:style w:type="paragraph" w:customStyle="1" w:styleId="Style17">
    <w:name w:val="Основной текст (4)"/>
    <w:basedOn w:val="Normal"/>
    <w:link w:val="CharStyle18"/>
    <w:pPr>
      <w:widowControl w:val="0"/>
      <w:shd w:val="clear" w:color="auto" w:fill="FFFFFF"/>
      <w:jc w:val="both"/>
      <w:spacing w:before="240" w:line="0" w:lineRule="exact"/>
    </w:pPr>
    <w:rPr>
      <w:b w:val="0"/>
      <w:bCs w:val="0"/>
      <w:i w:val="0"/>
      <w:iCs w:val="0"/>
      <w:u w:val="none"/>
      <w:strike w:val="0"/>
      <w:smallCaps w:val="0"/>
      <w:sz w:val="17"/>
      <w:szCs w:val="17"/>
      <w:rFonts w:ascii="Palatino Linotype" w:eastAsia="Palatino Linotype" w:hAnsi="Palatino Linotype" w:cs="Palatino Linotype"/>
    </w:rPr>
  </w:style>
  <w:style w:type="paragraph" w:customStyle="1" w:styleId="Style20">
    <w:name w:val="Основной текст (5)"/>
    <w:basedOn w:val="Normal"/>
    <w:link w:val="CharStyle21"/>
    <w:pPr>
      <w:widowControl w:val="0"/>
      <w:shd w:val="clear" w:color="auto" w:fill="FFFFFF"/>
      <w:spacing w:line="302"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23">
    <w:name w:val="Основной текст"/>
    <w:basedOn w:val="Normal"/>
    <w:link w:val="CharStyle24"/>
    <w:pPr>
      <w:widowControl w:val="0"/>
      <w:shd w:val="clear" w:color="auto" w:fill="FFFFFF"/>
      <w:jc w:val="both"/>
      <w:spacing w:line="278"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7">
    <w:name w:val="Основной текст (6)"/>
    <w:basedOn w:val="Normal"/>
    <w:link w:val="CharStyle28"/>
    <w:pPr>
      <w:widowControl w:val="0"/>
      <w:shd w:val="clear" w:color="auto" w:fill="FFFFFF"/>
      <w:spacing w:after="24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30">
    <w:name w:val="Заголовок №4"/>
    <w:basedOn w:val="Normal"/>
    <w:link w:val="CharStyle31"/>
    <w:pPr>
      <w:widowControl w:val="0"/>
      <w:shd w:val="clear" w:color="auto" w:fill="FFFFFF"/>
      <w:jc w:val="both"/>
      <w:outlineLvl w:val="3"/>
      <w:spacing w:before="60" w:line="230" w:lineRule="exact"/>
    </w:pPr>
    <w:rPr>
      <w:b/>
      <w:bCs/>
      <w:i w:val="0"/>
      <w:iCs w:val="0"/>
      <w:u w:val="none"/>
      <w:strike w:val="0"/>
      <w:smallCaps w:val="0"/>
      <w:sz w:val="26"/>
      <w:szCs w:val="26"/>
      <w:rFonts w:ascii="Consolas" w:eastAsia="Consolas" w:hAnsi="Consolas" w:cs="Consolas"/>
    </w:rPr>
  </w:style>
  <w:style w:type="paragraph" w:customStyle="1" w:styleId="Style33">
    <w:name w:val="Основной текст (7)"/>
    <w:basedOn w:val="Normal"/>
    <w:link w:val="CharStyle34"/>
    <w:pPr>
      <w:widowControl w:val="0"/>
      <w:shd w:val="clear" w:color="auto" w:fill="FFFFFF"/>
      <w:jc w:val="center"/>
      <w:spacing w:line="274" w:lineRule="exact"/>
    </w:pPr>
    <w:rPr>
      <w:b/>
      <w:bCs/>
      <w:i w:val="0"/>
      <w:iCs w:val="0"/>
      <w:u w:val="none"/>
      <w:strike w:val="0"/>
      <w:smallCaps w:val="0"/>
      <w:rFonts w:ascii="Times New Roman" w:eastAsia="Times New Roman" w:hAnsi="Times New Roman" w:cs="Times New Roman"/>
    </w:rPr>
  </w:style>
  <w:style w:type="paragraph" w:customStyle="1" w:styleId="Style38">
    <w:name w:val="Заголовок №2"/>
    <w:basedOn w:val="Normal"/>
    <w:link w:val="CharStyle39"/>
    <w:pPr>
      <w:widowControl w:val="0"/>
      <w:shd w:val="clear" w:color="auto" w:fill="FFFFFF"/>
      <w:jc w:val="right"/>
      <w:outlineLvl w:val="1"/>
      <w:spacing w:before="120" w:line="0" w:lineRule="exact"/>
    </w:pPr>
    <w:rPr>
      <w:b/>
      <w:bCs/>
      <w:i w:val="0"/>
      <w:iCs w:val="0"/>
      <w:u w:val="none"/>
      <w:strike w:val="0"/>
      <w:smallCaps w:val="0"/>
      <w:rFonts w:ascii="Times New Roman" w:eastAsia="Times New Roman" w:hAnsi="Times New Roman" w:cs="Times New Roman"/>
      <w:spacing w:val="60"/>
    </w:rPr>
  </w:style>
  <w:style w:type="paragraph" w:customStyle="1" w:styleId="Style41">
    <w:name w:val="Заголовок №5"/>
    <w:basedOn w:val="Normal"/>
    <w:link w:val="CharStyle42"/>
    <w:pPr>
      <w:widowControl w:val="0"/>
      <w:shd w:val="clear" w:color="auto" w:fill="FFFFFF"/>
      <w:jc w:val="center"/>
      <w:outlineLvl w:val="4"/>
      <w:spacing w:before="240" w:after="300" w:line="0"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45">
    <w:name w:val="Основной текст (8)"/>
    <w:basedOn w:val="Normal"/>
    <w:link w:val="CharStyle46"/>
    <w:pPr>
      <w:widowControl w:val="0"/>
      <w:shd w:val="clear" w:color="auto" w:fill="FFFFFF"/>
      <w:jc w:val="both"/>
      <w:spacing w:after="420" w:line="274" w:lineRule="exact"/>
      <w:ind w:firstLine="720"/>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