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2" w:after="8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6"/>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jc w:val="left"/>
        <w:spacing w:before="0" w:after="290"/>
        <w:ind w:left="660" w:right="700" w:firstLine="36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r>
        <w:rPr>
          <w:lang w:val="en-US" w:eastAsia="en-US" w:bidi="en-US"/>
          <w:w w:val="100"/>
          <w:spacing w:val="0"/>
          <w:color w:val="000000"/>
          <w:position w:val="0"/>
        </w:rPr>
        <w:t xml:space="preserve"> </w:t>
      </w:r>
      <w:r>
        <w:rPr>
          <w:rStyle w:val="CharStyle9"/>
          <w:b w:val="0"/>
          <w:bCs w:val="0"/>
        </w:rPr>
        <w:t>/1</w:t>
      </w:r>
    </w:p>
    <w:p>
      <w:pPr>
        <w:pStyle w:val="Style10"/>
        <w:widowControl w:val="0"/>
        <w:keepNext/>
        <w:keepLines/>
        <w:shd w:val="clear" w:color="auto" w:fill="auto"/>
        <w:bidi w:val="0"/>
        <w:jc w:val="left"/>
        <w:spacing w:before="0" w:after="318" w:line="200" w:lineRule="exact"/>
        <w:ind w:left="1360" w:right="0" w:firstLine="0"/>
      </w:pPr>
      <w:bookmarkStart w:id="0" w:name="bookmark0"/>
      <w:r>
        <w:rPr>
          <w:rStyle w:val="CharStyle12"/>
        </w:rPr>
        <w:t>№&gt;</w:t>
      </w:r>
      <w:r>
        <w:rPr>
          <w:lang w:val="ru-RU" w:eastAsia="ru-RU" w:bidi="ru-RU"/>
          <w:w w:val="100"/>
          <w:spacing w:val="0"/>
          <w:color w:val="000000"/>
          <w:position w:val="0"/>
        </w:rPr>
        <w:t xml:space="preserve"> </w:t>
      </w:r>
      <w:r>
        <w:rPr>
          <w:lang w:val="ru-RU" w:eastAsia="ru-RU" w:bidi="ru-RU"/>
          <w:vertAlign w:val="subscript"/>
          <w:w w:val="100"/>
          <w:spacing w:val="0"/>
          <w:color w:val="000000"/>
          <w:position w:val="0"/>
        </w:rPr>
        <w:t>№</w:t>
      </w:r>
      <w:bookmarkEnd w:id="0"/>
    </w:p>
    <w:p>
      <w:pPr>
        <w:pStyle w:val="Style3"/>
        <w:tabs>
          <w:tab w:leader="none" w:pos="2574" w:val="right"/>
        </w:tabs>
        <w:widowControl w:val="0"/>
        <w:keepNext w:val="0"/>
        <w:keepLines w:val="0"/>
        <w:shd w:val="clear" w:color="auto" w:fill="auto"/>
        <w:bidi w:val="0"/>
        <w:jc w:val="both"/>
        <w:spacing w:before="0" w:after="0" w:line="200" w:lineRule="exact"/>
        <w:ind w:left="520" w:right="0" w:firstLine="0"/>
      </w:pPr>
      <w:r>
        <w:rPr>
          <w:lang w:val="ru-RU" w:eastAsia="ru-RU" w:bidi="ru-RU"/>
          <w:w w:val="100"/>
          <w:spacing w:val="0"/>
          <w:color w:val="000000"/>
          <w:position w:val="0"/>
        </w:rPr>
        <w:t>На №</w:t>
        <w:tab/>
        <w:t>от</w:t>
      </w:r>
    </w:p>
    <w:p>
      <w:pPr>
        <w:pStyle w:val="Style5"/>
        <w:widowControl w:val="0"/>
        <w:keepNext w:val="0"/>
        <w:keepLines w:val="0"/>
        <w:shd w:val="clear" w:color="auto" w:fill="auto"/>
        <w:bidi w:val="0"/>
        <w:jc w:val="left"/>
        <w:spacing w:before="0" w:after="0" w:line="240" w:lineRule="exact"/>
        <w:ind w:left="40" w:right="0" w:firstLine="0"/>
      </w:pPr>
      <w:r>
        <w:rPr>
          <w:lang w:val="ru-RU" w:eastAsia="ru-RU" w:bidi="ru-RU"/>
          <w:sz w:val="24"/>
          <w:szCs w:val="24"/>
          <w:w w:val="100"/>
          <w:spacing w:val="0"/>
          <w:color w:val="000000"/>
          <w:position w:val="0"/>
        </w:rPr>
        <w:t>ООО «ПКФ «Комета»</w:t>
      </w:r>
    </w:p>
    <w:p>
      <w:pPr>
        <w:pStyle w:val="Style5"/>
        <w:widowControl w:val="0"/>
        <w:keepNext w:val="0"/>
        <w:keepLines w:val="0"/>
        <w:shd w:val="clear" w:color="auto" w:fill="auto"/>
        <w:bidi w:val="0"/>
        <w:jc w:val="left"/>
        <w:spacing w:before="0" w:after="0" w:line="240" w:lineRule="exact"/>
        <w:ind w:left="40" w:right="0" w:firstLine="0"/>
      </w:pPr>
      <w:r>
        <w:rPr>
          <w:lang w:val="ru-RU" w:eastAsia="ru-RU" w:bidi="ru-RU"/>
          <w:sz w:val="24"/>
          <w:szCs w:val="24"/>
          <w:w w:val="100"/>
          <w:spacing w:val="0"/>
          <w:color w:val="000000"/>
          <w:position w:val="0"/>
        </w:rPr>
        <w:t>(далее - Заявитель)</w:t>
      </w:r>
    </w:p>
    <w:p>
      <w:pPr>
        <w:pStyle w:val="Style13"/>
        <w:widowControl w:val="0"/>
        <w:keepNext w:val="0"/>
        <w:keepLines w:val="0"/>
        <w:shd w:val="clear" w:color="auto" w:fill="auto"/>
        <w:bidi w:val="0"/>
        <w:jc w:val="left"/>
        <w:spacing w:before="0" w:after="180"/>
        <w:ind w:left="40" w:right="760" w:firstLine="0"/>
      </w:pPr>
      <w:r>
        <w:rPr>
          <w:lang w:val="ru-RU" w:eastAsia="ru-RU" w:bidi="ru-RU"/>
          <w:sz w:val="24"/>
          <w:szCs w:val="24"/>
          <w:w w:val="100"/>
          <w:spacing w:val="0"/>
          <w:color w:val="000000"/>
          <w:position w:val="0"/>
        </w:rPr>
        <w:t xml:space="preserve">620146, Свердловская обл., г. Екатеринбург, ул. Ясная, дом 35, оф 28 8(343)2318022 </w:t>
      </w:r>
      <w:r>
        <w:rPr>
          <w:lang w:val="en-US" w:eastAsia="en-US" w:bidi="en-US"/>
          <w:sz w:val="24"/>
          <w:szCs w:val="24"/>
          <w:w w:val="100"/>
          <w:spacing w:val="0"/>
          <w:color w:val="000000"/>
          <w:position w:val="0"/>
        </w:rPr>
        <w:t>dok@pkf-kometa. com</w:t>
      </w:r>
    </w:p>
    <w:p>
      <w:pPr>
        <w:pStyle w:val="Style5"/>
        <w:widowControl w:val="0"/>
        <w:keepNext w:val="0"/>
        <w:keepLines w:val="0"/>
        <w:shd w:val="clear" w:color="auto" w:fill="auto"/>
        <w:bidi w:val="0"/>
        <w:jc w:val="left"/>
        <w:spacing w:before="0" w:after="0" w:line="245" w:lineRule="exact"/>
        <w:ind w:left="40" w:right="0" w:firstLine="0"/>
      </w:pPr>
      <w:r>
        <w:rPr>
          <w:lang w:val="ru-RU" w:eastAsia="ru-RU" w:bidi="ru-RU"/>
          <w:sz w:val="24"/>
          <w:szCs w:val="24"/>
          <w:w w:val="100"/>
          <w:spacing w:val="0"/>
          <w:color w:val="000000"/>
          <w:position w:val="0"/>
        </w:rPr>
        <w:t>Государственное бюджетное учреждение Ростовской области "Перинатальный центр" (далее - Заказчик)</w:t>
      </w:r>
    </w:p>
    <w:p>
      <w:pPr>
        <w:pStyle w:val="Style13"/>
        <w:widowControl w:val="0"/>
        <w:keepNext w:val="0"/>
        <w:keepLines w:val="0"/>
        <w:shd w:val="clear" w:color="auto" w:fill="auto"/>
        <w:bidi w:val="0"/>
        <w:jc w:val="left"/>
        <w:spacing w:before="0" w:after="0" w:line="250" w:lineRule="exact"/>
        <w:ind w:left="40" w:right="0" w:firstLine="0"/>
      </w:pPr>
      <w:r>
        <w:rPr>
          <w:lang w:val="ru-RU" w:eastAsia="ru-RU" w:bidi="ru-RU"/>
          <w:sz w:val="24"/>
          <w:szCs w:val="24"/>
          <w:w w:val="100"/>
          <w:spacing w:val="0"/>
          <w:color w:val="000000"/>
          <w:position w:val="0"/>
        </w:rPr>
        <w:t>344068, Ростовская обл.,</w:t>
      </w:r>
    </w:p>
    <w:p>
      <w:pPr>
        <w:pStyle w:val="Style13"/>
        <w:widowControl w:val="0"/>
        <w:keepNext w:val="0"/>
        <w:keepLines w:val="0"/>
        <w:shd w:val="clear" w:color="auto" w:fill="auto"/>
        <w:bidi w:val="0"/>
        <w:jc w:val="left"/>
        <w:spacing w:before="0" w:after="0" w:line="250" w:lineRule="exact"/>
        <w:ind w:left="40" w:right="0" w:firstLine="0"/>
      </w:pPr>
      <w:r>
        <w:rPr>
          <w:lang w:val="ru-RU" w:eastAsia="ru-RU" w:bidi="ru-RU"/>
          <w:sz w:val="24"/>
          <w:szCs w:val="24"/>
          <w:w w:val="100"/>
          <w:spacing w:val="0"/>
          <w:color w:val="000000"/>
          <w:position w:val="0"/>
        </w:rPr>
        <w:t>г. Ростов-на-Дону, ул. Бодрая, 90</w:t>
      </w:r>
    </w:p>
    <w:p>
      <w:pPr>
        <w:pStyle w:val="Style13"/>
        <w:widowControl w:val="0"/>
        <w:keepNext w:val="0"/>
        <w:keepLines w:val="0"/>
        <w:shd w:val="clear" w:color="auto" w:fill="auto"/>
        <w:bidi w:val="0"/>
        <w:jc w:val="left"/>
        <w:spacing w:before="0" w:after="0" w:line="250" w:lineRule="exact"/>
        <w:ind w:left="40" w:right="0" w:firstLine="0"/>
      </w:pPr>
      <w:r>
        <w:rPr>
          <w:lang w:val="ru-RU" w:eastAsia="ru-RU" w:bidi="ru-RU"/>
          <w:sz w:val="24"/>
          <w:szCs w:val="24"/>
          <w:w w:val="100"/>
          <w:spacing w:val="0"/>
          <w:color w:val="000000"/>
          <w:position w:val="0"/>
        </w:rPr>
        <w:t>7-863-2351495</w:t>
      </w:r>
    </w:p>
    <w:p>
      <w:pPr>
        <w:pStyle w:val="Style13"/>
        <w:widowControl w:val="0"/>
        <w:keepNext w:val="0"/>
        <w:keepLines w:val="0"/>
        <w:shd w:val="clear" w:color="auto" w:fill="auto"/>
        <w:bidi w:val="0"/>
        <w:jc w:val="left"/>
        <w:spacing w:before="0" w:after="0" w:line="494" w:lineRule="exact"/>
        <w:ind w:left="4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"mailto:zakupki-perinatal@yandex.rn" </w:instrText>
      </w:r>
      <w:r>
        <w:fldChar w:fldCharType="separate"/>
      </w:r>
      <w:r>
        <w:rPr>
          <w:rStyle w:val="Hyperlink"/>
          <w:lang w:val="en-US" w:eastAsia="en-US" w:bidi="en-US"/>
          <w:sz w:val="24"/>
          <w:szCs w:val="24"/>
          <w:w w:val="100"/>
          <w:spacing w:val="0"/>
          <w:position w:val="0"/>
        </w:rPr>
        <w:t>zakupki-perinatal@yandex.rn</w:t>
      </w:r>
      <w:r>
        <w:fldChar w:fldCharType="end"/>
      </w:r>
      <w:r>
        <w:rPr>
          <w:lang w:val="en-US" w:eastAsia="en-US" w:bidi="en-US"/>
          <w:sz w:val="24"/>
          <w:szCs w:val="24"/>
          <w:w w:val="100"/>
          <w:spacing w:val="0"/>
          <w:color w:val="000000"/>
          <w:position w:val="0"/>
        </w:rPr>
        <w:t xml:space="preserve"> </w:t>
      </w:r>
      <w:r>
        <w:rPr>
          <w:rStyle w:val="CharStyle15"/>
        </w:rPr>
        <w:t>РТС-тендер</w:t>
      </w:r>
    </w:p>
    <w:p>
      <w:pPr>
        <w:pStyle w:val="Style13"/>
        <w:widowControl w:val="0"/>
        <w:keepNext w:val="0"/>
        <w:keepLines w:val="0"/>
        <w:shd w:val="clear" w:color="auto" w:fill="auto"/>
        <w:bidi w:val="0"/>
        <w:jc w:val="left"/>
        <w:spacing w:before="0" w:after="0" w:line="250" w:lineRule="exact"/>
        <w:ind w:left="40" w:right="0" w:firstLine="0"/>
        <w:sectPr>
          <w:footnotePr>
            <w:pos w:val="pageBottom"/>
            <w:numFmt w:val="decimal"/>
            <w:numRestart w:val="continuous"/>
          </w:footnotePr>
          <w:type w:val="continuous"/>
          <w:pgSz w:w="16838" w:h="23810"/>
          <w:pgMar w:top="3573" w:left="3211" w:right="3120" w:bottom="4557" w:header="0" w:footer="3" w:gutter="0"/>
          <w:rtlGutter w:val="0"/>
          <w:cols w:num="2" w:space="720" w:equalWidth="0">
            <w:col w:w="4771" w:space="370"/>
            <w:col w:w="5366"/>
          </w:cols>
          <w:noEndnote/>
          <w:docGrid w:linePitch="360"/>
        </w:sectPr>
      </w:pPr>
      <w:r>
        <w:rPr>
          <w:lang w:val="ru-RU" w:eastAsia="ru-RU" w:bidi="ru-RU"/>
          <w:sz w:val="24"/>
          <w:szCs w:val="24"/>
          <w:w w:val="100"/>
          <w:spacing w:val="0"/>
          <w:color w:val="000000"/>
          <w:position w:val="0"/>
        </w:rPr>
        <w:t xml:space="preserve">(далее - Оператор электронной площадки)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93" w:lineRule="exact"/>
        <w:ind w:left="20" w:right="0" w:firstLine="0"/>
      </w:pPr>
      <w:r>
        <w:rPr>
          <w:lang w:val="ru-RU" w:eastAsia="ru-RU" w:bidi="ru-RU"/>
          <w:sz w:val="24"/>
          <w:szCs w:val="24"/>
          <w:w w:val="100"/>
          <w:spacing w:val="0"/>
          <w:color w:val="000000"/>
          <w:position w:val="0"/>
        </w:rPr>
        <w:t>РЕШЕНИЕ по делу № 061/06/69-1624/2020 о нарушении законодательства о контрактной системе в сфере закупок</w:t>
      </w:r>
    </w:p>
    <w:p>
      <w:pPr>
        <w:pStyle w:val="Style13"/>
        <w:numPr>
          <w:ilvl w:val="0"/>
          <w:numId w:val="1"/>
        </w:numPr>
        <w:tabs>
          <w:tab w:leader="none" w:pos="8204" w:val="right"/>
          <w:tab w:leader="none" w:pos="10045" w:val="right"/>
          <w:tab w:leader="none" w:pos="8055" w:val="left"/>
        </w:tabs>
        <w:widowControl w:val="0"/>
        <w:keepNext w:val="0"/>
        <w:keepLines w:val="0"/>
        <w:shd w:val="clear" w:color="auto" w:fill="auto"/>
        <w:bidi w:val="0"/>
        <w:jc w:val="both"/>
        <w:spacing w:before="0" w:after="236" w:line="293" w:lineRule="exact"/>
        <w:ind w:left="20" w:right="0" w:firstLine="0"/>
      </w:pPr>
      <w:r>
        <w:rPr>
          <w:lang w:val="ru-RU" w:eastAsia="ru-RU" w:bidi="ru-RU"/>
          <w:sz w:val="24"/>
          <w:szCs w:val="24"/>
          <w:w w:val="100"/>
          <w:spacing w:val="0"/>
          <w:color w:val="000000"/>
          <w:position w:val="0"/>
        </w:rPr>
        <w:t>г.</w:t>
        <w:tab/>
        <w:t>Ростов-на-Дону</w:t>
      </w:r>
    </w:p>
    <w:p>
      <w:pPr>
        <w:pStyle w:val="Style13"/>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3"/>
        <w:tabs>
          <w:tab w:leader="none" w:pos="9802" w:val="right"/>
          <w:tab w:leader="none" w:pos="9802" w:val="righ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Председатель Комиссии:</w:t>
        <w:tab/>
        <w:t>Т.С.</w:t>
        <w:tab/>
        <w:t>Акопян,</w:t>
      </w:r>
    </w:p>
    <w:p>
      <w:pPr>
        <w:pStyle w:val="Style13"/>
        <w:tabs>
          <w:tab w:leader="none" w:pos="8838" w:val="right"/>
          <w:tab w:leader="none" w:pos="10045" w:val="righ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Члены Комиссии:</w:t>
        <w:tab/>
        <w:t>С.А.</w:t>
        <w:tab/>
        <w:t>Иванкова,</w:t>
      </w:r>
    </w:p>
    <w:p>
      <w:pPr>
        <w:pStyle w:val="Style13"/>
        <w:widowControl w:val="0"/>
        <w:keepNext w:val="0"/>
        <w:keepLines w:val="0"/>
        <w:shd w:val="clear" w:color="auto" w:fill="auto"/>
        <w:bidi w:val="0"/>
        <w:jc w:val="right"/>
        <w:spacing w:before="0" w:after="0" w:line="298" w:lineRule="exact"/>
        <w:ind w:left="0" w:right="40" w:firstLine="0"/>
      </w:pPr>
      <w:r>
        <w:rPr>
          <w:lang w:val="ru-RU" w:eastAsia="ru-RU" w:bidi="ru-RU"/>
          <w:sz w:val="24"/>
          <w:szCs w:val="24"/>
          <w:w w:val="100"/>
          <w:spacing w:val="0"/>
          <w:color w:val="000000"/>
          <w:position w:val="0"/>
        </w:rPr>
        <w:t>А.Н. Кармазина</w:t>
      </w:r>
    </w:p>
    <w:p>
      <w:pPr>
        <w:pStyle w:val="Style13"/>
        <w:widowControl w:val="0"/>
        <w:keepNext w:val="0"/>
        <w:keepLines w:val="0"/>
        <w:shd w:val="clear" w:color="auto" w:fill="auto"/>
        <w:bidi w:val="0"/>
        <w:jc w:val="both"/>
        <w:spacing w:before="0" w:after="286" w:line="298" w:lineRule="exact"/>
        <w:ind w:left="20" w:right="40" w:firstLine="720"/>
      </w:pPr>
      <w:r>
        <w:rPr>
          <w:lang w:val="ru-RU" w:eastAsia="ru-RU" w:bidi="ru-RU"/>
          <w:sz w:val="24"/>
          <w:szCs w:val="24"/>
          <w:w w:val="100"/>
          <w:spacing w:val="0"/>
          <w:color w:val="000000"/>
          <w:position w:val="0"/>
        </w:rPr>
        <w:t>по итогам рассмотрения жалобы Заявителя на действия аукционной комиссии Заказчика при проведении электронного аукциона № 0358200049620000088 «Закупка изделий медицинского назначения (шприцы) для нужд ГБУ РО «ПЦ» в 2021 году для субъектов малого предпринимательства, социально ориентированных некоммерческих организаций.» (далее - аукцион) в режиме видеоконференции в присутствии представителя Заявителя - Григорьевой Е.С. (доверенность от 28.07.2020), в присутствии представителей Заказчика - Владимировой Т.Н. (доверенность от 15.07.2020), Валетовой Е.Е. (доверенность от 15.07.2020),</w:t>
      </w:r>
    </w:p>
    <w:p>
      <w:pPr>
        <w:pStyle w:val="Style5"/>
        <w:widowControl w:val="0"/>
        <w:keepNext w:val="0"/>
        <w:keepLines w:val="0"/>
        <w:shd w:val="clear" w:color="auto" w:fill="auto"/>
        <w:bidi w:val="0"/>
        <w:spacing w:before="0" w:after="272" w:line="240" w:lineRule="exact"/>
        <w:ind w:left="20" w:right="0" w:firstLine="0"/>
      </w:pPr>
      <w:r>
        <w:rPr>
          <w:lang w:val="ru-RU" w:eastAsia="ru-RU" w:bidi="ru-RU"/>
          <w:sz w:val="24"/>
          <w:szCs w:val="24"/>
          <w:w w:val="100"/>
          <w:spacing w:val="0"/>
          <w:color w:val="000000"/>
          <w:position w:val="0"/>
        </w:rPr>
        <w:t>УСТАНОВИЛА:</w:t>
      </w:r>
    </w:p>
    <w:p>
      <w:pPr>
        <w:pStyle w:val="Style13"/>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В Ростовское У ФАС России поступила жалоба Заявителя о нарушении аукционной комиссией Заказчика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16"/>
        <w:framePr w:h="340" w:wrap="notBeside" w:vAnchor="text" w:hAnchor="margin" w:x="8985" w:y="1462"/>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008390</w:t>
      </w:r>
    </w:p>
    <w:p>
      <w:pPr>
        <w:pStyle w:val="Style13"/>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В материалы дела Заказчиком представлено письменное возражение на жалобу Заявителя, в котором Заказчик отрицает нарушение Закона, просит признать жалобу необоснованной.</w:t>
      </w:r>
      <w:r>
        <w:br w:type="page"/>
      </w:r>
    </w:p>
    <w:p>
      <w:pPr>
        <w:pStyle w:val="Style13"/>
        <w:widowControl w:val="0"/>
        <w:keepNext w:val="0"/>
        <w:keepLines w:val="0"/>
        <w:shd w:val="clear" w:color="auto" w:fill="auto"/>
        <w:bidi w:val="0"/>
        <w:jc w:val="both"/>
        <w:spacing w:before="0" w:after="0" w:line="312" w:lineRule="exact"/>
        <w:ind w:left="40" w:right="40" w:firstLine="720"/>
      </w:pPr>
      <w:r>
        <w:rPr>
          <w:lang w:val="ru-RU" w:eastAsia="ru-RU" w:bidi="ru-RU"/>
          <w:sz w:val="24"/>
          <w:szCs w:val="24"/>
          <w:w w:val="100"/>
          <w:spacing w:val="0"/>
          <w:color w:val="000000"/>
          <w:position w:val="0"/>
        </w:rPr>
        <w:t>Согласно поданной жалобе Ростовским УФАС России возбуждено дело № 061/06/69-1624/2020.</w:t>
      </w:r>
    </w:p>
    <w:p>
      <w:pPr>
        <w:pStyle w:val="Style13"/>
        <w:widowControl w:val="0"/>
        <w:keepNext w:val="0"/>
        <w:keepLines w:val="0"/>
        <w:shd w:val="clear" w:color="auto" w:fill="auto"/>
        <w:bidi w:val="0"/>
        <w:jc w:val="both"/>
        <w:spacing w:before="0" w:after="244" w:line="307" w:lineRule="exact"/>
        <w:ind w:left="40" w:right="40" w:firstLine="720"/>
      </w:pPr>
      <w:r>
        <w:rPr>
          <w:lang w:val="ru-RU" w:eastAsia="ru-RU" w:bidi="ru-RU"/>
          <w:sz w:val="24"/>
          <w:szCs w:val="24"/>
          <w:w w:val="100"/>
          <w:spacing w:val="0"/>
          <w:color w:val="000000"/>
          <w:position w:val="0"/>
        </w:rPr>
        <w:t>В соответствии с ч.ч. 1,3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13"/>
        <w:numPr>
          <w:ilvl w:val="0"/>
          <w:numId w:val="3"/>
        </w:numPr>
        <w:tabs>
          <w:tab w:leader="none" w:pos="2081" w:val="left"/>
        </w:tabs>
        <w:widowControl w:val="0"/>
        <w:keepNext w:val="0"/>
        <w:keepLines w:val="0"/>
        <w:shd w:val="clear" w:color="auto" w:fill="auto"/>
        <w:bidi w:val="0"/>
        <w:jc w:val="both"/>
        <w:spacing w:before="0" w:after="52" w:line="302" w:lineRule="exact"/>
        <w:ind w:left="40" w:right="40" w:firstLine="720"/>
      </w:pPr>
      <w:r>
        <w:rPr>
          <w:lang w:val="ru-RU" w:eastAsia="ru-RU" w:bidi="ru-RU"/>
          <w:sz w:val="24"/>
          <w:szCs w:val="24"/>
          <w:w w:val="100"/>
          <w:spacing w:val="0"/>
          <w:color w:val="000000"/>
          <w:position w:val="0"/>
        </w:rPr>
        <w:t>13:58 на официальном сайте Единой информационной системы в сфере закупок опубликовано извещение о проведении электронного аукциона (далее - Извещение) и Документация электронного аукциона №0358200049620000088 (далее - Документация), утвержденная Заказчиком.</w:t>
      </w:r>
    </w:p>
    <w:p>
      <w:pPr>
        <w:pStyle w:val="Style13"/>
        <w:widowControl w:val="0"/>
        <w:keepNext w:val="0"/>
        <w:keepLines w:val="0"/>
        <w:shd w:val="clear" w:color="auto" w:fill="auto"/>
        <w:bidi w:val="0"/>
        <w:jc w:val="both"/>
        <w:spacing w:before="0" w:after="0" w:line="538" w:lineRule="exact"/>
        <w:ind w:left="40" w:right="0" w:firstLine="720"/>
      </w:pPr>
      <w:r>
        <w:rPr>
          <w:lang w:val="ru-RU" w:eastAsia="ru-RU" w:bidi="ru-RU"/>
          <w:sz w:val="24"/>
          <w:szCs w:val="24"/>
          <w:w w:val="100"/>
          <w:spacing w:val="0"/>
          <w:color w:val="000000"/>
          <w:position w:val="0"/>
        </w:rPr>
        <w:t>Срок окончания подачи заявок - 15.07.2020 10:00</w:t>
      </w:r>
    </w:p>
    <w:p>
      <w:pPr>
        <w:pStyle w:val="Style13"/>
        <w:widowControl w:val="0"/>
        <w:keepNext w:val="0"/>
        <w:keepLines w:val="0"/>
        <w:shd w:val="clear" w:color="auto" w:fill="auto"/>
        <w:bidi w:val="0"/>
        <w:jc w:val="both"/>
        <w:spacing w:before="0" w:after="0" w:line="538" w:lineRule="exact"/>
        <w:ind w:left="40" w:right="0" w:firstLine="720"/>
      </w:pPr>
      <w:r>
        <w:rPr>
          <w:lang w:val="ru-RU" w:eastAsia="ru-RU" w:bidi="ru-RU"/>
          <w:sz w:val="24"/>
          <w:szCs w:val="24"/>
          <w:w w:val="100"/>
          <w:spacing w:val="0"/>
          <w:color w:val="000000"/>
          <w:position w:val="0"/>
        </w:rPr>
        <w:t>Начальная (максимальная) цена контракта - 4 553 783,66 рублей</w:t>
      </w:r>
    </w:p>
    <w:p>
      <w:pPr>
        <w:pStyle w:val="Style13"/>
        <w:widowControl w:val="0"/>
        <w:keepNext w:val="0"/>
        <w:keepLines w:val="0"/>
        <w:shd w:val="clear" w:color="auto" w:fill="auto"/>
        <w:bidi w:val="0"/>
        <w:jc w:val="both"/>
        <w:spacing w:before="0" w:after="0" w:line="538" w:lineRule="exact"/>
        <w:ind w:left="40" w:right="0" w:firstLine="720"/>
      </w:pPr>
      <w:r>
        <w:rPr>
          <w:lang w:val="ru-RU" w:eastAsia="ru-RU" w:bidi="ru-RU"/>
          <w:sz w:val="24"/>
          <w:szCs w:val="24"/>
          <w:w w:val="100"/>
          <w:spacing w:val="0"/>
          <w:color w:val="000000"/>
          <w:position w:val="0"/>
        </w:rPr>
        <w:t>На момент рассмотрения жалобы контракт не заключен.</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Порядок рассмотрения вторых частей заявок предусмотрен ч.1 ст.69 Закона, в соответствии с которым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Согласно ч. 2 ст.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 п. 1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3"/>
        <w:tabs>
          <w:tab w:leader="none" w:pos="3069" w:val="left"/>
        </w:tabs>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Согласно Протоколу подведения итогов электронного аукциона от 22.07.2020 №0358200049620000088-2-2, аукционной комиссией заказчика принято решение об отклонении заявки №</w:t>
        <w:tab/>
        <w:t>1: «Отстранение участника закупки ввиду установления</w:t>
      </w:r>
    </w:p>
    <w:p>
      <w:pPr>
        <w:pStyle w:val="Style13"/>
        <w:widowControl w:val="0"/>
        <w:keepNext w:val="0"/>
        <w:keepLines w:val="0"/>
        <w:shd w:val="clear" w:color="auto" w:fill="auto"/>
        <w:bidi w:val="0"/>
        <w:jc w:val="both"/>
        <w:spacing w:before="0" w:after="236" w:line="298" w:lineRule="exact"/>
        <w:ind w:left="40" w:right="40" w:firstLine="0"/>
      </w:pPr>
      <w:r>
        <w:rPr>
          <w:lang w:val="ru-RU" w:eastAsia="ru-RU" w:bidi="ru-RU"/>
          <w:sz w:val="24"/>
          <w:szCs w:val="24"/>
          <w:w w:val="100"/>
          <w:spacing w:val="0"/>
          <w:color w:val="000000"/>
          <w:position w:val="0"/>
        </w:rPr>
        <w:t>недостоверности информации, предоставленной в соответствии с частью 5 статьи 66 Федерального закона № 44-ФЗ.По п.п.13, 14, 15, 16 (первой части заявки) в составе второй части заявки участником не предоставлены Регистрационные удостоверения на предложенные к поставке медицинские изделия, что является нарушением требований Документации об ЭА. В первой части заявки наименования предложенных к поставке товаров по позициям № № 1, 2, 3, 4, 5, 6, 7, 8, 9, 10,11, 12 не соответствуют наименованиям медицинских изделий указанных в регистрационных удостоверениях, выданным Федеральной службой по надзору в сфере здравоохранения, содержащихся во второй части заявки. В соответствии с Приказом Росздравнадзора от 16.01.2013 №40- Пр/13 Регистрационное удостоверение содержит информацию о наименовании медицинского изделия, в соответствии с которым производится его идентификация в процессе обращения».</w:t>
      </w:r>
    </w:p>
    <w:p>
      <w:pPr>
        <w:pStyle w:val="Style13"/>
        <w:widowControl w:val="0"/>
        <w:keepNext w:val="0"/>
        <w:keepLines w:val="0"/>
        <w:shd w:val="clear" w:color="auto" w:fill="auto"/>
        <w:bidi w:val="0"/>
        <w:jc w:val="both"/>
        <w:spacing w:before="0" w:after="0" w:line="302" w:lineRule="exact"/>
        <w:ind w:left="20" w:right="20" w:firstLine="740"/>
      </w:pPr>
      <w:r>
        <w:rPr>
          <w:lang w:val="ru-RU" w:eastAsia="ru-RU" w:bidi="ru-RU"/>
          <w:sz w:val="24"/>
          <w:szCs w:val="24"/>
          <w:w w:val="100"/>
          <w:spacing w:val="0"/>
          <w:color w:val="000000"/>
          <w:position w:val="0"/>
        </w:rPr>
        <w:t>Согласно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3"/>
        <w:numPr>
          <w:ilvl w:val="0"/>
          <w:numId w:val="5"/>
        </w:numPr>
        <w:widowControl w:val="0"/>
        <w:keepNext w:val="0"/>
        <w:keepLines w:val="0"/>
        <w:shd w:val="clear" w:color="auto" w:fill="auto"/>
        <w:bidi w:val="0"/>
        <w:jc w:val="both"/>
        <w:spacing w:before="0" w:after="0" w:line="302" w:lineRule="exact"/>
        <w:ind w:left="20" w:right="0" w:firstLine="74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пунктами</w:t>
      </w:r>
    </w:p>
    <w:p>
      <w:pPr>
        <w:pStyle w:val="Style13"/>
        <w:numPr>
          <w:ilvl w:val="0"/>
          <w:numId w:val="7"/>
        </w:numPr>
        <w:tabs>
          <w:tab w:leader="none" w:pos="342" w:val="left"/>
        </w:tabs>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3"/>
        <w:numPr>
          <w:ilvl w:val="0"/>
          <w:numId w:val="5"/>
        </w:numPr>
        <w:widowControl w:val="0"/>
        <w:keepNext w:val="0"/>
        <w:keepLines w:val="0"/>
        <w:shd w:val="clear" w:color="auto" w:fill="auto"/>
        <w:bidi w:val="0"/>
        <w:jc w:val="both"/>
        <w:spacing w:before="0" w:after="236" w:line="293" w:lineRule="exact"/>
        <w:ind w:left="20" w:right="20" w:firstLine="74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3"/>
        <w:numPr>
          <w:ilvl w:val="0"/>
          <w:numId w:val="9"/>
        </w:numPr>
        <w:tabs>
          <w:tab w:leader="none" w:pos="1114" w:val="left"/>
        </w:tabs>
        <w:widowControl w:val="0"/>
        <w:keepNext w:val="0"/>
        <w:keepLines w:val="0"/>
        <w:shd w:val="clear" w:color="auto" w:fill="auto"/>
        <w:bidi w:val="0"/>
        <w:jc w:val="both"/>
        <w:spacing w:before="0" w:after="236" w:line="298" w:lineRule="exact"/>
        <w:ind w:left="20" w:right="20" w:firstLine="740"/>
      </w:pPr>
      <w:r>
        <w:rPr>
          <w:lang w:val="ru-RU" w:eastAsia="ru-RU" w:bidi="ru-RU"/>
          <w:sz w:val="24"/>
          <w:szCs w:val="24"/>
          <w:w w:val="100"/>
          <w:spacing w:val="0"/>
          <w:color w:val="000000"/>
          <w:position w:val="0"/>
        </w:rPr>
        <w:t>Согласно пояснениям Заказчика, аукционной комиссией зафиксирован факт отсутствия регистрационного удостоверения на изделия по п.п. 13,14, так как в регистрационном удостоверении № ФСР 2008/03888 от 17 июля 2019 года на медицинское изделие «Шприцы инъекционные однократного применения стерильные с иглами инъекционными однократного применения по ТУ 9398-001-74017482-2010» отсутствуют указания на наличие тупоконечных игл в комплектации к шприцам инъекционным.</w:t>
      </w:r>
    </w:p>
    <w:p>
      <w:pPr>
        <w:pStyle w:val="Style13"/>
        <w:widowControl w:val="0"/>
        <w:keepNext w:val="0"/>
        <w:keepLines w:val="0"/>
        <w:shd w:val="clear" w:color="auto" w:fill="auto"/>
        <w:bidi w:val="0"/>
        <w:jc w:val="both"/>
        <w:spacing w:before="0" w:after="0" w:line="302" w:lineRule="exact"/>
        <w:ind w:left="20" w:right="20" w:firstLine="740"/>
      </w:pPr>
      <w:r>
        <w:rPr>
          <w:lang w:val="ru-RU" w:eastAsia="ru-RU" w:bidi="ru-RU"/>
          <w:sz w:val="24"/>
          <w:szCs w:val="24"/>
          <w:w w:val="100"/>
          <w:spacing w:val="0"/>
          <w:color w:val="000000"/>
          <w:position w:val="0"/>
        </w:rPr>
        <w:t>Предметом поставки являются медицинские изделия. Постановлением Правительства Российской Федерации от 27.12.2012 № 1416 утверждены Правила государственной регистрации медицинских изделий.</w:t>
      </w:r>
    </w:p>
    <w:p>
      <w:pPr>
        <w:pStyle w:val="Style13"/>
        <w:widowControl w:val="0"/>
        <w:keepNext w:val="0"/>
        <w:keepLines w:val="0"/>
        <w:shd w:val="clear" w:color="auto" w:fill="auto"/>
        <w:bidi w:val="0"/>
        <w:jc w:val="both"/>
        <w:spacing w:before="0" w:after="0" w:line="302" w:lineRule="exact"/>
        <w:ind w:left="20" w:right="20" w:firstLine="740"/>
      </w:pPr>
      <w:r>
        <w:rPr>
          <w:lang w:val="ru-RU" w:eastAsia="ru-RU" w:bidi="ru-RU"/>
          <w:sz w:val="24"/>
          <w:szCs w:val="24"/>
          <w:w w:val="100"/>
          <w:spacing w:val="0"/>
          <w:color w:val="000000"/>
          <w:position w:val="0"/>
        </w:rPr>
        <w:t>Согласно пункту 2 Правил государственной регистрации медицинских изделий, утвержденных Постановлением Правительства Российской Федерации от 27.12.2012 №1416 (далее - Правила),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w:t>
      </w:r>
    </w:p>
    <w:p>
      <w:pPr>
        <w:pStyle w:val="Style13"/>
        <w:widowControl w:val="0"/>
        <w:keepNext w:val="0"/>
        <w:keepLines w:val="0"/>
        <w:shd w:val="clear" w:color="auto" w:fill="auto"/>
        <w:bidi w:val="0"/>
        <w:jc w:val="both"/>
        <w:spacing w:before="0" w:after="0" w:line="302" w:lineRule="exact"/>
        <w:ind w:left="20" w:right="20" w:firstLine="740"/>
      </w:pPr>
      <w:r>
        <w:rPr>
          <w:lang w:val="ru-RU" w:eastAsia="ru-RU" w:bidi="ru-RU"/>
          <w:sz w:val="24"/>
          <w:szCs w:val="24"/>
          <w:w w:val="100"/>
          <w:spacing w:val="0"/>
          <w:color w:val="000000"/>
          <w:position w:val="0"/>
        </w:rPr>
        <w:t>Пунктом 6 Правил урегулировано, что единственным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w:t>
      </w:r>
    </w:p>
    <w:p>
      <w:pPr>
        <w:pStyle w:val="Style13"/>
        <w:widowControl w:val="0"/>
        <w:keepNext w:val="0"/>
        <w:keepLines w:val="0"/>
        <w:shd w:val="clear" w:color="auto" w:fill="auto"/>
        <w:bidi w:val="0"/>
        <w:jc w:val="both"/>
        <w:spacing w:before="0" w:after="0" w:line="302" w:lineRule="exact"/>
        <w:ind w:left="20" w:right="20" w:firstLine="740"/>
      </w:pPr>
      <w:r>
        <w:rPr>
          <w:lang w:val="ru-RU" w:eastAsia="ru-RU" w:bidi="ru-RU"/>
          <w:sz w:val="24"/>
          <w:szCs w:val="24"/>
          <w:w w:val="100"/>
          <w:spacing w:val="0"/>
          <w:color w:val="000000"/>
          <w:position w:val="0"/>
        </w:rPr>
        <w:t>Кроме этого, в силу пункта 1 части 11 статьи 38 Федерального закона «Об основах охраны здоровья граждан в Российской Федерации», пп."а" п. 7 Правил государственной регистрации медицинских изделий государственный реестр медицинских изделий и организаций (индивидуальных предпринимателей), осуществляющих производство и</w:t>
      </w:r>
    </w:p>
    <w:p>
      <w:pPr>
        <w:pStyle w:val="Style13"/>
        <w:widowControl w:val="0"/>
        <w:keepNext w:val="0"/>
        <w:keepLines w:val="0"/>
        <w:shd w:val="clear" w:color="auto" w:fill="auto"/>
        <w:bidi w:val="0"/>
        <w:jc w:val="right"/>
        <w:spacing w:before="0" w:after="0" w:line="307" w:lineRule="exact"/>
        <w:ind w:left="40" w:right="40" w:firstLine="0"/>
      </w:pPr>
      <w:r>
        <w:rPr>
          <w:lang w:val="ru-RU" w:eastAsia="ru-RU" w:bidi="ru-RU"/>
          <w:sz w:val="24"/>
          <w:szCs w:val="24"/>
          <w:w w:val="100"/>
          <w:spacing w:val="0"/>
          <w:color w:val="000000"/>
          <w:position w:val="0"/>
        </w:rPr>
        <w:t>изготовление медицинских изделий содержит наименование медицинского изделия, в соответствии с которым он допущен к обращению на территории Российской Федерации.</w:t>
      </w:r>
    </w:p>
    <w:p>
      <w:pPr>
        <w:pStyle w:val="Style13"/>
        <w:widowControl w:val="0"/>
        <w:keepNext w:val="0"/>
        <w:keepLines w:val="0"/>
        <w:shd w:val="clear" w:color="auto" w:fill="auto"/>
        <w:bidi w:val="0"/>
        <w:jc w:val="both"/>
        <w:spacing w:before="0" w:after="0" w:line="307" w:lineRule="exact"/>
        <w:ind w:left="40" w:right="40" w:firstLine="740"/>
      </w:pPr>
      <w:r>
        <w:rPr>
          <w:lang w:val="ru-RU" w:eastAsia="ru-RU" w:bidi="ru-RU"/>
          <w:sz w:val="24"/>
          <w:szCs w:val="24"/>
          <w:w w:val="100"/>
          <w:spacing w:val="0"/>
          <w:color w:val="000000"/>
          <w:position w:val="0"/>
        </w:rPr>
        <w:t>Согласно приказу Федеральной службы по надзору в сфере здравоохранения от 16.01.2013 года №40-Пр/13 «Об утверждении формы регистрационного удостоверения на медицинское изделие», в регистрационном удостоверении содержится, в том числе информация о наименовании медицинского изделия (с указанием принадлежностей, необходимых для применения медицинского изделия по назначению).</w:t>
      </w:r>
    </w:p>
    <w:p>
      <w:pPr>
        <w:pStyle w:val="Style13"/>
        <w:widowControl w:val="0"/>
        <w:keepNext w:val="0"/>
        <w:keepLines w:val="0"/>
        <w:shd w:val="clear" w:color="auto" w:fill="auto"/>
        <w:bidi w:val="0"/>
        <w:jc w:val="both"/>
        <w:spacing w:before="0" w:after="0" w:line="307" w:lineRule="exact"/>
        <w:ind w:left="40" w:right="40" w:firstLine="740"/>
      </w:pPr>
      <w:r>
        <w:rPr>
          <w:lang w:val="ru-RU" w:eastAsia="ru-RU" w:bidi="ru-RU"/>
          <w:sz w:val="24"/>
          <w:szCs w:val="24"/>
          <w:w w:val="100"/>
          <w:spacing w:val="0"/>
          <w:color w:val="000000"/>
          <w:position w:val="0"/>
        </w:rPr>
        <w:t>Установлено, что Заявителем во второй части заявки по п. 13, 14 представлено регистрационное удостоверение № ФСР 2008/03888 от 17.07.2019, содержащее наименование медицинского изделия: Шприцы инъекционные однократного применения стерильные с иглами инъекционными однократного применения по ТУ 9398-001- 74017482-2010.</w:t>
      </w:r>
    </w:p>
    <w:p>
      <w:pPr>
        <w:pStyle w:val="Style13"/>
        <w:widowControl w:val="0"/>
        <w:keepNext w:val="0"/>
        <w:keepLines w:val="0"/>
        <w:shd w:val="clear" w:color="auto" w:fill="auto"/>
        <w:bidi w:val="0"/>
        <w:jc w:val="both"/>
        <w:spacing w:before="0" w:after="240" w:line="302" w:lineRule="exact"/>
        <w:ind w:left="40" w:right="40" w:firstLine="740"/>
      </w:pPr>
      <w:r>
        <w:rPr>
          <w:lang w:val="ru-RU" w:eastAsia="ru-RU" w:bidi="ru-RU"/>
          <w:sz w:val="24"/>
          <w:szCs w:val="24"/>
          <w:w w:val="100"/>
          <w:spacing w:val="0"/>
          <w:color w:val="000000"/>
          <w:position w:val="0"/>
        </w:rPr>
        <w:t>Заказчик не пояснил, на основании каких нормативно-правовых актов в регистрационном удостоверении должны быть указаны все характеристики, которыми обладает товар. Таким образом, Заявителем представлены во второй части заявки регистрационные удостоверения на товары по п. 13, 14.</w:t>
      </w:r>
    </w:p>
    <w:p>
      <w:pPr>
        <w:pStyle w:val="Style13"/>
        <w:numPr>
          <w:ilvl w:val="0"/>
          <w:numId w:val="9"/>
        </w:numPr>
        <w:widowControl w:val="0"/>
        <w:keepNext w:val="0"/>
        <w:keepLines w:val="0"/>
        <w:shd w:val="clear" w:color="auto" w:fill="auto"/>
        <w:bidi w:val="0"/>
        <w:jc w:val="both"/>
        <w:spacing w:before="0" w:after="0" w:line="302" w:lineRule="exact"/>
        <w:ind w:left="40" w:right="40" w:firstLine="740"/>
      </w:pPr>
      <w:r>
        <w:rPr>
          <w:lang w:val="ru-RU" w:eastAsia="ru-RU" w:bidi="ru-RU"/>
          <w:sz w:val="24"/>
          <w:szCs w:val="24"/>
          <w:w w:val="100"/>
          <w:spacing w:val="0"/>
          <w:color w:val="000000"/>
          <w:position w:val="0"/>
        </w:rPr>
        <w:t xml:space="preserve"> Заказчик пояснил: «Регистрационное удостоверение на товар по п.п. 15,16 при рассмотрении заявок не обнаружено аукционной комиссией, так как прикреплено единым файлом с другим регистрационным удостоверением, не визуализировалось в общем пакете, а при распечатке после перезагрузки принтера не вышло на печать».</w:t>
      </w:r>
    </w:p>
    <w:p>
      <w:pPr>
        <w:pStyle w:val="Style13"/>
        <w:widowControl w:val="0"/>
        <w:keepNext w:val="0"/>
        <w:keepLines w:val="0"/>
        <w:shd w:val="clear" w:color="auto" w:fill="auto"/>
        <w:bidi w:val="0"/>
        <w:jc w:val="both"/>
        <w:spacing w:before="0" w:after="244" w:line="302" w:lineRule="exact"/>
        <w:ind w:left="40" w:right="40" w:firstLine="740"/>
      </w:pPr>
      <w:r>
        <w:rPr>
          <w:lang w:val="ru-RU" w:eastAsia="ru-RU" w:bidi="ru-RU"/>
          <w:sz w:val="24"/>
          <w:szCs w:val="24"/>
          <w:w w:val="100"/>
          <w:spacing w:val="0"/>
          <w:color w:val="000000"/>
          <w:position w:val="0"/>
        </w:rPr>
        <w:t>Вместе с тем, комиссией Ростовского У ФАС установлено, что Заявителем в составе второй части заявки представлено регистрационное удостоверение на товар по п. 15, 16. Данный факт не отрицается Заказчиком.</w:t>
      </w:r>
    </w:p>
    <w:p>
      <w:pPr>
        <w:pStyle w:val="Style13"/>
        <w:numPr>
          <w:ilvl w:val="0"/>
          <w:numId w:val="9"/>
        </w:numPr>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Согласно письменных возражений Заказчика, причиной признания несоответствующей нормам Закона и Документации второй части заявки № 1 стало, в том числе, несоответствие наименований медицинских изделий, предложенных к поставке (п.п. № № 1, 2, 3, 4, 5, 6, 7, 8, 9, 10, 11, 12) наименованиям, указанным в регистрационных удостоверениях, представленным во второй части заявки Заявителем.</w:t>
      </w:r>
    </w:p>
    <w:p>
      <w:pPr>
        <w:pStyle w:val="Style13"/>
        <w:tabs>
          <w:tab w:leader="none" w:pos="1872" w:val="left"/>
          <w:tab w:leader="none" w:pos="5381" w:val="left"/>
          <w:tab w:leader="none" w:pos="8371" w:val="right"/>
          <w:tab w:leader="none" w:pos="10112" w:val="right"/>
        </w:tabs>
        <w:widowControl w:val="0"/>
        <w:keepNext w:val="0"/>
        <w:keepLines w:val="0"/>
        <w:shd w:val="clear" w:color="auto" w:fill="auto"/>
        <w:bidi w:val="0"/>
        <w:jc w:val="both"/>
        <w:spacing w:before="0" w:after="0" w:line="302" w:lineRule="exact"/>
        <w:ind w:left="40" w:right="40" w:firstLine="740"/>
      </w:pPr>
      <w:r>
        <w:rPr>
          <w:lang w:val="ru-RU" w:eastAsia="ru-RU" w:bidi="ru-RU"/>
          <w:sz w:val="24"/>
          <w:szCs w:val="24"/>
          <w:w w:val="100"/>
          <w:spacing w:val="0"/>
          <w:color w:val="000000"/>
          <w:position w:val="0"/>
        </w:rPr>
        <w:t>В первой части по п.п. 1-12, к поставке предложены: «Шприцы инъекционные однократного</w:t>
        <w:tab/>
        <w:t>применения стерильные с</w:t>
        <w:tab/>
        <w:t>иглами</w:t>
        <w:tab/>
        <w:t>инъекционными</w:t>
        <w:tab/>
        <w:t>однократного</w:t>
      </w:r>
    </w:p>
    <w:p>
      <w:pPr>
        <w:pStyle w:val="Style13"/>
        <w:widowControl w:val="0"/>
        <w:keepNext w:val="0"/>
        <w:keepLines w:val="0"/>
        <w:shd w:val="clear" w:color="auto" w:fill="auto"/>
        <w:bidi w:val="0"/>
        <w:jc w:val="both"/>
        <w:spacing w:before="0" w:after="0" w:line="302" w:lineRule="exact"/>
        <w:ind w:left="40" w:right="0" w:firstLine="0"/>
      </w:pPr>
      <w:r>
        <w:rPr>
          <w:lang w:val="ru-RU" w:eastAsia="ru-RU" w:bidi="ru-RU"/>
          <w:sz w:val="24"/>
          <w:szCs w:val="24"/>
          <w:w w:val="100"/>
          <w:spacing w:val="0"/>
          <w:color w:val="000000"/>
          <w:position w:val="0"/>
        </w:rPr>
        <w:t>применения».</w:t>
      </w:r>
    </w:p>
    <w:p>
      <w:pPr>
        <w:pStyle w:val="Style13"/>
        <w:tabs>
          <w:tab w:leader="none" w:pos="1872" w:val="left"/>
          <w:tab w:leader="none" w:pos="5381" w:val="left"/>
          <w:tab w:leader="none" w:pos="8371" w:val="right"/>
          <w:tab w:leader="none" w:pos="10112" w:val="right"/>
        </w:tabs>
        <w:widowControl w:val="0"/>
        <w:keepNext w:val="0"/>
        <w:keepLines w:val="0"/>
        <w:shd w:val="clear" w:color="auto" w:fill="auto"/>
        <w:bidi w:val="0"/>
        <w:jc w:val="both"/>
        <w:spacing w:before="0" w:after="0" w:line="302" w:lineRule="exact"/>
        <w:ind w:left="40" w:right="40" w:firstLine="740"/>
      </w:pPr>
      <w:r>
        <w:rPr>
          <w:lang w:val="ru-RU" w:eastAsia="ru-RU" w:bidi="ru-RU"/>
          <w:sz w:val="24"/>
          <w:szCs w:val="24"/>
          <w:w w:val="100"/>
          <w:spacing w:val="0"/>
          <w:color w:val="000000"/>
          <w:position w:val="0"/>
        </w:rPr>
        <w:t>Во второй части заявки приложено Регистрационное удостоверение № ФСР 2008/03888 от 17 июля 2019 года на медицинское изделие «Шприцы инъекционные однократного</w:t>
        <w:tab/>
        <w:t>применения стерильные с</w:t>
        <w:tab/>
        <w:t>иглами</w:t>
        <w:tab/>
        <w:t>инъекционными</w:t>
        <w:tab/>
        <w:t>однократного</w:t>
      </w:r>
    </w:p>
    <w:p>
      <w:pPr>
        <w:pStyle w:val="Style13"/>
        <w:widowControl w:val="0"/>
        <w:keepNext w:val="0"/>
        <w:keepLines w:val="0"/>
        <w:shd w:val="clear" w:color="auto" w:fill="auto"/>
        <w:bidi w:val="0"/>
        <w:jc w:val="both"/>
        <w:spacing w:before="0" w:after="0" w:line="302" w:lineRule="exact"/>
        <w:ind w:left="40" w:right="0" w:firstLine="0"/>
      </w:pPr>
      <w:r>
        <w:rPr>
          <w:lang w:val="ru-RU" w:eastAsia="ru-RU" w:bidi="ru-RU"/>
          <w:sz w:val="24"/>
          <w:szCs w:val="24"/>
          <w:w w:val="100"/>
          <w:spacing w:val="0"/>
          <w:color w:val="000000"/>
          <w:position w:val="0"/>
        </w:rPr>
        <w:t>применения по ТУ 9398-001-74017482-2010».</w:t>
      </w:r>
    </w:p>
    <w:p>
      <w:pPr>
        <w:pStyle w:val="Style13"/>
        <w:widowControl w:val="0"/>
        <w:keepNext w:val="0"/>
        <w:keepLines w:val="0"/>
        <w:shd w:val="clear" w:color="auto" w:fill="auto"/>
        <w:bidi w:val="0"/>
        <w:jc w:val="both"/>
        <w:spacing w:before="0" w:after="0" w:line="302" w:lineRule="exact"/>
        <w:ind w:left="40" w:right="40" w:firstLine="740"/>
      </w:pPr>
      <w:r>
        <w:rPr>
          <w:lang w:val="ru-RU" w:eastAsia="ru-RU" w:bidi="ru-RU"/>
          <w:sz w:val="24"/>
          <w:szCs w:val="24"/>
          <w:w w:val="100"/>
          <w:spacing w:val="0"/>
          <w:color w:val="000000"/>
          <w:position w:val="0"/>
        </w:rPr>
        <w:t>Ввиду того, что аукционной комиссией Заказчика полного совпадения между наименованием, указанным в РУ, и товаром, предлагаемым к поставке не установлено, то заявка Заявителя признана несоответствующей требованиям Закона и Документации об аукционе.</w:t>
      </w:r>
    </w:p>
    <w:p>
      <w:pPr>
        <w:pStyle w:val="Style13"/>
        <w:tabs>
          <w:tab w:leader="none" w:pos="10112" w:val="right"/>
        </w:tabs>
        <w:widowControl w:val="0"/>
        <w:keepNext w:val="0"/>
        <w:keepLines w:val="0"/>
        <w:shd w:val="clear" w:color="auto" w:fill="auto"/>
        <w:bidi w:val="0"/>
        <w:jc w:val="both"/>
        <w:spacing w:before="0" w:after="0" w:line="302" w:lineRule="exact"/>
        <w:ind w:left="40" w:right="40" w:firstLine="740"/>
      </w:pPr>
      <w:r>
        <w:rPr>
          <w:lang w:val="ru-RU" w:eastAsia="ru-RU" w:bidi="ru-RU"/>
          <w:sz w:val="24"/>
          <w:szCs w:val="24"/>
          <w:w w:val="100"/>
          <w:spacing w:val="0"/>
          <w:color w:val="000000"/>
          <w:position w:val="0"/>
        </w:rPr>
        <w:t>Комиссия Ростовского У ФАС России, ознакомившись с представленными сторонами документами, изучив первую и вторую части аукционной заявки № 1, считает, что какой-либо недостоверной информации в составе данной заявки не указано. Параметры всех предложенных в составе первой части аукционной</w:t>
        <w:tab/>
        <w:t>заявки № 1 в</w:t>
      </w:r>
    </w:p>
    <w:p>
      <w:pPr>
        <w:pStyle w:val="Style13"/>
        <w:tabs>
          <w:tab w:leader="none" w:pos="1872" w:val="left"/>
          <w:tab w:leader="none" w:pos="5383" w:val="left"/>
          <w:tab w:leader="none" w:pos="10112" w:val="right"/>
          <w:tab w:leader="none" w:pos="10110" w:val="right"/>
        </w:tabs>
        <w:widowControl w:val="0"/>
        <w:keepNext w:val="0"/>
        <w:keepLines w:val="0"/>
        <w:shd w:val="clear" w:color="auto" w:fill="auto"/>
        <w:bidi w:val="0"/>
        <w:jc w:val="both"/>
        <w:spacing w:before="0" w:after="0" w:line="302" w:lineRule="exact"/>
        <w:ind w:left="40" w:right="0" w:firstLine="0"/>
      </w:pPr>
      <w:r>
        <w:rPr>
          <w:lang w:val="ru-RU" w:eastAsia="ru-RU" w:bidi="ru-RU"/>
          <w:sz w:val="24"/>
          <w:szCs w:val="24"/>
          <w:w w:val="100"/>
          <w:spacing w:val="0"/>
          <w:color w:val="000000"/>
          <w:position w:val="0"/>
        </w:rPr>
        <w:t>соответствии</w:t>
        <w:tab/>
        <w:t>с протоколом рассмотрения</w:t>
        <w:tab/>
        <w:t>первых</w:t>
        <w:tab/>
        <w:t>частей заявок</w:t>
        <w:tab/>
        <w:t>соответствуют</w:t>
      </w:r>
    </w:p>
    <w:p>
      <w:pPr>
        <w:pStyle w:val="Style13"/>
        <w:widowControl w:val="0"/>
        <w:keepNext w:val="0"/>
        <w:keepLines w:val="0"/>
        <w:shd w:val="clear" w:color="auto" w:fill="auto"/>
        <w:bidi w:val="0"/>
        <w:jc w:val="both"/>
        <w:spacing w:before="0" w:after="0" w:line="302" w:lineRule="exact"/>
        <w:ind w:left="40" w:right="0" w:firstLine="0"/>
      </w:pPr>
      <w:r>
        <w:rPr>
          <w:lang w:val="ru-RU" w:eastAsia="ru-RU" w:bidi="ru-RU"/>
          <w:sz w:val="24"/>
          <w:szCs w:val="24"/>
          <w:w w:val="100"/>
          <w:spacing w:val="0"/>
          <w:color w:val="000000"/>
          <w:position w:val="0"/>
        </w:rPr>
        <w:t>потребностям Заказчика.</w:t>
      </w:r>
    </w:p>
    <w:p>
      <w:pPr>
        <w:pStyle w:val="Style13"/>
        <w:widowControl w:val="0"/>
        <w:keepNext w:val="0"/>
        <w:keepLines w:val="0"/>
        <w:shd w:val="clear" w:color="auto" w:fill="auto"/>
        <w:bidi w:val="0"/>
        <w:jc w:val="right"/>
        <w:spacing w:before="0" w:after="0" w:line="302" w:lineRule="exact"/>
        <w:ind w:left="40" w:right="40" w:firstLine="0"/>
      </w:pPr>
      <w:r>
        <w:rPr>
          <w:lang w:val="ru-RU" w:eastAsia="ru-RU" w:bidi="ru-RU"/>
          <w:sz w:val="24"/>
          <w:szCs w:val="24"/>
          <w:w w:val="100"/>
          <w:spacing w:val="0"/>
          <w:color w:val="000000"/>
          <w:position w:val="0"/>
        </w:rPr>
        <w:t>Документация об аукционе, в том числе инструкция по заполнения первой части заявки, также не содержит требований об указании наименований товаров в абсолютном</w:t>
      </w:r>
    </w:p>
    <w:p>
      <w:pPr>
        <w:pStyle w:val="Style13"/>
        <w:widowControl w:val="0"/>
        <w:keepNext w:val="0"/>
        <w:keepLines w:val="0"/>
        <w:shd w:val="clear" w:color="auto" w:fill="auto"/>
        <w:bidi w:val="0"/>
        <w:jc w:val="both"/>
        <w:spacing w:before="0" w:after="0" w:line="302" w:lineRule="exact"/>
        <w:ind w:left="40" w:right="40" w:firstLine="0"/>
      </w:pPr>
      <w:r>
        <w:rPr>
          <w:lang w:val="ru-RU" w:eastAsia="ru-RU" w:bidi="ru-RU"/>
          <w:sz w:val="24"/>
          <w:szCs w:val="24"/>
          <w:w w:val="100"/>
          <w:spacing w:val="0"/>
          <w:color w:val="000000"/>
          <w:position w:val="0"/>
        </w:rPr>
        <w:t>соответствии с регистрационными удостоверениями. Следовательно, наименования товаров, указанные в составе первой части заявки, не обязательно должны совпадать слово в слово с наименованиями товаров, указанных в регистрационных удостоверениях.</w:t>
      </w:r>
    </w:p>
    <w:p>
      <w:pPr>
        <w:pStyle w:val="Style13"/>
        <w:widowControl w:val="0"/>
        <w:keepNext w:val="0"/>
        <w:keepLines w:val="0"/>
        <w:shd w:val="clear" w:color="auto" w:fill="auto"/>
        <w:bidi w:val="0"/>
        <w:jc w:val="both"/>
        <w:spacing w:before="0" w:after="0" w:line="302" w:lineRule="exact"/>
        <w:ind w:left="40" w:right="40" w:firstLine="740"/>
      </w:pPr>
      <w:r>
        <w:rPr>
          <w:lang w:val="ru-RU" w:eastAsia="ru-RU" w:bidi="ru-RU"/>
          <w:sz w:val="24"/>
          <w:szCs w:val="24"/>
          <w:w w:val="100"/>
          <w:spacing w:val="0"/>
          <w:color w:val="000000"/>
          <w:position w:val="0"/>
        </w:rPr>
        <w:t>Сведения, указанные Заявителем в первой части заявки, сопоставимы с регистрационными удостоверениями второй части заявки. Сугубо формальный подход аукционной комиссии Заказчика, выразившийся в отклонении заявки виду несоответствия наименования товара наименованию в регистрационном удостоверении, в данном случае является нарушением Закона.</w:t>
      </w:r>
    </w:p>
    <w:p>
      <w:pPr>
        <w:pStyle w:val="Style13"/>
        <w:widowControl w:val="0"/>
        <w:keepNext w:val="0"/>
        <w:keepLines w:val="0"/>
        <w:shd w:val="clear" w:color="auto" w:fill="auto"/>
        <w:bidi w:val="0"/>
        <w:jc w:val="both"/>
        <w:spacing w:before="0" w:after="0" w:line="302" w:lineRule="exact"/>
        <w:ind w:left="40" w:right="40" w:firstLine="740"/>
      </w:pPr>
      <w:r>
        <w:rPr>
          <w:lang w:val="ru-RU" w:eastAsia="ru-RU" w:bidi="ru-RU"/>
          <w:sz w:val="24"/>
          <w:szCs w:val="24"/>
          <w:w w:val="100"/>
          <w:spacing w:val="0"/>
          <w:color w:val="000000"/>
          <w:position w:val="0"/>
        </w:rPr>
        <w:t>На основании изложенного, Комиссия Ростовского У ФАС России считает, что вторая часть заявки Заявителя не содержит недостоверных сведений, соответствует требованиям Закона и Документации об аукционе.</w:t>
      </w:r>
    </w:p>
    <w:p>
      <w:pPr>
        <w:pStyle w:val="Style13"/>
        <w:widowControl w:val="0"/>
        <w:keepNext w:val="0"/>
        <w:keepLines w:val="0"/>
        <w:shd w:val="clear" w:color="auto" w:fill="auto"/>
        <w:bidi w:val="0"/>
        <w:jc w:val="both"/>
        <w:spacing w:before="0" w:after="0" w:line="302" w:lineRule="exact"/>
        <w:ind w:left="40" w:right="40" w:firstLine="740"/>
      </w:pPr>
      <w:r>
        <w:rPr>
          <w:lang w:val="ru-RU" w:eastAsia="ru-RU" w:bidi="ru-RU"/>
          <w:sz w:val="24"/>
          <w:szCs w:val="24"/>
          <w:w w:val="100"/>
          <w:spacing w:val="0"/>
          <w:color w:val="000000"/>
          <w:position w:val="0"/>
        </w:rPr>
        <w:t>В соответствии с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pPr>
        <w:pStyle w:val="Style13"/>
        <w:widowControl w:val="0"/>
        <w:keepNext w:val="0"/>
        <w:keepLines w:val="0"/>
        <w:shd w:val="clear" w:color="auto" w:fill="auto"/>
        <w:bidi w:val="0"/>
        <w:jc w:val="both"/>
        <w:spacing w:before="0" w:after="244" w:line="302" w:lineRule="exact"/>
        <w:ind w:left="40" w:right="40" w:firstLine="740"/>
      </w:pPr>
      <w:r>
        <w:rPr>
          <w:lang w:val="ru-RU" w:eastAsia="ru-RU" w:bidi="ru-RU"/>
          <w:sz w:val="24"/>
          <w:szCs w:val="24"/>
          <w:w w:val="100"/>
          <w:spacing w:val="0"/>
          <w:color w:val="000000"/>
          <w:position w:val="0"/>
        </w:rPr>
        <w:t>Таким образом, аукционная комиссия Заказчика неправомерно признала вторую часть заявки Заявителя не соответствующей требованиям Аукционной документации, в нарушение ч. 7 ст. 69 Закона. Довод жалобы Заявителя признан обоснованным.</w:t>
      </w:r>
    </w:p>
    <w:p>
      <w:pPr>
        <w:pStyle w:val="Style13"/>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 xml:space="preserve">Вместе с тем, Комиссией Ростовского У ФАС установлено, что некоторые положения проекта контракта, установленного в Документации, не соответствуют Постановлению Правительства РФ от 30.08.2017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1063" (далее - Постановление № 1042).</w:t>
      </w:r>
    </w:p>
    <w:p>
      <w:pPr>
        <w:pStyle w:val="Style13"/>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В соответствии с ч. 4 ст.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3"/>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В силу ч. 5 ст. 34 Закона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3"/>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 xml:space="preserve">Постановлением Правительства РФ от 30.08.2017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p>
    <w:p>
      <w:pPr>
        <w:pStyle w:val="Style13"/>
        <w:widowControl w:val="0"/>
        <w:keepNext w:val="0"/>
        <w:keepLines w:val="0"/>
        <w:shd w:val="clear" w:color="auto" w:fill="auto"/>
        <w:bidi w:val="0"/>
        <w:jc w:val="both"/>
        <w:spacing w:before="0" w:after="0" w:line="298" w:lineRule="exact"/>
        <w:ind w:left="40" w:right="0" w:firstLine="740"/>
      </w:pPr>
      <w:r>
        <w:rPr>
          <w:lang w:val="ru-RU" w:eastAsia="ru-RU" w:bidi="ru-RU"/>
          <w:sz w:val="24"/>
          <w:szCs w:val="24"/>
          <w:w w:val="100"/>
          <w:spacing w:val="0"/>
          <w:color w:val="000000"/>
          <w:position w:val="0"/>
        </w:rPr>
        <w:t>Пунктами 12 Постановления № 1042 установлено:</w:t>
      </w:r>
    </w:p>
    <w:p>
      <w:pPr>
        <w:pStyle w:val="Style13"/>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 xml:space="preserve">Общая сумма </w:t>
      </w:r>
      <w:r>
        <w:rPr>
          <w:rStyle w:val="CharStyle18"/>
        </w:rPr>
        <w:t>начисленных штрафов</w:t>
      </w:r>
      <w:r>
        <w:rPr>
          <w:lang w:val="ru-RU" w:eastAsia="ru-RU" w:bidi="ru-RU"/>
          <w:sz w:val="24"/>
          <w:szCs w:val="24"/>
          <w:w w:val="100"/>
          <w:spacing w:val="0"/>
          <w:color w:val="000000"/>
          <w:position w:val="0"/>
        </w:rPr>
        <w:t xml:space="preserve"> за ненадлежащее исполнение заказчиком обязательств, предусмотренных контрактом, не может превышать цену контракта.</w:t>
      </w:r>
    </w:p>
    <w:p>
      <w:pPr>
        <w:pStyle w:val="Style13"/>
        <w:widowControl w:val="0"/>
        <w:keepNext w:val="0"/>
        <w:keepLines w:val="0"/>
        <w:shd w:val="clear" w:color="auto" w:fill="auto"/>
        <w:bidi w:val="0"/>
        <w:jc w:val="both"/>
        <w:spacing w:before="0" w:after="0" w:line="298" w:lineRule="exact"/>
        <w:ind w:left="40" w:right="0" w:firstLine="740"/>
      </w:pPr>
      <w:r>
        <w:rPr>
          <w:lang w:val="ru-RU" w:eastAsia="ru-RU" w:bidi="ru-RU"/>
          <w:sz w:val="24"/>
          <w:szCs w:val="24"/>
          <w:w w:val="100"/>
          <w:spacing w:val="0"/>
          <w:color w:val="000000"/>
          <w:position w:val="0"/>
        </w:rPr>
        <w:t>Положениями проекта контракта документации предусмотрено:</w:t>
      </w:r>
    </w:p>
    <w:p>
      <w:pPr>
        <w:pStyle w:val="Style13"/>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10.7.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13"/>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 xml:space="preserve">Установлено, что Постановлением Правительства РФ от 02.08.2019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1011 с</w:t>
      </w:r>
    </w:p>
    <w:p>
      <w:pPr>
        <w:pStyle w:val="Style13"/>
        <w:numPr>
          <w:ilvl w:val="0"/>
          <w:numId w:val="11"/>
        </w:numPr>
        <w:tabs>
          <w:tab w:leader="none" w:pos="1316" w:val="lef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года внесены изменения в Постановление № 1042, среди которых:</w:t>
      </w:r>
    </w:p>
    <w:p>
      <w:pPr>
        <w:pStyle w:val="Style13"/>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в п. 12 слова "начисленной неустойки (штрафов, пени)" заменены словами "начисленных штрафов".</w:t>
      </w:r>
    </w:p>
    <w:p>
      <w:pPr>
        <w:pStyle w:val="Style13"/>
        <w:widowControl w:val="0"/>
        <w:keepNext w:val="0"/>
        <w:keepLines w:val="0"/>
        <w:shd w:val="clear" w:color="auto" w:fill="auto"/>
        <w:bidi w:val="0"/>
        <w:jc w:val="both"/>
        <w:spacing w:before="0" w:after="240" w:line="302" w:lineRule="exact"/>
        <w:ind w:left="20" w:right="0" w:firstLine="720"/>
      </w:pPr>
      <w:r>
        <w:rPr>
          <w:lang w:val="ru-RU" w:eastAsia="ru-RU" w:bidi="ru-RU"/>
          <w:sz w:val="24"/>
          <w:szCs w:val="24"/>
          <w:w w:val="100"/>
          <w:spacing w:val="0"/>
          <w:color w:val="000000"/>
          <w:position w:val="0"/>
        </w:rPr>
        <w:t>Таким образом, Заказчик нарушил ч. 5 ст. 34 Закона.</w:t>
      </w:r>
    </w:p>
    <w:p>
      <w:pPr>
        <w:pStyle w:val="Style13"/>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Заказчик установил требования к обеспечению контракта в нарушение положений Закона.</w:t>
      </w:r>
    </w:p>
    <w:p>
      <w:pPr>
        <w:pStyle w:val="Style13"/>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 xml:space="preserve">Согласно ч.З ст.96 Закона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w:t>
      </w:r>
      <w:r>
        <w:rPr>
          <w:rStyle w:val="CharStyle18"/>
        </w:rPr>
        <w:t>срок действия банковской гарантии</w:t>
      </w:r>
      <w:r>
        <w:rPr>
          <w:lang w:val="ru-RU" w:eastAsia="ru-RU" w:bidi="ru-RU"/>
          <w:sz w:val="24"/>
          <w:szCs w:val="24"/>
          <w:w w:val="100"/>
          <w:spacing w:val="0"/>
          <w:color w:val="000000"/>
          <w:position w:val="0"/>
        </w:rPr>
        <w:t xml:space="preserve"> </w:t>
      </w:r>
      <w:r>
        <w:rPr>
          <w:rStyle w:val="CharStyle18"/>
        </w:rPr>
        <w:t>должен превышать предусмотренный контрактом срок исполнения обязательств, которые</w:t>
      </w:r>
      <w:r>
        <w:rPr>
          <w:lang w:val="ru-RU" w:eastAsia="ru-RU" w:bidi="ru-RU"/>
          <w:sz w:val="24"/>
          <w:szCs w:val="24"/>
          <w:w w:val="100"/>
          <w:spacing w:val="0"/>
          <w:color w:val="000000"/>
          <w:position w:val="0"/>
        </w:rPr>
        <w:t xml:space="preserve"> </w:t>
      </w:r>
      <w:r>
        <w:rPr>
          <w:rStyle w:val="CharStyle18"/>
        </w:rPr>
        <w:t>должны быть обеспечены такой банковской гарантией, не менее чем на один месяц,</w:t>
      </w:r>
      <w:r>
        <w:rPr>
          <w:lang w:val="ru-RU" w:eastAsia="ru-RU" w:bidi="ru-RU"/>
          <w:sz w:val="24"/>
          <w:szCs w:val="24"/>
          <w:w w:val="100"/>
          <w:spacing w:val="0"/>
          <w:color w:val="000000"/>
          <w:position w:val="0"/>
        </w:rPr>
        <w:t xml:space="preserve"> в том числе в случае его изменения в соответствии со статьей 95 настоящего Федерального закона.</w:t>
      </w:r>
    </w:p>
    <w:p>
      <w:pPr>
        <w:pStyle w:val="Style13"/>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Заказчиком в Документации установлено положение:</w:t>
      </w:r>
    </w:p>
    <w:p>
      <w:pPr>
        <w:pStyle w:val="Style13"/>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9.1. Срок действия банковской гарантии должен превышать срок действия контракта не менее чем на один месяц.</w:t>
      </w:r>
    </w:p>
    <w:p>
      <w:pPr>
        <w:pStyle w:val="Style13"/>
        <w:widowControl w:val="0"/>
        <w:keepNext w:val="0"/>
        <w:keepLines w:val="0"/>
        <w:shd w:val="clear" w:color="auto" w:fill="auto"/>
        <w:bidi w:val="0"/>
        <w:jc w:val="both"/>
        <w:spacing w:before="0" w:after="240" w:line="302" w:lineRule="exact"/>
        <w:ind w:left="20" w:right="0" w:firstLine="720"/>
      </w:pPr>
      <w:r>
        <w:rPr>
          <w:lang w:val="ru-RU" w:eastAsia="ru-RU" w:bidi="ru-RU"/>
          <w:sz w:val="24"/>
          <w:szCs w:val="24"/>
          <w:w w:val="100"/>
          <w:spacing w:val="0"/>
          <w:color w:val="000000"/>
          <w:position w:val="0"/>
        </w:rPr>
        <w:t>Заказчик нарушил ч.З ст.96 Закона.</w:t>
      </w:r>
    </w:p>
    <w:p>
      <w:pPr>
        <w:pStyle w:val="Style13"/>
        <w:widowControl w:val="0"/>
        <w:keepNext w:val="0"/>
        <w:keepLines w:val="0"/>
        <w:shd w:val="clear" w:color="auto" w:fill="auto"/>
        <w:bidi w:val="0"/>
        <w:jc w:val="both"/>
        <w:spacing w:before="0" w:after="2" w:line="302" w:lineRule="exact"/>
        <w:ind w:left="20" w:right="40" w:firstLine="72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ч.15 ст.99, ч.8 ст.106 Закона Комиссия Ростовского УФАС России,</w:t>
      </w:r>
    </w:p>
    <w:p>
      <w:pPr>
        <w:pStyle w:val="Style19"/>
        <w:widowControl w:val="0"/>
        <w:keepNext/>
        <w:keepLines/>
        <w:shd w:val="clear" w:color="auto" w:fill="auto"/>
        <w:bidi w:val="0"/>
        <w:jc w:val="left"/>
        <w:spacing w:before="0" w:after="0"/>
        <w:ind w:left="4720" w:right="0" w:firstLine="0"/>
      </w:pPr>
      <w:bookmarkStart w:id="1" w:name="bookmark1"/>
      <w:r>
        <w:rPr>
          <w:lang w:val="ru-RU" w:eastAsia="ru-RU" w:bidi="ru-RU"/>
          <w:sz w:val="24"/>
          <w:szCs w:val="24"/>
          <w:w w:val="100"/>
          <w:spacing w:val="0"/>
          <w:color w:val="000000"/>
          <w:position w:val="0"/>
        </w:rPr>
        <w:t>РЕШИЛА:</w:t>
      </w:r>
      <w:bookmarkEnd w:id="1"/>
    </w:p>
    <w:p>
      <w:pPr>
        <w:pStyle w:val="Style13"/>
        <w:numPr>
          <w:ilvl w:val="0"/>
          <w:numId w:val="13"/>
        </w:numPr>
        <w:widowControl w:val="0"/>
        <w:keepNext w:val="0"/>
        <w:keepLines w:val="0"/>
        <w:shd w:val="clear" w:color="auto" w:fill="auto"/>
        <w:bidi w:val="0"/>
        <w:jc w:val="both"/>
        <w:spacing w:before="0" w:after="0" w:line="600" w:lineRule="exact"/>
        <w:ind w:left="20" w:right="0" w:firstLine="720"/>
      </w:pPr>
      <w:r>
        <w:rPr>
          <w:lang w:val="ru-RU" w:eastAsia="ru-RU" w:bidi="ru-RU"/>
          <w:sz w:val="24"/>
          <w:szCs w:val="24"/>
          <w:w w:val="100"/>
          <w:spacing w:val="0"/>
          <w:color w:val="000000"/>
          <w:position w:val="0"/>
        </w:rPr>
        <w:t xml:space="preserve"> Признать жалобу Заявителя обоснованной.</w:t>
      </w:r>
    </w:p>
    <w:p>
      <w:pPr>
        <w:pStyle w:val="Style13"/>
        <w:numPr>
          <w:ilvl w:val="0"/>
          <w:numId w:val="13"/>
        </w:numPr>
        <w:widowControl w:val="0"/>
        <w:keepNext w:val="0"/>
        <w:keepLines w:val="0"/>
        <w:shd w:val="clear" w:color="auto" w:fill="auto"/>
        <w:bidi w:val="0"/>
        <w:jc w:val="both"/>
        <w:spacing w:before="0" w:after="0" w:line="600" w:lineRule="exact"/>
        <w:ind w:left="20" w:right="0" w:firstLine="720"/>
      </w:pPr>
      <w:r>
        <w:rPr>
          <w:lang w:val="ru-RU" w:eastAsia="ru-RU" w:bidi="ru-RU"/>
          <w:sz w:val="24"/>
          <w:szCs w:val="24"/>
          <w:w w:val="100"/>
          <w:spacing w:val="0"/>
          <w:color w:val="000000"/>
          <w:position w:val="0"/>
        </w:rPr>
        <w:t xml:space="preserve"> Признать Заказчика нарушившим ч.ч. 5 ст. 34, ч. 3 ст. 96 Закона.</w:t>
      </w:r>
    </w:p>
    <w:p>
      <w:pPr>
        <w:pStyle w:val="Style13"/>
        <w:numPr>
          <w:ilvl w:val="0"/>
          <w:numId w:val="13"/>
        </w:numPr>
        <w:widowControl w:val="0"/>
        <w:keepNext w:val="0"/>
        <w:keepLines w:val="0"/>
        <w:shd w:val="clear" w:color="auto" w:fill="auto"/>
        <w:bidi w:val="0"/>
        <w:jc w:val="both"/>
        <w:spacing w:before="0" w:after="0" w:line="600" w:lineRule="exact"/>
        <w:ind w:left="20" w:right="0" w:firstLine="720"/>
      </w:pPr>
      <w:r>
        <w:rPr>
          <w:lang w:val="ru-RU" w:eastAsia="ru-RU" w:bidi="ru-RU"/>
          <w:sz w:val="24"/>
          <w:szCs w:val="24"/>
          <w:w w:val="100"/>
          <w:spacing w:val="0"/>
          <w:color w:val="000000"/>
          <w:position w:val="0"/>
        </w:rPr>
        <w:t xml:space="preserve"> Признать аукционную комиссию Заказчика нарушившей ч.7 ст.69 Закона.</w:t>
      </w:r>
    </w:p>
    <w:p>
      <w:pPr>
        <w:pStyle w:val="Style13"/>
        <w:numPr>
          <w:ilvl w:val="0"/>
          <w:numId w:val="13"/>
        </w:numPr>
        <w:tabs>
          <w:tab w:leader="none" w:pos="2084" w:val="left"/>
        </w:tabs>
        <w:widowControl w:val="0"/>
        <w:keepNext w:val="0"/>
        <w:keepLines w:val="0"/>
        <w:shd w:val="clear" w:color="auto" w:fill="auto"/>
        <w:bidi w:val="0"/>
        <w:jc w:val="both"/>
        <w:spacing w:before="0" w:after="232" w:line="302" w:lineRule="exact"/>
        <w:ind w:left="20" w:right="40" w:firstLine="720"/>
      </w:pPr>
      <w:r>
        <w:rPr>
          <w:lang w:val="ru-RU" w:eastAsia="ru-RU" w:bidi="ru-RU"/>
          <w:sz w:val="24"/>
          <w:szCs w:val="24"/>
          <w:w w:val="100"/>
          <w:spacing w:val="0"/>
          <w:color w:val="000000"/>
          <w:position w:val="0"/>
        </w:rPr>
        <w:t xml:space="preserve"> Выдать Заказчику, аукционной комиссии Заказчика обязательное для исполнения предписание об отмене Протокола подведения итогов электронного аукциона от 22.07.2020</w:t>
        <w:tab/>
        <w:t xml:space="preserve">№0358200049620000088-2-2, размещении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информации об отмене протокола, проведении рассмотрения вторых частей заявок в соответствии с требованиями законодательства РФ о контрактной системе и с учетом настоящего решения, а также приведении проекта контракта в соответствии с требованиями Закона и настоящего решения на стадии его направления победителю аукциона.</w:t>
      </w:r>
    </w:p>
    <w:p>
      <w:pPr>
        <w:pStyle w:val="Style13"/>
        <w:numPr>
          <w:ilvl w:val="0"/>
          <w:numId w:val="13"/>
        </w:numPr>
        <w:widowControl w:val="0"/>
        <w:keepNext w:val="0"/>
        <w:keepLines w:val="0"/>
        <w:shd w:val="clear" w:color="auto" w:fill="auto"/>
        <w:bidi w:val="0"/>
        <w:jc w:val="both"/>
        <w:spacing w:before="0" w:after="0" w:line="312" w:lineRule="exact"/>
        <w:ind w:left="20" w:right="40" w:firstLine="720"/>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r>
        <w:br w:type="page"/>
      </w:r>
    </w:p>
    <w:p>
      <w:pPr>
        <w:pStyle w:val="Style13"/>
        <w:widowControl w:val="0"/>
        <w:keepNext w:val="0"/>
        <w:keepLines w:val="0"/>
        <w:shd w:val="clear" w:color="auto" w:fill="auto"/>
        <w:bidi w:val="0"/>
        <w:jc w:val="left"/>
        <w:spacing w:before="0" w:after="0" w:line="288" w:lineRule="exact"/>
        <w:ind w:left="0" w:right="360" w:firstLine="580"/>
        <w:sectPr>
          <w:type w:val="continuous"/>
          <w:pgSz w:w="16838" w:h="23810"/>
          <w:pgMar w:top="3977" w:left="3149" w:right="3259" w:bottom="4735" w:header="0" w:footer="3" w:gutter="0"/>
          <w:rtlGutter w:val="0"/>
          <w:cols w:space="720"/>
          <w:noEndnote/>
          <w:docGrid w:linePitch="360"/>
        </w:sectPr>
      </w:pPr>
      <w:r>
        <w:rPr>
          <w:lang w:val="ru-RU" w:eastAsia="ru-RU" w:bidi="ru-RU"/>
          <w:sz w:val="24"/>
          <w:szCs w:val="24"/>
          <w:w w:val="100"/>
          <w:spacing w:val="0"/>
          <w:color w:val="000000"/>
          <w:position w:val="0"/>
        </w:rPr>
        <w:t>В силу ч.9 ст.106 Закона решение может быть обжаловано в судебном порядке в течение трех месяцев со д</w:t>
      </w:r>
      <w:r>
        <w:rPr>
          <w:rStyle w:val="CharStyle18"/>
        </w:rPr>
        <w:t>ня</w:t>
      </w:r>
      <w:r>
        <w:rPr>
          <w:lang w:val="ru-RU" w:eastAsia="ru-RU" w:bidi="ru-RU"/>
          <w:sz w:val="24"/>
          <w:szCs w:val="24"/>
          <w:w w:val="100"/>
          <w:spacing w:val="0"/>
          <w:color w:val="000000"/>
          <w:position w:val="0"/>
        </w:rPr>
        <w:t xml:space="preserve"> его принятия.</w:t>
      </w:r>
    </w:p>
    <w:p>
      <w:pPr>
        <w:widowControl w:val="0"/>
        <w:spacing w:before="88" w:after="8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3"/>
        <w:framePr w:h="239" w:wrap="around" w:hAnchor="margin" w:x="7679" w:y="2185"/>
        <w:widowControl w:val="0"/>
        <w:keepNext w:val="0"/>
        <w:keepLines w:val="0"/>
        <w:shd w:val="clear" w:color="auto" w:fill="auto"/>
        <w:bidi w:val="0"/>
        <w:jc w:val="left"/>
        <w:spacing w:before="0" w:after="0" w:line="240" w:lineRule="exact"/>
        <w:ind w:left="100" w:right="0" w:firstLine="0"/>
      </w:pPr>
      <w:r>
        <w:rPr>
          <w:rStyle w:val="CharStyle21"/>
          <w:spacing w:val="0"/>
        </w:rPr>
        <w:t>Т.С. Акопян</w:t>
      </w:r>
    </w:p>
    <w:p>
      <w:pPr>
        <w:pStyle w:val="Style13"/>
        <w:widowControl w:val="0"/>
        <w:keepNext w:val="0"/>
        <w:keepLines w:val="0"/>
        <w:shd w:val="clear" w:color="auto" w:fill="auto"/>
        <w:bidi w:val="0"/>
        <w:jc w:val="left"/>
        <w:spacing w:before="0" w:after="1633" w:line="922" w:lineRule="exact"/>
        <w:ind w:left="280" w:right="240" w:firstLine="0"/>
      </w:pPr>
      <w:r>
        <w:rPr>
          <w:lang w:val="ru-RU" w:eastAsia="ru-RU" w:bidi="ru-RU"/>
          <w:sz w:val="24"/>
          <w:szCs w:val="24"/>
          <w:w w:val="100"/>
          <w:spacing w:val="0"/>
          <w:color w:val="000000"/>
          <w:position w:val="0"/>
        </w:rPr>
        <w:t>Председатель Комиссии: Члены Комиссии:</w:t>
      </w:r>
    </w:p>
    <w:p>
      <w:pPr>
        <w:pStyle w:val="Style22"/>
        <w:widowControl w:val="0"/>
        <w:keepNext w:val="0"/>
        <w:keepLines w:val="0"/>
        <w:shd w:val="clear" w:color="auto" w:fill="auto"/>
        <w:bidi w:val="0"/>
        <w:jc w:val="left"/>
        <w:spacing w:before="0" w:after="0"/>
        <w:ind w:left="20" w:right="920" w:firstLine="0"/>
        <w:sectPr>
          <w:type w:val="continuous"/>
          <w:pgSz w:w="16838" w:h="23810"/>
          <w:pgMar w:top="3794" w:left="3518" w:right="10022" w:bottom="13797" w:header="0" w:footer="3" w:gutter="0"/>
          <w:rtlGutter w:val="0"/>
          <w:cols w:space="720"/>
          <w:noEndnote/>
          <w:docGrid w:linePitch="360"/>
        </w:sectPr>
      </w:pPr>
      <w:r>
        <w:rPr>
          <w:lang w:val="ru-RU" w:eastAsia="ru-RU" w:bidi="ru-RU"/>
          <w:w w:val="100"/>
          <w:spacing w:val="0"/>
          <w:color w:val="000000"/>
          <w:position w:val="0"/>
        </w:rPr>
        <w:t xml:space="preserve">Исп. Кармазина Анастасия Николаевна тел.: (863) 240-86-88 </w:t>
      </w:r>
      <w:r>
        <w:rPr>
          <w:lang w:val="en-US" w:eastAsia="en-US" w:bidi="en-US"/>
          <w:w w:val="100"/>
          <w:spacing w:val="0"/>
          <w:color w:val="000000"/>
          <w:position w:val="0"/>
        </w:rPr>
        <w:t>to61 -</w:t>
      </w:r>
      <w:r>
        <w:fldChar w:fldCharType="begin"/>
      </w:r>
      <w:r>
        <w:rPr>
          <w:color w:val="000000"/>
        </w:rPr>
        <w:instrText> HYPERLINK "mailto:karmazina@fas.gov" </w:instrText>
      </w:r>
      <w:r>
        <w:fldChar w:fldCharType="separate"/>
      </w:r>
      <w:r>
        <w:rPr>
          <w:rStyle w:val="Hyperlink"/>
          <w:lang w:val="en-US" w:eastAsia="en-US" w:bidi="en-US"/>
          <w:w w:val="100"/>
          <w:spacing w:val="0"/>
          <w:position w:val="0"/>
        </w:rPr>
        <w:t>karmazina@fas.gov</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ги</w:t>
      </w:r>
    </w:p>
    <w:p>
      <w:pPr>
        <w:pStyle w:val="Style3"/>
        <w:widowControl w:val="0"/>
        <w:keepNext w:val="0"/>
        <w:keepLines w:val="0"/>
        <w:shd w:val="clear" w:color="auto" w:fill="auto"/>
        <w:bidi w:val="0"/>
        <w:spacing w:before="332" w:after="165"/>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5"/>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Федеральной антимонопольной службы по Ростовской области</w:t>
      </w:r>
    </w:p>
    <w:p>
      <w:pPr>
        <w:pStyle w:val="Style5"/>
        <w:widowControl w:val="0"/>
        <w:keepNext w:val="0"/>
        <w:keepLines w:val="0"/>
        <w:shd w:val="clear" w:color="auto" w:fill="auto"/>
        <w:bidi w:val="0"/>
        <w:jc w:val="left"/>
        <w:spacing w:before="0" w:after="0" w:line="245" w:lineRule="exact"/>
        <w:ind w:left="0" w:right="0" w:firstLine="0"/>
      </w:pPr>
      <w:r>
        <w:rPr>
          <w:lang w:val="ru-RU" w:eastAsia="ru-RU" w:bidi="ru-RU"/>
          <w:sz w:val="24"/>
          <w:szCs w:val="24"/>
          <w:w w:val="100"/>
          <w:spacing w:val="0"/>
          <w:color w:val="000000"/>
          <w:position w:val="0"/>
        </w:rPr>
        <w:t>Государственное бюджетное учреждение Ростовской области "Перинатальный центр"</w:t>
      </w:r>
    </w:p>
    <w:p>
      <w:pPr>
        <w:pStyle w:val="Style5"/>
        <w:widowControl w:val="0"/>
        <w:keepNext w:val="0"/>
        <w:keepLines w:val="0"/>
        <w:shd w:val="clear" w:color="auto" w:fill="auto"/>
        <w:bidi w:val="0"/>
        <w:jc w:val="left"/>
        <w:spacing w:before="0" w:after="0" w:line="245" w:lineRule="exact"/>
        <w:ind w:left="0" w:right="0" w:firstLine="0"/>
      </w:pPr>
      <w:r>
        <w:rPr>
          <w:lang w:val="ru-RU" w:eastAsia="ru-RU" w:bidi="ru-RU"/>
          <w:sz w:val="24"/>
          <w:szCs w:val="24"/>
          <w:w w:val="100"/>
          <w:spacing w:val="0"/>
          <w:color w:val="000000"/>
          <w:position w:val="0"/>
        </w:rPr>
        <w:t>(далее - Заказчик)</w:t>
      </w:r>
    </w:p>
    <w:p>
      <w:pPr>
        <w:pStyle w:val="Style13"/>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344068, Ростовская обл., г. Ростов-на-Дону, ул. Бодрая, 90</w:t>
      </w:r>
    </w:p>
    <w:p>
      <w:pPr>
        <w:pStyle w:val="Style1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7-863-2351495</w:t>
      </w:r>
    </w:p>
    <w:p>
      <w:pPr>
        <w:pStyle w:val="Style13"/>
        <w:widowControl w:val="0"/>
        <w:keepNext w:val="0"/>
        <w:keepLines w:val="0"/>
        <w:shd w:val="clear" w:color="auto" w:fill="auto"/>
        <w:bidi w:val="0"/>
        <w:jc w:val="left"/>
        <w:spacing w:before="0" w:after="0" w:line="240" w:lineRule="exact"/>
        <w:ind w:left="0" w:right="0" w:firstLine="0"/>
        <w:sectPr>
          <w:pgSz w:w="16838" w:h="23810"/>
          <w:pgMar w:top="3594" w:left="3249" w:right="3638" w:bottom="4122" w:header="0" w:footer="3" w:gutter="0"/>
          <w:rtlGutter w:val="0"/>
          <w:cols w:num="2" w:space="379"/>
          <w:noEndnote/>
          <w:docGrid w:linePitch="360"/>
        </w:sectPr>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"mailto:zakupki-perinatal@yandex.ru" </w:instrText>
      </w:r>
      <w:r>
        <w:fldChar w:fldCharType="separate"/>
      </w:r>
      <w:r>
        <w:rPr>
          <w:rStyle w:val="Hyperlink"/>
          <w:lang w:val="en-US" w:eastAsia="en-US" w:bidi="en-US"/>
          <w:sz w:val="24"/>
          <w:szCs w:val="24"/>
          <w:w w:val="100"/>
          <w:spacing w:val="0"/>
          <w:position w:val="0"/>
        </w:rPr>
        <w:t>zakupki-perinatal@yandex.ru</w:t>
      </w:r>
      <w:r>
        <w:fldChar w:fldCharType="end"/>
      </w:r>
    </w:p>
    <w:p>
      <w:pPr>
        <w:widowControl w:val="0"/>
        <w:spacing w:line="230" w:lineRule="exact"/>
        <w:rPr>
          <w:sz w:val="18"/>
          <w:szCs w:val="18"/>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189" w:wrap="notBeside" w:vAnchor="text" w:hAnchor="margin" w:x="1603" w:y="1606"/>
        <w:widowControl w:val="0"/>
        <w:keepNext w:val="0"/>
        <w:keepLines w:val="0"/>
        <w:shd w:val="clear" w:color="auto" w:fill="auto"/>
        <w:bidi w:val="0"/>
        <w:jc w:val="left"/>
        <w:spacing w:before="0" w:after="0" w:line="190" w:lineRule="exact"/>
        <w:ind w:left="100" w:right="0" w:firstLine="0"/>
      </w:pPr>
      <w:r>
        <w:rPr>
          <w:rStyle w:val="CharStyle24"/>
          <w:b/>
          <w:bCs/>
          <w:spacing w:val="0"/>
        </w:rPr>
        <w:t>от</w:t>
      </w:r>
    </w:p>
    <w:p>
      <w:pPr>
        <w:widowControl w:val="0"/>
        <w:rPr>
          <w:sz w:val="2"/>
          <w:szCs w:val="2"/>
        </w:rPr>
      </w:pPr>
    </w:p>
    <w:p>
      <w:pPr>
        <w:pStyle w:val="Style7"/>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"mailto:to61@fas.sov.ru" </w:instrText>
      </w:r>
      <w:r>
        <w:fldChar w:fldCharType="separate"/>
      </w:r>
      <w:r>
        <w:rPr>
          <w:rStyle w:val="Hyperlink"/>
          <w:lang w:val="en-US" w:eastAsia="en-US" w:bidi="en-US"/>
          <w:w w:val="100"/>
          <w:spacing w:val="0"/>
          <w:position w:val="0"/>
        </w:rPr>
        <w:t>to61@fas.sov.ru</w:t>
      </w:r>
      <w:r>
        <w:fldChar w:fldCharType="end"/>
      </w:r>
    </w:p>
    <w:p>
      <w:pPr>
        <w:pStyle w:val="Style5"/>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РТС-тендер</w:t>
      </w:r>
    </w:p>
    <w:p>
      <w:pPr>
        <w:pStyle w:val="Style13"/>
        <w:widowControl w:val="0"/>
        <w:keepNext w:val="0"/>
        <w:keepLines w:val="0"/>
        <w:shd w:val="clear" w:color="auto" w:fill="auto"/>
        <w:bidi w:val="0"/>
        <w:jc w:val="both"/>
        <w:spacing w:before="0" w:after="0" w:line="293" w:lineRule="exact"/>
        <w:ind w:left="0" w:right="0" w:firstLine="0"/>
        <w:sectPr>
          <w:type w:val="continuous"/>
          <w:pgSz w:w="16838" w:h="23810"/>
          <w:pgMar w:top="3579" w:left="3907" w:right="3691" w:bottom="4107" w:header="0" w:footer="3" w:gutter="0"/>
          <w:rtlGutter w:val="0"/>
          <w:cols w:num="2" w:space="720" w:equalWidth="0">
            <w:col w:w="3413" w:space="1094"/>
            <w:col w:w="4733"/>
          </w:cols>
          <w:noEndnote/>
          <w:docGrid w:linePitch="360"/>
        </w:sectPr>
      </w:pPr>
      <w:r>
        <w:rPr>
          <w:lang w:val="ru-RU" w:eastAsia="ru-RU" w:bidi="ru-RU"/>
          <w:sz w:val="24"/>
          <w:szCs w:val="24"/>
          <w:w w:val="100"/>
          <w:spacing w:val="0"/>
          <w:color w:val="000000"/>
          <w:position w:val="0"/>
        </w:rPr>
        <w:t xml:space="preserve">(далее - Оператор электронной площадки)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40" w:lineRule="exact"/>
        <w:ind w:left="0" w:right="0" w:firstLine="0"/>
        <w:sectPr>
          <w:type w:val="continuous"/>
          <w:pgSz w:w="16838" w:h="23810"/>
          <w:pgMar w:top="3594" w:left="7075" w:right="5885" w:bottom="4122" w:header="0" w:footer="3" w:gutter="0"/>
          <w:rtlGutter w:val="0"/>
          <w:cols w:space="720"/>
          <w:noEndnote/>
          <w:docGrid w:linePitch="360"/>
        </w:sectPr>
      </w:pPr>
      <w:r>
        <w:rPr>
          <w:lang w:val="ru-RU" w:eastAsia="ru-RU" w:bidi="ru-RU"/>
          <w:sz w:val="24"/>
          <w:szCs w:val="24"/>
          <w:w w:val="100"/>
          <w:spacing w:val="0"/>
          <w:color w:val="000000"/>
          <w:position w:val="0"/>
        </w:rPr>
        <w:t>ПРЕДПИСАНИЕ № ^/03</w:t>
      </w:r>
    </w:p>
    <w:p>
      <w:pPr>
        <w:widowControl w:val="0"/>
        <w:spacing w:before="3" w:after="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3"/>
        <w:framePr w:h="240" w:wrap="around" w:vAnchor="text" w:hAnchor="margin" w:x="-18" w:y="-4"/>
        <w:widowControl w:val="0"/>
        <w:keepNext w:val="0"/>
        <w:keepLines w:val="0"/>
        <w:shd w:val="clear" w:color="auto" w:fill="auto"/>
        <w:bidi w:val="0"/>
        <w:jc w:val="left"/>
        <w:spacing w:before="0" w:after="0" w:line="240" w:lineRule="exact"/>
        <w:ind w:left="0" w:right="0" w:firstLine="0"/>
      </w:pPr>
      <w:r>
        <w:rPr>
          <w:rStyle w:val="CharStyle21"/>
          <w:spacing w:val="0"/>
        </w:rPr>
        <w:t>29.07.2020</w:t>
      </w:r>
    </w:p>
    <w:p>
      <w:pPr>
        <w:pStyle w:val="Style13"/>
        <w:widowControl w:val="0"/>
        <w:keepNext w:val="0"/>
        <w:keepLines w:val="0"/>
        <w:shd w:val="clear" w:color="auto" w:fill="auto"/>
        <w:bidi w:val="0"/>
        <w:jc w:val="right"/>
        <w:spacing w:before="0" w:after="266" w:line="240" w:lineRule="exact"/>
        <w:ind w:left="0" w:right="40" w:firstLine="0"/>
      </w:pPr>
      <w:r>
        <w:rPr>
          <w:lang w:val="ru-RU" w:eastAsia="ru-RU" w:bidi="ru-RU"/>
          <w:sz w:val="24"/>
          <w:szCs w:val="24"/>
          <w:w w:val="100"/>
          <w:spacing w:val="0"/>
          <w:color w:val="000000"/>
          <w:position w:val="0"/>
        </w:rPr>
        <w:t>г. Ростов-на-Дону</w:t>
      </w:r>
    </w:p>
    <w:p>
      <w:pPr>
        <w:pStyle w:val="Style13"/>
        <w:widowControl w:val="0"/>
        <w:keepNext w:val="0"/>
        <w:keepLines w:val="0"/>
        <w:shd w:val="clear" w:color="auto" w:fill="auto"/>
        <w:bidi w:val="0"/>
        <w:jc w:val="both"/>
        <w:spacing w:before="0" w:after="0" w:line="298" w:lineRule="exact"/>
        <w:ind w:left="0" w:right="40" w:firstLine="560"/>
        <w:sectPr>
          <w:type w:val="continuous"/>
          <w:pgSz w:w="16838" w:h="23810"/>
          <w:pgMar w:top="3594" w:left="3311" w:right="3321" w:bottom="4122" w:header="0" w:footer="3" w:gutter="0"/>
          <w:rtlGutter w:val="0"/>
          <w:cols w:space="720"/>
          <w:noEndnote/>
          <w:docGrid w:linePitch="360"/>
        </w:sectPr>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3"/>
        <w:widowControl w:val="0"/>
        <w:keepNext w:val="0"/>
        <w:keepLines w:val="0"/>
        <w:shd w:val="clear" w:color="auto" w:fill="auto"/>
        <w:bidi w:val="0"/>
        <w:jc w:val="both"/>
        <w:spacing w:before="0" w:after="0" w:line="298" w:lineRule="exact"/>
        <w:ind w:left="0" w:right="0" w:firstLine="0"/>
      </w:pPr>
      <w:r>
        <w:rPr>
          <w:lang w:val="ru-RU" w:eastAsia="ru-RU" w:bidi="ru-RU"/>
          <w:sz w:val="24"/>
          <w:szCs w:val="24"/>
          <w:w w:val="100"/>
          <w:spacing w:val="0"/>
          <w:color w:val="000000"/>
          <w:position w:val="0"/>
        </w:rPr>
        <w:t>Председатель Комиссии: Члены Комиссии:</w:t>
      </w:r>
    </w:p>
    <w:p>
      <w:pPr>
        <w:pStyle w:val="Style13"/>
        <w:widowControl w:val="0"/>
        <w:keepNext w:val="0"/>
        <w:keepLines w:val="0"/>
        <w:shd w:val="clear" w:color="auto" w:fill="auto"/>
        <w:bidi w:val="0"/>
        <w:jc w:val="left"/>
        <w:spacing w:before="0" w:after="2" w:line="240" w:lineRule="exact"/>
        <w:ind w:left="20" w:right="0" w:firstLine="0"/>
      </w:pPr>
      <w:r>
        <w:rPr>
          <w:lang w:val="ru-RU" w:eastAsia="ru-RU" w:bidi="ru-RU"/>
          <w:sz w:val="24"/>
          <w:szCs w:val="24"/>
          <w:w w:val="100"/>
          <w:spacing w:val="0"/>
          <w:color w:val="000000"/>
          <w:position w:val="0"/>
        </w:rPr>
        <w:t>Т.С. Акопян,</w:t>
      </w:r>
    </w:p>
    <w:p>
      <w:pPr>
        <w:pStyle w:val="Style13"/>
        <w:widowControl w:val="0"/>
        <w:keepNext w:val="0"/>
        <w:keepLines w:val="0"/>
        <w:shd w:val="clear" w:color="auto" w:fill="auto"/>
        <w:bidi w:val="0"/>
        <w:jc w:val="left"/>
        <w:spacing w:before="0" w:after="0" w:line="240" w:lineRule="exact"/>
        <w:ind w:left="20" w:right="0" w:firstLine="0"/>
        <w:sectPr>
          <w:type w:val="continuous"/>
          <w:pgSz w:w="16838" w:h="23810"/>
          <w:pgMar w:top="3594" w:left="3868" w:right="3335" w:bottom="4122" w:header="0" w:footer="3" w:gutter="0"/>
          <w:rtlGutter w:val="0"/>
          <w:cols w:num="2" w:space="720" w:equalWidth="0">
            <w:col w:w="2750" w:space="3403"/>
            <w:col w:w="3480"/>
          </w:cols>
          <w:noEndnote/>
          <w:docGrid w:linePitch="360"/>
        </w:sectPr>
      </w:pPr>
      <w:r>
        <w:rPr>
          <w:lang w:val="ru-RU" w:eastAsia="ru-RU" w:bidi="ru-RU"/>
          <w:sz w:val="24"/>
          <w:szCs w:val="24"/>
          <w:w w:val="100"/>
          <w:spacing w:val="0"/>
          <w:color w:val="000000"/>
          <w:position w:val="0"/>
        </w:rPr>
        <w:t>С.А. Иванкова, А.Н. Кармазина,</w:t>
      </w:r>
    </w:p>
    <w:p>
      <w:pPr>
        <w:widowControl w:val="0"/>
        <w:spacing w:line="7"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both"/>
        <w:spacing w:before="0" w:after="346" w:line="298" w:lineRule="exact"/>
        <w:ind w:left="20" w:right="20" w:firstLine="0"/>
      </w:pPr>
      <w:r>
        <w:rPr>
          <w:lang w:val="ru-RU" w:eastAsia="ru-RU" w:bidi="ru-RU"/>
          <w:sz w:val="24"/>
          <w:szCs w:val="24"/>
          <w:w w:val="100"/>
          <w:spacing w:val="0"/>
          <w:color w:val="000000"/>
          <w:position w:val="0"/>
        </w:rPr>
        <w:t>на основании своего решения от 29.07.2020 по делу № 061/06/69-1624/2019 о нарушении аукционной комиссией Заказчика ч. 7 ст. 69, Заказчиком ч. 5 ст. 34, ч. 3 ст. 96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0358200049620000088 «Закупка изделий медицинского назначения (шприцы) для нужд ГБУ РО «ПЦ» в 2021 году для субъектов малого предпринимательства, социально ориентированных некоммерческих организаций.» (далее - аукцион),</w:t>
      </w:r>
    </w:p>
    <w:p>
      <w:pPr>
        <w:pStyle w:val="Style5"/>
        <w:widowControl w:val="0"/>
        <w:keepNext w:val="0"/>
        <w:keepLines w:val="0"/>
        <w:shd w:val="clear" w:color="auto" w:fill="auto"/>
        <w:bidi w:val="0"/>
        <w:spacing w:before="0" w:after="307" w:line="240" w:lineRule="exact"/>
        <w:ind w:left="20" w:right="0" w:firstLine="0"/>
      </w:pPr>
      <w:r>
        <w:rPr>
          <w:lang w:val="ru-RU" w:eastAsia="ru-RU" w:bidi="ru-RU"/>
          <w:sz w:val="24"/>
          <w:szCs w:val="24"/>
          <w:w w:val="100"/>
          <w:spacing w:val="0"/>
          <w:color w:val="000000"/>
          <w:position w:val="0"/>
        </w:rPr>
        <w:t>ПРЕДПИСЫВАЕТ:</w:t>
      </w:r>
    </w:p>
    <w:p>
      <w:pPr>
        <w:pStyle w:val="Style13"/>
        <w:widowControl w:val="0"/>
        <w:keepNext w:val="0"/>
        <w:keepLines w:val="0"/>
        <w:shd w:val="clear" w:color="auto" w:fill="auto"/>
        <w:bidi w:val="0"/>
        <w:jc w:val="both"/>
        <w:spacing w:before="0" w:after="17" w:line="240" w:lineRule="exact"/>
        <w:ind w:left="20" w:right="0" w:firstLine="580"/>
      </w:pPr>
      <w:r>
        <w:rPr>
          <w:lang w:val="ru-RU" w:eastAsia="ru-RU" w:bidi="ru-RU"/>
          <w:sz w:val="24"/>
          <w:szCs w:val="24"/>
          <w:w w:val="100"/>
          <w:spacing w:val="0"/>
          <w:color w:val="000000"/>
          <w:position w:val="0"/>
        </w:rPr>
        <w:t>Заказчику, аукционной комиссии Заказчика, Оператору электронной площадки:</w:t>
      </w:r>
    </w:p>
    <w:p>
      <w:pPr>
        <w:pStyle w:val="Style13"/>
        <w:numPr>
          <w:ilvl w:val="0"/>
          <w:numId w:val="15"/>
        </w:numPr>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 Заказчику, аукционной комиссии Заказчика отменить Протокол подведения итогов электронного аукциона от 22.07.2020 №0358200049620000088-2-2, назначить новую дату подведения итогов электронного аукциона; разместить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информацию об отмене названного протокола. При этом дата подведения итогов электронного аукциона должна быть назначена не ранее чем через 6 рабочих дней со дня отмены названного протокола.</w:t>
      </w:r>
    </w:p>
    <w:p>
      <w:pPr>
        <w:pStyle w:val="Style25"/>
        <w:framePr w:h="320" w:wrap="notBeside" w:vAnchor="text" w:hAnchor="margin" w:x="8846" w:y="1511"/>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008389</w:t>
      </w:r>
    </w:p>
    <w:p>
      <w:pPr>
        <w:pStyle w:val="Style13"/>
        <w:numPr>
          <w:ilvl w:val="0"/>
          <w:numId w:val="15"/>
        </w:numPr>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 Оператору электронной площадки - РТС-тендер (далее - Оператор) не позднее 1 рабочего дня со дня исполнения пункта 1 настоящего предписания: уведомить участников закупки, подавших заявки на участие в Аукционе, об отмене Протокола, о новой дате подведения итогов электронного аукциона, а также о необходимости наличия на счетах для</w:t>
        <w:br w:type="page"/>
        <w:t>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13"/>
        <w:numPr>
          <w:ilvl w:val="0"/>
          <w:numId w:val="15"/>
        </w:numPr>
        <w:widowControl w:val="0"/>
        <w:keepNext w:val="0"/>
        <w:keepLines w:val="0"/>
        <w:shd w:val="clear" w:color="auto" w:fill="auto"/>
        <w:bidi w:val="0"/>
        <w:jc w:val="both"/>
        <w:spacing w:before="0" w:after="0" w:line="307" w:lineRule="exact"/>
        <w:ind w:left="20" w:right="20" w:firstLine="740"/>
      </w:pPr>
      <w:r>
        <w:rPr>
          <w:lang w:val="ru-RU" w:eastAsia="ru-RU" w:bidi="ru-RU"/>
          <w:sz w:val="24"/>
          <w:szCs w:val="24"/>
          <w:w w:val="100"/>
          <w:spacing w:val="0"/>
          <w:color w:val="000000"/>
          <w:position w:val="0"/>
        </w:rPr>
        <w:t xml:space="preserve"> Оператору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13"/>
        <w:numPr>
          <w:ilvl w:val="0"/>
          <w:numId w:val="15"/>
        </w:numPr>
        <w:widowControl w:val="0"/>
        <w:keepNext w:val="0"/>
        <w:keepLines w:val="0"/>
        <w:shd w:val="clear" w:color="auto" w:fill="auto"/>
        <w:bidi w:val="0"/>
        <w:jc w:val="both"/>
        <w:spacing w:before="0" w:after="0" w:line="307" w:lineRule="exact"/>
        <w:ind w:left="20" w:right="20" w:firstLine="740"/>
      </w:pPr>
      <w:r>
        <w:rPr>
          <w:lang w:val="ru-RU" w:eastAsia="ru-RU" w:bidi="ru-RU"/>
          <w:sz w:val="24"/>
          <w:szCs w:val="24"/>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 ФАС России от</w:t>
      </w:r>
    </w:p>
    <w:p>
      <w:pPr>
        <w:pStyle w:val="Style13"/>
        <w:numPr>
          <w:ilvl w:val="0"/>
          <w:numId w:val="17"/>
        </w:numPr>
        <w:tabs>
          <w:tab w:leader="none" w:pos="1293" w:val="left"/>
        </w:tabs>
        <w:widowControl w:val="0"/>
        <w:keepNext w:val="0"/>
        <w:keepLines w:val="0"/>
        <w:shd w:val="clear" w:color="auto" w:fill="auto"/>
        <w:bidi w:val="0"/>
        <w:jc w:val="both"/>
        <w:spacing w:before="0" w:after="0" w:line="307" w:lineRule="exact"/>
        <w:ind w:left="20" w:right="0" w:firstLine="0"/>
      </w:pPr>
      <w:r>
        <w:rPr>
          <w:lang w:val="ru-RU" w:eastAsia="ru-RU" w:bidi="ru-RU"/>
          <w:sz w:val="24"/>
          <w:szCs w:val="24"/>
          <w:w w:val="100"/>
          <w:spacing w:val="0"/>
          <w:color w:val="000000"/>
          <w:position w:val="0"/>
        </w:rPr>
        <w:t>по делу № 061/06/69-1624/2020.</w:t>
      </w:r>
    </w:p>
    <w:p>
      <w:pPr>
        <w:pStyle w:val="Style13"/>
        <w:numPr>
          <w:ilvl w:val="0"/>
          <w:numId w:val="15"/>
        </w:numPr>
        <w:widowControl w:val="0"/>
        <w:keepNext w:val="0"/>
        <w:keepLines w:val="0"/>
        <w:shd w:val="clear" w:color="auto" w:fill="auto"/>
        <w:bidi w:val="0"/>
        <w:jc w:val="both"/>
        <w:spacing w:before="0" w:after="0" w:line="307" w:lineRule="exact"/>
        <w:ind w:left="20" w:right="20" w:firstLine="740"/>
      </w:pPr>
      <w:r>
        <w:rPr>
          <w:lang w:val="ru-RU" w:eastAsia="ru-RU" w:bidi="ru-RU"/>
          <w:sz w:val="24"/>
          <w:szCs w:val="24"/>
          <w:w w:val="100"/>
          <w:spacing w:val="0"/>
          <w:color w:val="000000"/>
          <w:position w:val="0"/>
        </w:rPr>
        <w:t xml:space="preserve"> Заказчику, аукционной комиссии,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 ФАС России.</w:t>
      </w:r>
    </w:p>
    <w:p>
      <w:pPr>
        <w:pStyle w:val="Style13"/>
        <w:numPr>
          <w:ilvl w:val="0"/>
          <w:numId w:val="15"/>
        </w:numPr>
        <w:widowControl w:val="0"/>
        <w:keepNext w:val="0"/>
        <w:keepLines w:val="0"/>
        <w:shd w:val="clear" w:color="auto" w:fill="auto"/>
        <w:bidi w:val="0"/>
        <w:jc w:val="both"/>
        <w:spacing w:before="0" w:after="0" w:line="307" w:lineRule="exact"/>
        <w:ind w:left="20" w:right="20" w:firstLine="740"/>
      </w:pPr>
      <w:r>
        <w:rPr>
          <w:lang w:val="ru-RU" w:eastAsia="ru-RU" w:bidi="ru-RU"/>
          <w:sz w:val="24"/>
          <w:szCs w:val="24"/>
          <w:w w:val="100"/>
          <w:spacing w:val="0"/>
          <w:color w:val="000000"/>
          <w:position w:val="0"/>
        </w:rPr>
        <w:t xml:space="preserve"> Заказчику устранить допущенные нарушения, указанные в Решении Ростовского УФАС России от 29.07.2020 № 061/06/69-1624/2020 путем приведения проекта контракта в соответствии с требованиями Закона и названного решения на стадии его направления победителю аукциона.</w:t>
      </w:r>
    </w:p>
    <w:p>
      <w:pPr>
        <w:pStyle w:val="Style13"/>
        <w:widowControl w:val="0"/>
        <w:keepNext w:val="0"/>
        <w:keepLines w:val="0"/>
        <w:shd w:val="clear" w:color="auto" w:fill="auto"/>
        <w:bidi w:val="0"/>
        <w:jc w:val="both"/>
        <w:spacing w:before="0" w:after="0" w:line="307" w:lineRule="exact"/>
        <w:ind w:left="20" w:right="20" w:firstLine="740"/>
      </w:pPr>
      <w:r>
        <w:rPr>
          <w:lang w:val="ru-RU" w:eastAsia="ru-RU" w:bidi="ru-RU"/>
          <w:sz w:val="24"/>
          <w:szCs w:val="24"/>
          <w:w w:val="100"/>
          <w:spacing w:val="0"/>
          <w:color w:val="000000"/>
          <w:position w:val="0"/>
        </w:rPr>
        <w:t xml:space="preserve">Предписание должно быть исполнено </w:t>
      </w:r>
      <w:r>
        <w:rPr>
          <w:rStyle w:val="CharStyle18"/>
        </w:rPr>
        <w:t xml:space="preserve">не позднее </w:t>
      </w:r>
      <w:r>
        <w:rPr>
          <w:rStyle w:val="CharStyle27"/>
        </w:rPr>
        <w:t>09.09.2020.</w:t>
      </w:r>
      <w:r>
        <w:rPr>
          <w:rStyle w:val="CharStyle15"/>
        </w:rPr>
        <w:t xml:space="preserve"> </w:t>
      </w:r>
      <w:r>
        <w:rPr>
          <w:lang w:val="ru-RU" w:eastAsia="ru-RU" w:bidi="ru-RU"/>
          <w:sz w:val="24"/>
          <w:szCs w:val="24"/>
          <w:w w:val="100"/>
          <w:spacing w:val="0"/>
          <w:color w:val="000000"/>
          <w:position w:val="0"/>
        </w:rPr>
        <w:t xml:space="preserve">Об исполнении предписания Заказчик, аукционная комиссия должны сообщить в Ростовское УФАС России в срок </w:t>
      </w:r>
      <w:r>
        <w:rPr>
          <w:rStyle w:val="CharStyle18"/>
        </w:rPr>
        <w:t xml:space="preserve">не позднее </w:t>
      </w:r>
      <w:r>
        <w:rPr>
          <w:rStyle w:val="CharStyle27"/>
        </w:rPr>
        <w:t>12.09.2020,</w:t>
      </w:r>
      <w:r>
        <w:rPr>
          <w:rStyle w:val="CharStyle15"/>
        </w:rPr>
        <w:t xml:space="preserve"> </w:t>
      </w:r>
      <w:r>
        <w:rPr>
          <w:lang w:val="ru-RU" w:eastAsia="ru-RU" w:bidi="ru-RU"/>
          <w:sz w:val="24"/>
          <w:szCs w:val="24"/>
          <w:w w:val="100"/>
          <w:spacing w:val="0"/>
          <w:color w:val="000000"/>
          <w:position w:val="0"/>
        </w:rPr>
        <w:t>приложив заверенные копии документов, подтверждающих факт и дату исполнения предписания.</w:t>
      </w:r>
    </w:p>
    <w:p>
      <w:pPr>
        <w:pStyle w:val="Style13"/>
        <w:widowControl w:val="0"/>
        <w:keepNext w:val="0"/>
        <w:keepLines w:val="0"/>
        <w:shd w:val="clear" w:color="auto" w:fill="auto"/>
        <w:bidi w:val="0"/>
        <w:jc w:val="both"/>
        <w:spacing w:before="0" w:after="954" w:line="307" w:lineRule="exact"/>
        <w:ind w:left="20" w:right="20" w:firstLine="740"/>
      </w:pPr>
      <w:r>
        <w:rPr>
          <w:lang w:val="ru-RU" w:eastAsia="ru-RU" w:bidi="ru-RU"/>
          <w:sz w:val="24"/>
          <w:szCs w:val="24"/>
          <w:w w:val="100"/>
          <w:spacing w:val="0"/>
          <w:color w:val="000000"/>
          <w:position w:val="0"/>
        </w:rPr>
        <w:t>Контроль за исполнением предписания возложить на А.Н. Кармазину. В соответствии с ч.9 ст.106 Закона предписание может быть обжаловано в арбитражный суд в течение трех месяцев со дня его вынесения. 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 Привлечение к ответственности, предусмотренной законодательством РФ, не освобождает от обязанности исполнить предписание.</w:t>
      </w:r>
    </w:p>
    <w:p>
      <w:pPr>
        <w:pStyle w:val="Style13"/>
        <w:tabs>
          <w:tab w:leader="none" w:pos="8194" w:val="right"/>
          <w:tab w:leader="none" w:pos="9121" w:val="right"/>
        </w:tabs>
        <w:widowControl w:val="0"/>
        <w:keepNext w:val="0"/>
        <w:keepLines w:val="0"/>
        <w:shd w:val="clear" w:color="auto" w:fill="auto"/>
        <w:bidi w:val="0"/>
        <w:jc w:val="both"/>
        <w:spacing w:before="0" w:after="598" w:line="240" w:lineRule="exact"/>
        <w:ind w:left="20" w:right="0" w:firstLine="0"/>
      </w:pPr>
      <w:r>
        <w:rPr>
          <w:lang w:val="ru-RU" w:eastAsia="ru-RU" w:bidi="ru-RU"/>
          <w:sz w:val="24"/>
          <w:szCs w:val="24"/>
          <w:w w:val="100"/>
          <w:spacing w:val="0"/>
          <w:color w:val="000000"/>
          <w:position w:val="0"/>
        </w:rPr>
        <w:t>Председатель комиссии</w:t>
        <w:tab/>
        <w:t>Т.С.</w:t>
        <w:tab/>
        <w:t>Акопян</w:t>
      </w:r>
    </w:p>
    <w:p>
      <w:pPr>
        <w:pStyle w:val="Style13"/>
        <w:widowControl w:val="0"/>
        <w:keepNext w:val="0"/>
        <w:keepLines w:val="0"/>
        <w:shd w:val="clear" w:color="auto" w:fill="auto"/>
        <w:bidi w:val="0"/>
        <w:jc w:val="both"/>
        <w:spacing w:before="0" w:after="876" w:line="240" w:lineRule="exact"/>
        <w:ind w:left="20" w:right="0" w:firstLine="0"/>
      </w:pPr>
      <w:r>
        <w:rPr>
          <w:lang w:val="ru-RU" w:eastAsia="ru-RU" w:bidi="ru-RU"/>
          <w:sz w:val="24"/>
          <w:szCs w:val="24"/>
          <w:w w:val="100"/>
          <w:spacing w:val="0"/>
          <w:color w:val="000000"/>
          <w:position w:val="0"/>
        </w:rPr>
        <w:t>Члены комиссии</w:t>
      </w:r>
    </w:p>
    <w:p>
      <w:pPr>
        <w:pStyle w:val="Style22"/>
        <w:widowControl w:val="0"/>
        <w:keepNext w:val="0"/>
        <w:keepLines w:val="0"/>
        <w:shd w:val="clear" w:color="auto" w:fill="auto"/>
        <w:bidi w:val="0"/>
        <w:jc w:val="both"/>
        <w:spacing w:before="0" w:after="0" w:line="226" w:lineRule="exact"/>
        <w:ind w:left="20" w:right="3880" w:firstLine="0"/>
      </w:pPr>
      <w:r>
        <w:rPr>
          <w:lang w:val="ru-RU" w:eastAsia="ru-RU" w:bidi="ru-RU"/>
          <w:w w:val="100"/>
          <w:spacing w:val="0"/>
          <w:color w:val="000000"/>
          <w:position w:val="0"/>
        </w:rPr>
        <w:t xml:space="preserve">Исп. Кармазина А.Н. тел.: (863) 240-86-88 </w:t>
      </w:r>
      <w:r>
        <w:rPr>
          <w:lang w:val="en-US" w:eastAsia="en-US" w:bidi="en-US"/>
          <w:w w:val="100"/>
          <w:spacing w:val="0"/>
          <w:color w:val="000000"/>
          <w:position w:val="0"/>
        </w:rPr>
        <w:t>to61-karmazina @jas.gov.ru</w:t>
      </w:r>
    </w:p>
    <w:sectPr>
      <w:type w:val="continuous"/>
      <w:pgSz w:w="16838" w:h="23810"/>
      <w:pgMar w:top="3994" w:left="3316" w:right="3273" w:bottom="45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9.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06.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9"/>
      <w:numFmt w:val="decimal"/>
      <w:lvlText w:val="14.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2020"/>
      <w:numFmt w:val="decimal"/>
      <w:lvlText w:val="29.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4) + Не полужирный,Курсив,Интервал -1 pt"/>
    <w:basedOn w:val="CharStyle8"/>
    <w:rPr>
      <w:lang w:val="ru-RU" w:eastAsia="ru-RU" w:bidi="ru-RU"/>
      <w:b/>
      <w:bCs/>
      <w:i/>
      <w:iCs/>
      <w:w w:val="100"/>
      <w:spacing w:val="-20"/>
      <w:color w:val="000000"/>
      <w:position w:val="0"/>
    </w:rPr>
  </w:style>
  <w:style w:type="character" w:customStyle="1" w:styleId="CharStyle11">
    <w:name w:val="Заголовок №1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Заголовок №1 + Курсив,Интервал -2 pt"/>
    <w:basedOn w:val="CharStyle11"/>
    <w:rPr>
      <w:lang w:val="ru-RU" w:eastAsia="ru-RU" w:bidi="ru-RU"/>
      <w:i/>
      <w:iCs/>
      <w:u w:val="single"/>
      <w:w w:val="100"/>
      <w:spacing w:val="-4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 Полужирный"/>
    <w:basedOn w:val="CharStyle14"/>
    <w:rPr>
      <w:lang w:val="ru-RU" w:eastAsia="ru-RU" w:bidi="ru-RU"/>
      <w:b/>
      <w:bCs/>
      <w:sz w:val="24"/>
      <w:szCs w:val="24"/>
      <w:w w:val="100"/>
      <w:spacing w:val="0"/>
      <w:color w:val="000000"/>
      <w:position w:val="0"/>
    </w:rPr>
  </w:style>
  <w:style w:type="character" w:customStyle="1" w:styleId="CharStyle17">
    <w:name w:val="Основной текст (5) Exact"/>
    <w:basedOn w:val="DefaultParagraphFont"/>
    <w:link w:val="Style16"/>
    <w:rPr>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18">
    <w:name w:val="Основной текст"/>
    <w:basedOn w:val="CharStyle14"/>
    <w:rPr>
      <w:lang w:val="ru-RU" w:eastAsia="ru-RU" w:bidi="ru-RU"/>
      <w:u w:val="single"/>
      <w:sz w:val="24"/>
      <w:szCs w:val="24"/>
      <w:w w:val="100"/>
      <w:spacing w:val="0"/>
      <w:color w:val="000000"/>
      <w:position w:val="0"/>
    </w:rPr>
  </w:style>
  <w:style w:type="character" w:customStyle="1" w:styleId="CharStyle20">
    <w:name w:val="Заголовок №2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1">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23">
    <w:name w:val="Основной текст (6)_"/>
    <w:basedOn w:val="DefaultParagraphFont"/>
    <w:link w:val="Style22"/>
    <w:rPr>
      <w:b w:val="0"/>
      <w:bCs w:val="0"/>
      <w:i/>
      <w:iCs/>
      <w:u w:val="none"/>
      <w:strike w:val="0"/>
      <w:smallCaps w:val="0"/>
      <w:sz w:val="20"/>
      <w:szCs w:val="20"/>
      <w:rFonts w:ascii="Times New Roman" w:eastAsia="Times New Roman" w:hAnsi="Times New Roman" w:cs="Times New Roman"/>
    </w:rPr>
  </w:style>
  <w:style w:type="character" w:customStyle="1" w:styleId="CharStyle2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2"/>
    </w:rPr>
  </w:style>
  <w:style w:type="character" w:customStyle="1" w:styleId="CharStyle26">
    <w:name w:val="Основной текст (7) Exact"/>
    <w:basedOn w:val="DefaultParagraphFont"/>
    <w:link w:val="Style25"/>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27">
    <w:name w:val="Основной текст + Полужирный"/>
    <w:basedOn w:val="CharStyle14"/>
    <w:rPr>
      <w:lang w:val="ru-RU" w:eastAsia="ru-RU" w:bidi="ru-RU"/>
      <w:b/>
      <w:bCs/>
      <w:u w:val="single"/>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21"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69"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120" w:after="300" w:line="187" w:lineRule="exact"/>
    </w:pPr>
    <w:rPr>
      <w:b/>
      <w:bCs/>
      <w:i w:val="0"/>
      <w:iCs w:val="0"/>
      <w:u w:val="none"/>
      <w:strike w:val="0"/>
      <w:smallCaps w:val="0"/>
      <w:sz w:val="17"/>
      <w:szCs w:val="17"/>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3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after="180" w:line="245"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19">
    <w:name w:val="Заголовок №2"/>
    <w:basedOn w:val="Normal"/>
    <w:link w:val="CharStyle20"/>
    <w:pPr>
      <w:widowControl w:val="0"/>
      <w:shd w:val="clear" w:color="auto" w:fill="FFFFFF"/>
      <w:outlineLvl w:val="1"/>
      <w:spacing w:before="240" w:line="600" w:lineRule="exact"/>
    </w:pPr>
    <w:rPr>
      <w:b/>
      <w:bCs/>
      <w:i w:val="0"/>
      <w:iCs w:val="0"/>
      <w:u w:val="none"/>
      <w:strike w:val="0"/>
      <w:smallCaps w:val="0"/>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spacing w:before="1080" w:line="230" w:lineRule="exact"/>
    </w:pPr>
    <w:rPr>
      <w:b w:val="0"/>
      <w:bCs w:val="0"/>
      <w:i/>
      <w:iCs/>
      <w:u w:val="none"/>
      <w:strike w:val="0"/>
      <w:smallCaps w:val="0"/>
      <w:sz w:val="20"/>
      <w:szCs w:val="20"/>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