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8" w:after="140"/>
        <w:ind w:left="26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32" w:line="295" w:lineRule="exact"/>
        <w:ind w:left="260" w:right="0" w:firstLine="0"/>
      </w:pPr>
      <w:r>
        <w:rPr>
          <w:rStyle w:val="CharStyle6"/>
          <w:b w:val="0"/>
          <w:bCs w:val="0"/>
        </w:rPr>
        <w:t xml:space="preserve">УПРАВЛЕНИЕ </w:t>
      </w:r>
      <w:r>
        <w:rPr>
          <w:rStyle w:val="CharStyle5"/>
          <w:b/>
          <w:bCs/>
        </w:rPr>
        <w:t>по Курганской области</w:t>
      </w:r>
    </w:p>
    <w:p>
      <w:pPr>
        <w:pStyle w:val="Style7"/>
        <w:widowControl w:val="0"/>
        <w:keepNext w:val="0"/>
        <w:keepLines w:val="0"/>
        <w:shd w:val="clear" w:color="auto" w:fill="auto"/>
        <w:bidi w:val="0"/>
        <w:spacing w:before="0" w:after="167"/>
        <w:ind w:left="260" w:right="0" w:firstLine="0"/>
      </w:pPr>
      <w:r>
        <w:rPr>
          <w:rStyle w:val="CharStyle9"/>
        </w:rPr>
        <w:t xml:space="preserve">ул. М. Горького, 40, г. Курган, 640020 тел. (3522) 46-39-55, факс (3522) 46-39-85 </w:t>
      </w:r>
      <w:r>
        <w:rPr>
          <w:rStyle w:val="CharStyle9"/>
          <w:lang w:val="en-US" w:eastAsia="en-US" w:bidi="en-US"/>
        </w:rPr>
        <w:t xml:space="preserve">e-mail: </w:t>
      </w:r>
      <w:r>
        <w:fldChar w:fldCharType="begin"/>
      </w:r>
      <w:r>
        <w:rPr>
          <w:rStyle w:val="CharStyle10"/>
        </w:rPr>
        <w:instrText> HYPERLINK "mailto:to45@fas.gov.ru" </w:instrText>
      </w:r>
      <w:r>
        <w:fldChar w:fldCharType="separate"/>
      </w:r>
      <w:r>
        <w:rPr>
          <w:rStyle w:val="Hyperlink"/>
        </w:rPr>
        <w:t>to45@fas.gov.ru</w:t>
      </w:r>
      <w:r>
        <w:fldChar w:fldCharType="end"/>
      </w:r>
    </w:p>
    <w:p>
      <w:pPr>
        <w:pStyle w:val="Style11"/>
        <w:tabs>
          <w:tab w:leader="none" w:pos="4370" w:val="right"/>
        </w:tabs>
        <w:widowControl w:val="0"/>
        <w:keepNext w:val="0"/>
        <w:keepLines w:val="0"/>
        <w:shd w:val="clear" w:color="auto" w:fill="auto"/>
        <w:bidi w:val="0"/>
        <w:spacing w:before="0" w:after="0"/>
        <w:ind w:left="0" w:right="0" w:firstLine="0"/>
      </w:pPr>
      <w:r>
        <w:rPr>
          <w:rStyle w:val="CharStyle13"/>
          <w:i/>
          <w:iCs/>
        </w:rPr>
        <w:t xml:space="preserve">O'/ </w:t>
      </w:r>
      <w:r>
        <w:rPr>
          <w:rStyle w:val="CharStyle13"/>
          <w:lang w:val="ru-RU" w:eastAsia="ru-RU" w:bidi="ru-RU"/>
          <w:i/>
          <w:iCs/>
        </w:rPr>
        <w:t>О</w:t>
      </w:r>
      <w:r>
        <w:rPr>
          <w:rStyle w:val="CharStyle14"/>
          <w:i w:val="0"/>
          <w:iCs w:val="0"/>
        </w:rPr>
        <w:t xml:space="preserve">№ </w:t>
      </w:r>
      <w:r>
        <w:rPr>
          <w:rStyle w:val="CharStyle13"/>
          <w:i/>
          <w:iCs/>
        </w:rPr>
        <w:t>OS-Oj</w:t>
        <w:tab/>
      </w:r>
      <w:r>
        <w:rPr>
          <w:rStyle w:val="CharStyle13"/>
          <w:lang w:val="ru-RU" w:eastAsia="ru-RU" w:bidi="ru-RU"/>
          <w:i/>
          <w:iCs/>
        </w:rPr>
        <w:t>-</w:t>
      </w:r>
      <w:r>
        <w:rPr>
          <w:rStyle w:val="CharStyle15"/>
          <w:i/>
          <w:iCs/>
        </w:rPr>
        <w:t>/Ч</w:t>
      </w:r>
    </w:p>
    <w:p>
      <w:pPr>
        <w:pStyle w:val="Style16"/>
        <w:tabs>
          <w:tab w:leader="none" w:pos="2262" w:val="right"/>
        </w:tabs>
        <w:widowControl w:val="0"/>
        <w:keepNext w:val="0"/>
        <w:keepLines w:val="0"/>
        <w:shd w:val="clear" w:color="auto" w:fill="auto"/>
        <w:bidi w:val="0"/>
        <w:spacing w:before="0" w:after="0"/>
        <w:ind w:left="120" w:right="0" w:firstLine="0"/>
      </w:pPr>
      <w:r>
        <w:rPr>
          <w:rStyle w:val="CharStyle18"/>
        </w:rPr>
        <w:t xml:space="preserve">На </w:t>
      </w:r>
      <w:r>
        <w:rPr>
          <w:rStyle w:val="CharStyle18"/>
          <w:lang w:val="en-US" w:eastAsia="en-US" w:bidi="en-US"/>
        </w:rPr>
        <w:t>№</w:t>
        <w:tab/>
      </w:r>
      <w:r>
        <w:rPr>
          <w:rStyle w:val="CharStyle18"/>
        </w:rPr>
        <w:t>от</w:t>
      </w:r>
    </w:p>
    <w:p>
      <w:pPr>
        <w:pStyle w:val="Style1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«Галактика»</w:t>
      </w:r>
    </w:p>
    <w:p>
      <w:pPr>
        <w:pStyle w:val="Style21"/>
        <w:widowControl w:val="0"/>
        <w:keepNext w:val="0"/>
        <w:keepLines w:val="0"/>
        <w:shd w:val="clear" w:color="auto" w:fill="auto"/>
        <w:bidi w:val="0"/>
        <w:jc w:val="left"/>
        <w:spacing w:before="0" w:after="183"/>
        <w:ind w:left="20" w:right="0" w:firstLine="0"/>
      </w:pPr>
      <w:r>
        <w:rPr>
          <w:lang w:val="ru-RU" w:eastAsia="ru-RU" w:bidi="ru-RU"/>
          <w:sz w:val="24"/>
          <w:szCs w:val="24"/>
          <w:w w:val="100"/>
          <w:spacing w:val="0"/>
          <w:color w:val="000000"/>
          <w:position w:val="0"/>
        </w:rPr>
        <w:t xml:space="preserve">127247,г.Москва, шоссе Дмитровское, д. 100, строение 2, этаж 05, пом. 4517Д-12 </w:t>
      </w:r>
      <w:r>
        <w:rPr>
          <w:lang w:val="en-US" w:eastAsia="en-US" w:bidi="en-US"/>
          <w:sz w:val="24"/>
          <w:szCs w:val="24"/>
          <w:w w:val="100"/>
          <w:spacing w:val="0"/>
          <w:color w:val="000000"/>
          <w:position w:val="0"/>
        </w:rPr>
        <w:t xml:space="preserve">e-mail: </w:t>
      </w:r>
      <w:r>
        <w:fldChar w:fldCharType="begin"/>
      </w:r>
      <w:r>
        <w:rPr>
          <w:rStyle w:val="CharStyle23"/>
        </w:rPr>
        <w:instrText> HYPERLINK "mailto:mos.galaktika@mail.ru" </w:instrText>
      </w:r>
      <w:r>
        <w:fldChar w:fldCharType="separate"/>
      </w:r>
      <w:r>
        <w:rPr>
          <w:rStyle w:val="Hyperlink"/>
        </w:rPr>
        <w:t>mos.galaktika@mail.ru</w:t>
      </w:r>
      <w:r>
        <w:fldChar w:fldCharType="end"/>
      </w:r>
    </w:p>
    <w:p>
      <w:pPr>
        <w:pStyle w:val="Style19"/>
        <w:widowControl w:val="0"/>
        <w:keepNext w:val="0"/>
        <w:keepLines w:val="0"/>
        <w:shd w:val="clear" w:color="auto" w:fill="auto"/>
        <w:bidi w:val="0"/>
        <w:jc w:val="left"/>
        <w:spacing w:before="0" w:after="0" w:line="306" w:lineRule="exact"/>
        <w:ind w:left="20" w:right="0" w:firstLine="0"/>
      </w:pPr>
      <w:r>
        <w:rPr>
          <w:lang w:val="ru-RU" w:eastAsia="ru-RU" w:bidi="ru-RU"/>
          <w:sz w:val="24"/>
          <w:szCs w:val="24"/>
          <w:w w:val="100"/>
          <w:spacing w:val="0"/>
          <w:color w:val="000000"/>
          <w:position w:val="0"/>
        </w:rPr>
        <w:t>Государственное казенное учреждение «Центр закупок и бухгалтерского учета Курганской области»</w:t>
      </w:r>
    </w:p>
    <w:p>
      <w:pPr>
        <w:pStyle w:val="Style21"/>
        <w:widowControl w:val="0"/>
        <w:keepNext w:val="0"/>
        <w:keepLines w:val="0"/>
        <w:shd w:val="clear" w:color="auto" w:fill="auto"/>
        <w:bidi w:val="0"/>
        <w:jc w:val="left"/>
        <w:spacing w:before="0" w:after="149"/>
        <w:ind w:left="20" w:right="0" w:firstLine="0"/>
      </w:pPr>
      <w:r>
        <w:rPr>
          <w:lang w:val="ru-RU" w:eastAsia="ru-RU" w:bidi="ru-RU"/>
          <w:sz w:val="24"/>
          <w:szCs w:val="24"/>
          <w:w w:val="100"/>
          <w:spacing w:val="0"/>
          <w:color w:val="000000"/>
          <w:position w:val="0"/>
        </w:rPr>
        <w:t xml:space="preserve">640003, Курганская область, г. Курган, ул. Р. Зорге, д. 20, офис 1 </w:t>
      </w:r>
      <w:r>
        <w:rPr>
          <w:lang w:val="en-US" w:eastAsia="en-US" w:bidi="en-US"/>
          <w:sz w:val="24"/>
          <w:szCs w:val="24"/>
          <w:w w:val="100"/>
          <w:spacing w:val="0"/>
          <w:color w:val="000000"/>
          <w:position w:val="0"/>
        </w:rPr>
        <w:t xml:space="preserve">e-mail: </w:t>
      </w:r>
      <w:r>
        <w:fldChar w:fldCharType="begin"/>
      </w:r>
      <w:r>
        <w:rPr>
          <w:rStyle w:val="CharStyle23"/>
        </w:rPr>
        <w:instrText> HYPERLINK "mailto:ugz@kurganobl.ru" </w:instrText>
      </w:r>
      <w:r>
        <w:fldChar w:fldCharType="separate"/>
      </w:r>
      <w:r>
        <w:rPr>
          <w:rStyle w:val="Hyperlink"/>
        </w:rPr>
        <w:t>ugz@kurganobl.ru</w:t>
      </w:r>
      <w:r>
        <w:fldChar w:fldCharType="end"/>
      </w:r>
    </w:p>
    <w:p>
      <w:pPr>
        <w:pStyle w:val="Style19"/>
        <w:widowControl w:val="0"/>
        <w:keepNext w:val="0"/>
        <w:keepLines w:val="0"/>
        <w:shd w:val="clear" w:color="auto" w:fill="auto"/>
        <w:bidi w:val="0"/>
        <w:jc w:val="left"/>
        <w:spacing w:before="0" w:after="0" w:line="349" w:lineRule="exact"/>
        <w:ind w:left="20" w:right="0" w:firstLine="0"/>
      </w:pPr>
      <w:r>
        <w:rPr>
          <w:lang w:val="ru-RU" w:eastAsia="ru-RU" w:bidi="ru-RU"/>
          <w:sz w:val="24"/>
          <w:szCs w:val="24"/>
          <w:w w:val="100"/>
          <w:spacing w:val="0"/>
          <w:color w:val="000000"/>
          <w:position w:val="0"/>
        </w:rPr>
        <w:t>МКОУ «Юргамышская средняя общеобразовательная школа»</w:t>
      </w:r>
    </w:p>
    <w:p>
      <w:pPr>
        <w:pStyle w:val="Style21"/>
        <w:widowControl w:val="0"/>
        <w:keepNext w:val="0"/>
        <w:keepLines w:val="0"/>
        <w:shd w:val="clear" w:color="auto" w:fill="auto"/>
        <w:bidi w:val="0"/>
        <w:jc w:val="left"/>
        <w:spacing w:before="0" w:after="0" w:line="349" w:lineRule="exact"/>
        <w:ind w:left="20" w:right="0" w:firstLine="0"/>
        <w:sectPr>
          <w:footnotePr>
            <w:pos w:val="pageBottom"/>
            <w:numFmt w:val="decimal"/>
            <w:numRestart w:val="continuous"/>
          </w:footnotePr>
          <w:type w:val="continuous"/>
          <w:pgSz w:w="11906" w:h="16838"/>
          <w:pgMar w:top="702" w:left="1338" w:right="1403" w:bottom="698" w:header="0" w:footer="3" w:gutter="0"/>
          <w:rtlGutter w:val="0"/>
          <w:cols w:num="2" w:space="102"/>
          <w:noEndnote/>
          <w:docGrid w:linePitch="360"/>
        </w:sectPr>
      </w:pPr>
      <w:r>
        <w:rPr>
          <w:lang w:val="ru-RU" w:eastAsia="ru-RU" w:bidi="ru-RU"/>
          <w:sz w:val="24"/>
          <w:szCs w:val="24"/>
          <w:w w:val="100"/>
          <w:spacing w:val="0"/>
          <w:color w:val="000000"/>
          <w:position w:val="0"/>
        </w:rPr>
        <w:t xml:space="preserve">641150, Курганская область, Юргамышский </w:t>
      </w:r>
      <w:r>
        <w:rPr>
          <w:lang w:val="en-US" w:eastAsia="en-US" w:bidi="en-US"/>
          <w:sz w:val="24"/>
          <w:szCs w:val="24"/>
          <w:w w:val="100"/>
          <w:spacing w:val="0"/>
          <w:color w:val="000000"/>
          <w:position w:val="0"/>
        </w:rPr>
        <w:t>p</w:t>
      </w:r>
      <w:r>
        <w:rPr>
          <w:lang w:val="ru-RU" w:eastAsia="ru-RU" w:bidi="ru-RU"/>
          <w:sz w:val="24"/>
          <w:szCs w:val="24"/>
          <w:w w:val="100"/>
          <w:spacing w:val="0"/>
          <w:color w:val="000000"/>
          <w:position w:val="0"/>
        </w:rPr>
        <w:t xml:space="preserve">-он, р.п. Юргамыш, ул. Свободы, д. 25 Б </w:t>
      </w:r>
      <w:r>
        <w:rPr>
          <w:lang w:val="en-US" w:eastAsia="en-US" w:bidi="en-US"/>
          <w:sz w:val="24"/>
          <w:szCs w:val="24"/>
          <w:w w:val="100"/>
          <w:spacing w:val="0"/>
          <w:color w:val="000000"/>
          <w:position w:val="0"/>
        </w:rPr>
        <w:t xml:space="preserve">e-mail: </w:t>
      </w:r>
      <w:r>
        <w:fldChar w:fldCharType="begin"/>
      </w:r>
      <w:r>
        <w:rPr>
          <w:rStyle w:val="CharStyle23"/>
        </w:rPr>
        <w:instrText> HYPERLINK "mailto:44fz2017@mail.ru" </w:instrText>
      </w:r>
      <w:r>
        <w:fldChar w:fldCharType="separate"/>
      </w:r>
      <w:r>
        <w:rPr>
          <w:rStyle w:val="Hyperlink"/>
        </w:rPr>
        <w:t>44fz2017@mail.ru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302" w:lineRule="exact"/>
        <w:ind w:left="4520" w:right="0" w:firstLine="0"/>
      </w:pPr>
      <w:r>
        <w:rPr>
          <w:lang w:val="ru-RU" w:eastAsia="ru-RU" w:bidi="ru-RU"/>
          <w:sz w:val="24"/>
          <w:szCs w:val="24"/>
          <w:w w:val="100"/>
          <w:spacing w:val="0"/>
          <w:color w:val="000000"/>
          <w:position w:val="0"/>
        </w:rPr>
        <w:t>Решение</w:t>
      </w:r>
    </w:p>
    <w:p>
      <w:pPr>
        <w:pStyle w:val="Style19"/>
        <w:widowControl w:val="0"/>
        <w:keepNext w:val="0"/>
        <w:keepLines w:val="0"/>
        <w:shd w:val="clear" w:color="auto" w:fill="auto"/>
        <w:bidi w:val="0"/>
        <w:jc w:val="left"/>
        <w:spacing w:before="0" w:after="290" w:line="302" w:lineRule="exact"/>
        <w:ind w:left="2740" w:right="400"/>
      </w:pPr>
      <w:r>
        <w:rPr>
          <w:lang w:val="ru-RU" w:eastAsia="ru-RU" w:bidi="ru-RU"/>
          <w:sz w:val="24"/>
          <w:szCs w:val="24"/>
          <w:w w:val="100"/>
          <w:spacing w:val="0"/>
          <w:color w:val="000000"/>
          <w:position w:val="0"/>
        </w:rPr>
        <w:t>по делу о нарушении законодательства о контрактной системе в сфере закупок № 05-02/267-2020</w:t>
      </w:r>
    </w:p>
    <w:p>
      <w:pPr>
        <w:pStyle w:val="Style21"/>
        <w:numPr>
          <w:ilvl w:val="0"/>
          <w:numId w:val="1"/>
        </w:numPr>
        <w:tabs>
          <w:tab w:leader="none" w:pos="8170" w:val="left"/>
          <w:tab w:leader="none" w:pos="1359" w:val="left"/>
        </w:tabs>
        <w:widowControl w:val="0"/>
        <w:keepNext w:val="0"/>
        <w:keepLines w:val="0"/>
        <w:shd w:val="clear" w:color="auto" w:fill="auto"/>
        <w:bidi w:val="0"/>
        <w:jc w:val="both"/>
        <w:spacing w:before="0" w:after="141" w:line="240" w:lineRule="exact"/>
        <w:ind w:left="20" w:right="0" w:firstLine="0"/>
      </w:pPr>
      <w:r>
        <w:rPr>
          <w:lang w:val="ru-RU" w:eastAsia="ru-RU" w:bidi="ru-RU"/>
          <w:sz w:val="24"/>
          <w:szCs w:val="24"/>
          <w:w w:val="100"/>
          <w:spacing w:val="0"/>
          <w:color w:val="000000"/>
          <w:position w:val="0"/>
        </w:rPr>
        <w:t>г.</w:t>
        <w:tab/>
        <w:t>г. Курган</w:t>
      </w:r>
    </w:p>
    <w:p>
      <w:pPr>
        <w:pStyle w:val="Style21"/>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 ФАС России) в составе:</w:t>
      </w:r>
    </w:p>
    <w:p>
      <w:pPr>
        <w:pStyle w:val="Style21"/>
        <w:widowControl w:val="0"/>
        <w:keepNext w:val="0"/>
        <w:keepLines w:val="0"/>
        <w:shd w:val="clear" w:color="auto" w:fill="auto"/>
        <w:bidi w:val="0"/>
        <w:jc w:val="left"/>
        <w:spacing w:before="0" w:after="0" w:line="302" w:lineRule="exact"/>
        <w:ind w:left="20" w:right="20" w:firstLine="700"/>
      </w:pPr>
      <w:r>
        <w:rPr>
          <w:rStyle w:val="CharStyle24"/>
        </w:rPr>
        <w:t xml:space="preserve">Заместитель председателя комиссии </w:t>
      </w:r>
      <w:r>
        <w:rPr>
          <w:lang w:val="ru-RU" w:eastAsia="ru-RU" w:bidi="ru-RU"/>
          <w:sz w:val="24"/>
          <w:szCs w:val="24"/>
          <w:w w:val="100"/>
          <w:spacing w:val="0"/>
          <w:color w:val="000000"/>
          <w:position w:val="0"/>
        </w:rPr>
        <w:t xml:space="preserve">- Иванова А. </w:t>
      </w:r>
      <w:r>
        <w:rPr>
          <w:rStyle w:val="CharStyle24"/>
        </w:rPr>
        <w:t xml:space="preserve">В. </w:t>
      </w:r>
      <w:r>
        <w:rPr>
          <w:lang w:val="ru-RU" w:eastAsia="ru-RU" w:bidi="ru-RU"/>
          <w:sz w:val="24"/>
          <w:szCs w:val="24"/>
          <w:w w:val="100"/>
          <w:spacing w:val="0"/>
          <w:color w:val="000000"/>
          <w:position w:val="0"/>
        </w:rPr>
        <w:t xml:space="preserve">- и.о. заместителя руководителя управления -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 </w:t>
      </w:r>
      <w:r>
        <w:rPr>
          <w:rStyle w:val="CharStyle24"/>
        </w:rPr>
        <w:t>члены комиссии:</w:t>
      </w:r>
    </w:p>
    <w:p>
      <w:pPr>
        <w:pStyle w:val="Style21"/>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Пигалева М.Ю - государственный инспектор отдела контроля антимонопольного и рекламного законодательства Управления Федеральной антимонопольной службы по Курганской области,</w:t>
      </w:r>
    </w:p>
    <w:p>
      <w:pPr>
        <w:pStyle w:val="Style21"/>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Стрижова И.М.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21"/>
        <w:tabs>
          <w:tab w:leader="none" w:pos="4218" w:val="center"/>
          <w:tab w:leader="none" w:pos="7620" w:val="right"/>
          <w:tab w:leader="none" w:pos="9391" w:val="right"/>
        </w:tabs>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в отсутствии представителя Заказчика - Муниципального казенного общеобразовательного</w:t>
        <w:tab/>
        <w:t>учреждения</w:t>
        <w:tab/>
        <w:t>«Юргамышская</w:t>
        <w:tab/>
        <w:t>средняя</w:t>
      </w:r>
    </w:p>
    <w:p>
      <w:pPr>
        <w:pStyle w:val="Style21"/>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общеобразовательная школа» (далее - МКОУ «Юргамышская средняя общеобразовательная школа», Заказчик) о времени и месте рассмотрения жалобы извещен надлежащим образом, в том числе публично, путем</w:t>
      </w:r>
    </w:p>
    <w:p>
      <w:pPr>
        <w:pStyle w:val="Style21"/>
        <w:widowControl w:val="0"/>
        <w:keepNext w:val="0"/>
        <w:keepLines w:val="0"/>
        <w:shd w:val="clear" w:color="auto" w:fill="auto"/>
        <w:bidi w:val="0"/>
        <w:jc w:val="both"/>
        <w:spacing w:before="0" w:after="300" w:line="306" w:lineRule="exact"/>
        <w:ind w:left="20" w:right="20" w:firstLine="0"/>
      </w:pPr>
      <w:r>
        <w:rPr>
          <w:lang w:val="ru-RU" w:eastAsia="ru-RU" w:bidi="ru-RU"/>
          <w:sz w:val="24"/>
          <w:szCs w:val="24"/>
          <w:w w:val="100"/>
          <w:spacing w:val="0"/>
          <w:color w:val="000000"/>
          <w:position w:val="0"/>
        </w:rPr>
        <w:t>размещения информации о времени и месте рассмотрения жалобы в единой информационной системе (далее - ЕИС), явку представителя не обеспечил, ходатайство о рассмотрении жалобы в отсутствие представителя не представил,</w:t>
      </w:r>
    </w:p>
    <w:p>
      <w:pPr>
        <w:pStyle w:val="Style21"/>
        <w:tabs>
          <w:tab w:leader="none" w:pos="6457" w:val="center"/>
          <w:tab w:leader="none" w:pos="9362" w:val="right"/>
        </w:tabs>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 xml:space="preserve">в отсутствие представителя общества с ограниченной ответственностью «Галактика» (далее - ООО «Галактика», Заявитель) о времени и месте </w:t>
      </w:r>
      <w:r>
        <w:rPr>
          <w:rStyle w:val="CharStyle25"/>
        </w:rPr>
        <w:t xml:space="preserve">рассмотрения жалобы извещен надлежащим образом, </w:t>
      </w:r>
      <w:r>
        <w:rPr>
          <w:lang w:val="ru-RU" w:eastAsia="ru-RU" w:bidi="ru-RU"/>
          <w:sz w:val="24"/>
          <w:szCs w:val="24"/>
          <w:w w:val="100"/>
          <w:spacing w:val="0"/>
          <w:color w:val="000000"/>
          <w:position w:val="0"/>
        </w:rPr>
        <w:t xml:space="preserve">в </w:t>
      </w:r>
      <w:r>
        <w:rPr>
          <w:rStyle w:val="CharStyle25"/>
        </w:rPr>
        <w:t xml:space="preserve">том </w:t>
      </w:r>
      <w:r>
        <w:rPr>
          <w:lang w:val="ru-RU" w:eastAsia="ru-RU" w:bidi="ru-RU"/>
          <w:sz w:val="24"/>
          <w:szCs w:val="24"/>
          <w:w w:val="100"/>
          <w:spacing w:val="0"/>
          <w:color w:val="000000"/>
          <w:position w:val="0"/>
        </w:rPr>
        <w:t>числе публично, путем размещения информации о времени и месте рассмотрения жалобы в единой информационной системе (далее - ЕИС), явку представителя не обеспечил, ходатайство о рассмотрении жалобы в отсутствие представителя не представил,</w:t>
        <w:tab/>
        <w:t>в</w:t>
        <w:tab/>
        <w:t>присутствии</w:t>
      </w:r>
    </w:p>
    <w:p>
      <w:pPr>
        <w:pStyle w:val="Style21"/>
        <w:widowControl w:val="0"/>
        <w:keepNext w:val="0"/>
        <w:keepLines w:val="0"/>
        <w:shd w:val="clear" w:color="auto" w:fill="auto"/>
        <w:bidi w:val="0"/>
        <w:jc w:val="both"/>
        <w:spacing w:before="0" w:after="0" w:line="306" w:lineRule="exact"/>
        <w:ind w:left="20" w:right="20" w:firstLine="0"/>
      </w:pPr>
      <w:r>
        <w:rPr>
          <w:lang w:val="ru-RU" w:eastAsia="ru-RU" w:bidi="ru-RU"/>
          <w:sz w:val="24"/>
          <w:szCs w:val="24"/>
          <w:w w:val="100"/>
          <w:spacing w:val="0"/>
          <w:color w:val="000000"/>
          <w:position w:val="0"/>
        </w:rPr>
        <w:t>представителя Уполномоченного учреждения - Государственного казенного учреждения «Центр закупок и бухгалтерского учета Курганской области» Колдина А.Н. (доверенность №13 от 14.09.2019 г.),</w:t>
      </w:r>
    </w:p>
    <w:p>
      <w:pPr>
        <w:pStyle w:val="Style21"/>
        <w:widowControl w:val="0"/>
        <w:keepNext w:val="0"/>
        <w:keepLines w:val="0"/>
        <w:shd w:val="clear" w:color="auto" w:fill="auto"/>
        <w:bidi w:val="0"/>
        <w:jc w:val="both"/>
        <w:spacing w:before="0" w:after="353" w:line="306" w:lineRule="exact"/>
        <w:ind w:left="20" w:right="20" w:firstLine="700"/>
      </w:pPr>
      <w:r>
        <w:rPr>
          <w:lang w:val="ru-RU" w:eastAsia="ru-RU" w:bidi="ru-RU"/>
          <w:sz w:val="24"/>
          <w:szCs w:val="24"/>
          <w:w w:val="100"/>
          <w:spacing w:val="0"/>
          <w:color w:val="000000"/>
          <w:position w:val="0"/>
        </w:rPr>
        <w:t xml:space="preserve">рассмотрев жалобу ООО «Галактика» на действия Заказчика - МКОУ «Юргамышская средняя общеобразовательная школа» при осуществлении закупки путем проведения электронного аукциона на капитальный ремонт здания МКОУ "Юргамышская средняя общеобразовательная школа" по адресу Курганская область, Юргамышский </w:t>
      </w:r>
      <w:r>
        <w:rPr>
          <w:lang w:val="en-US" w:eastAsia="en-US" w:bidi="en-US"/>
          <w:sz w:val="24"/>
          <w:szCs w:val="24"/>
          <w:w w:val="100"/>
          <w:spacing w:val="0"/>
          <w:color w:val="000000"/>
          <w:position w:val="0"/>
        </w:rPr>
        <w:t>p</w:t>
      </w:r>
      <w:r>
        <w:rPr>
          <w:lang w:val="ru-RU" w:eastAsia="ru-RU" w:bidi="ru-RU"/>
          <w:sz w:val="24"/>
          <w:szCs w:val="24"/>
          <w:w w:val="100"/>
          <w:spacing w:val="0"/>
          <w:color w:val="000000"/>
          <w:position w:val="0"/>
        </w:rPr>
        <w:t>-он, р.п. Юргамыш, ул. Свободы, д. 25 Б (извещение № 0843500000220002147 )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p>
    <w:p>
      <w:pPr>
        <w:pStyle w:val="Style19"/>
        <w:widowControl w:val="0"/>
        <w:keepNext w:val="0"/>
        <w:keepLines w:val="0"/>
        <w:shd w:val="clear" w:color="auto" w:fill="auto"/>
        <w:bidi w:val="0"/>
        <w:jc w:val="center"/>
        <w:spacing w:before="0" w:after="194" w:line="240" w:lineRule="exact"/>
        <w:ind w:left="0" w:right="0" w:firstLine="0"/>
      </w:pPr>
      <w:r>
        <w:rPr>
          <w:lang w:val="ru-RU" w:eastAsia="ru-RU" w:bidi="ru-RU"/>
          <w:sz w:val="24"/>
          <w:szCs w:val="24"/>
          <w:w w:val="100"/>
          <w:spacing w:val="0"/>
          <w:color w:val="000000"/>
          <w:position w:val="0"/>
        </w:rPr>
        <w:t>УСТАНОВИЛА:</w:t>
      </w:r>
    </w:p>
    <w:p>
      <w:pPr>
        <w:pStyle w:val="Style21"/>
        <w:numPr>
          <w:ilvl w:val="0"/>
          <w:numId w:val="3"/>
        </w:numPr>
        <w:tabs>
          <w:tab w:leader="none" w:pos="2148" w:val="left"/>
        </w:tabs>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 xml:space="preserve">г. в Курганское УФАС России поступила жалоба ООО «Галкактика» (вх. № 3578) на действия Заказчика - МКОУ «Юргамышская средняя общеобразовательная школа» при осуществлении закупки путем проведения электронного аукциона на капитальный ремонт здания МКОУ "Юргамышская средняя общеобразовательная школа" по адресу Курганская область, Юргамышский </w:t>
      </w:r>
      <w:r>
        <w:rPr>
          <w:lang w:val="en-US" w:eastAsia="en-US" w:bidi="en-US"/>
          <w:sz w:val="24"/>
          <w:szCs w:val="24"/>
          <w:w w:val="100"/>
          <w:spacing w:val="0"/>
          <w:color w:val="000000"/>
          <w:position w:val="0"/>
        </w:rPr>
        <w:t>p</w:t>
      </w:r>
      <w:r>
        <w:rPr>
          <w:lang w:val="ru-RU" w:eastAsia="ru-RU" w:bidi="ru-RU"/>
          <w:sz w:val="24"/>
          <w:szCs w:val="24"/>
          <w:w w:val="100"/>
          <w:spacing w:val="0"/>
          <w:color w:val="000000"/>
          <w:position w:val="0"/>
        </w:rPr>
        <w:t>-он, р.п. Юргамыш, ул. Свободы, д. 25 Б (извещение № 0843500000220002147).</w:t>
      </w:r>
    </w:p>
    <w:p>
      <w:pPr>
        <w:pStyle w:val="Style21"/>
        <w:numPr>
          <w:ilvl w:val="0"/>
          <w:numId w:val="5"/>
        </w:numPr>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 xml:space="preserve"> Заявитель полагает, что Заказчиком ненадлежащим образом установлены в проекте контракта документации об Аукционе положения согласно Постановлению № 1466 и Законом о контрактной системе.</w:t>
      </w:r>
    </w:p>
    <w:p>
      <w:pPr>
        <w:pStyle w:val="Style21"/>
        <w:numPr>
          <w:ilvl w:val="0"/>
          <w:numId w:val="5"/>
        </w:numPr>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 xml:space="preserve"> Также Заявитель полагает, что действия Заказчика, не разместившего в ЕИС проектно-сметную документацию, нарушают пункт 1 части 1 статьи 64 Закона о контрактной системе.</w:t>
      </w:r>
    </w:p>
    <w:p>
      <w:pPr>
        <w:pStyle w:val="Style21"/>
        <w:widowControl w:val="0"/>
        <w:keepNext w:val="0"/>
        <w:keepLines w:val="0"/>
        <w:shd w:val="clear" w:color="auto" w:fill="auto"/>
        <w:bidi w:val="0"/>
        <w:jc w:val="both"/>
        <w:spacing w:before="0" w:after="0" w:line="306" w:lineRule="exact"/>
        <w:ind w:left="20" w:right="20" w:firstLine="700"/>
      </w:pPr>
      <w:r>
        <w:rPr>
          <w:rStyle w:val="CharStyle24"/>
        </w:rPr>
        <w:t xml:space="preserve">Представитель уполномоченного учреждения </w:t>
      </w:r>
      <w:r>
        <w:rPr>
          <w:lang w:val="ru-RU" w:eastAsia="ru-RU" w:bidi="ru-RU"/>
          <w:sz w:val="24"/>
          <w:szCs w:val="24"/>
          <w:w w:val="100"/>
          <w:spacing w:val="0"/>
          <w:color w:val="000000"/>
          <w:position w:val="0"/>
        </w:rPr>
        <w:t>с доводами, изложенными Заявителем в жалобе, не согласен по основаниям, изложенным в возражениях, которые приобщены к материалам дела по рассмотрению данной жалобы, и просит признать жалобу необоснованной.</w:t>
      </w:r>
    </w:p>
    <w:p>
      <w:pPr>
        <w:pStyle w:val="Style19"/>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 xml:space="preserve">Руководствуясь административным регламентом по рассмотрению жалоб, утвержденным приказом Федеральной антимонопольной службы России от </w:t>
      </w:r>
      <w:r>
        <w:rPr>
          <w:rStyle w:val="CharStyle26"/>
          <w:b/>
          <w:bCs/>
        </w:rPr>
        <w:t>19.11.2014 г. № 727/14</w:t>
      </w:r>
      <w:r>
        <w:rPr>
          <w:lang w:val="ru-RU" w:eastAsia="ru-RU" w:bidi="ru-RU"/>
          <w:sz w:val="24"/>
          <w:szCs w:val="24"/>
          <w:w w:val="100"/>
          <w:spacing w:val="0"/>
          <w:color w:val="000000"/>
          <w:position w:val="0"/>
        </w:rPr>
        <w:t>, ст.ст. 99, 106 Закона о контрактной</w:t>
      </w:r>
    </w:p>
    <w:p>
      <w:pPr>
        <w:pStyle w:val="Style27"/>
        <w:widowControl w:val="0"/>
        <w:keepNext/>
        <w:keepLines/>
        <w:shd w:val="clear" w:color="auto" w:fill="auto"/>
        <w:bidi w:val="0"/>
        <w:spacing w:before="0" w:after="0"/>
        <w:ind w:left="40" w:right="20" w:firstLine="0"/>
      </w:pPr>
      <w:bookmarkStart w:id="0" w:name="bookmark0"/>
      <w:r>
        <w:rPr>
          <w:lang w:val="ru-RU" w:eastAsia="ru-RU" w:bidi="ru-RU"/>
          <w:sz w:val="24"/>
          <w:szCs w:val="24"/>
          <w:w w:val="100"/>
          <w:spacing w:val="0"/>
          <w:color w:val="000000"/>
          <w:position w:val="0"/>
        </w:rPr>
        <w:t xml:space="preserve">системе, Комиссией Курганского </w:t>
      </w:r>
      <w:r>
        <w:rPr>
          <w:rStyle w:val="CharStyle29"/>
          <w:b w:val="0"/>
          <w:bCs w:val="0"/>
        </w:rPr>
        <w:t xml:space="preserve">УФАС </w:t>
      </w:r>
      <w:r>
        <w:rPr>
          <w:lang w:val="ru-RU" w:eastAsia="ru-RU" w:bidi="ru-RU"/>
          <w:sz w:val="24"/>
          <w:szCs w:val="24"/>
          <w:w w:val="100"/>
          <w:spacing w:val="0"/>
          <w:color w:val="000000"/>
          <w:position w:val="0"/>
        </w:rPr>
        <w:t xml:space="preserve">России проведена внеплановая </w:t>
      </w:r>
      <w:r>
        <w:rPr>
          <w:rStyle w:val="CharStyle30"/>
          <w:b/>
          <w:bCs/>
        </w:rPr>
        <w:t>проверка.</w:t>
      </w:r>
      <w:bookmarkEnd w:id="0"/>
    </w:p>
    <w:p>
      <w:pPr>
        <w:pStyle w:val="Style21"/>
        <w:widowControl w:val="0"/>
        <w:keepNext w:val="0"/>
        <w:keepLines w:val="0"/>
        <w:shd w:val="clear" w:color="auto" w:fill="auto"/>
        <w:bidi w:val="0"/>
        <w:jc w:val="both"/>
        <w:spacing w:before="0" w:after="0" w:line="306" w:lineRule="exact"/>
        <w:ind w:left="40" w:right="20" w:firstLine="700"/>
      </w:pPr>
      <w:r>
        <w:rPr>
          <w:lang w:val="ru-RU" w:eastAsia="ru-RU" w:bidi="ru-RU"/>
          <w:sz w:val="24"/>
          <w:szCs w:val="24"/>
          <w:w w:val="100"/>
          <w:spacing w:val="0"/>
          <w:color w:val="000000"/>
          <w:position w:val="0"/>
        </w:rPr>
        <w:t>В результате внеплановой проверки установлено, что 03.07.2020 г. в ЕИС опубликовано извещение о проведении электронного аукциона на капитальный ремонт здания МКОУ "Юргамышская средняя общеобразовательная школа" по адресу Курганская область, Юргамышский район, р.п. Юргамыш, ул. Свободы, д. 25 Б (извещение № 0843500000220002147 ).</w:t>
      </w:r>
    </w:p>
    <w:p>
      <w:pPr>
        <w:pStyle w:val="Style31"/>
        <w:widowControl w:val="0"/>
        <w:keepNext/>
        <w:keepLines/>
        <w:shd w:val="clear" w:color="auto" w:fill="auto"/>
        <w:bidi w:val="0"/>
        <w:spacing w:before="0" w:after="0"/>
        <w:ind w:left="40" w:right="20"/>
      </w:pPr>
      <w:bookmarkStart w:id="1" w:name="bookmark1"/>
      <w:r>
        <w:rPr>
          <w:lang w:val="ru-RU" w:eastAsia="ru-RU" w:bidi="ru-RU"/>
          <w:sz w:val="24"/>
          <w:szCs w:val="24"/>
          <w:w w:val="100"/>
          <w:spacing w:val="0"/>
          <w:color w:val="000000"/>
          <w:position w:val="0"/>
        </w:rPr>
        <w:t>Начальная (максимальная) цена контракта составляет 15 890 160 рублей 00 копеек</w:t>
      </w:r>
      <w:bookmarkEnd w:id="1"/>
    </w:p>
    <w:p>
      <w:pPr>
        <w:pStyle w:val="Style21"/>
        <w:widowControl w:val="0"/>
        <w:keepNext w:val="0"/>
        <w:keepLines w:val="0"/>
        <w:shd w:val="clear" w:color="auto" w:fill="auto"/>
        <w:bidi w:val="0"/>
        <w:jc w:val="both"/>
        <w:spacing w:before="0" w:after="0" w:line="306" w:lineRule="exact"/>
        <w:ind w:left="40" w:right="20" w:firstLine="700"/>
      </w:pPr>
      <w:r>
        <w:rPr>
          <w:lang w:val="ru-RU" w:eastAsia="ru-RU" w:bidi="ru-RU"/>
          <w:sz w:val="24"/>
          <w:szCs w:val="24"/>
          <w:w w:val="100"/>
          <w:spacing w:val="0"/>
          <w:color w:val="000000"/>
          <w:position w:val="0"/>
        </w:rPr>
        <w:t>Заказчиком является МКОУ «Юргамышская средняя общеобразовательная школа».</w:t>
      </w:r>
    </w:p>
    <w:p>
      <w:pPr>
        <w:pStyle w:val="Style21"/>
        <w:widowControl w:val="0"/>
        <w:keepNext w:val="0"/>
        <w:keepLines w:val="0"/>
        <w:shd w:val="clear" w:color="auto" w:fill="auto"/>
        <w:bidi w:val="0"/>
        <w:jc w:val="both"/>
        <w:spacing w:before="0" w:after="0" w:line="306" w:lineRule="exact"/>
        <w:ind w:left="40" w:right="0" w:firstLine="700"/>
      </w:pPr>
      <w:r>
        <w:rPr>
          <w:lang w:val="ru-RU" w:eastAsia="ru-RU" w:bidi="ru-RU"/>
          <w:sz w:val="24"/>
          <w:szCs w:val="24"/>
          <w:w w:val="100"/>
          <w:spacing w:val="0"/>
          <w:color w:val="000000"/>
          <w:position w:val="0"/>
        </w:rPr>
        <w:t>На момент рассмотрения жалобы по существу контракт не заключен.</w:t>
      </w:r>
    </w:p>
    <w:p>
      <w:pPr>
        <w:pStyle w:val="Style21"/>
        <w:widowControl w:val="0"/>
        <w:keepNext w:val="0"/>
        <w:keepLines w:val="0"/>
        <w:shd w:val="clear" w:color="auto" w:fill="auto"/>
        <w:bidi w:val="0"/>
        <w:jc w:val="both"/>
        <w:spacing w:before="0" w:after="0" w:line="306" w:lineRule="exact"/>
        <w:ind w:left="40" w:right="20" w:firstLine="700"/>
      </w:pPr>
      <w:r>
        <w:rPr>
          <w:lang w:val="ru-RU" w:eastAsia="ru-RU" w:bidi="ru-RU"/>
          <w:sz w:val="24"/>
          <w:szCs w:val="24"/>
          <w:w w:val="100"/>
          <w:spacing w:val="0"/>
          <w:color w:val="000000"/>
          <w:position w:val="0"/>
        </w:rPr>
        <w:t>Размещение закупки осуществляет уполномоченное учреждение - Государственное казенное учреждение «Центр закупок и бухгалтерского учета Курганской области».</w:t>
      </w:r>
    </w:p>
    <w:p>
      <w:pPr>
        <w:pStyle w:val="Style21"/>
        <w:widowControl w:val="0"/>
        <w:keepNext w:val="0"/>
        <w:keepLines w:val="0"/>
        <w:shd w:val="clear" w:color="auto" w:fill="auto"/>
        <w:bidi w:val="0"/>
        <w:jc w:val="both"/>
        <w:spacing w:before="0" w:after="0" w:line="306" w:lineRule="exact"/>
        <w:ind w:left="40" w:right="20" w:firstLine="700"/>
      </w:pPr>
      <w:r>
        <w:rPr>
          <w:lang w:val="ru-RU" w:eastAsia="ru-RU" w:bidi="ru-RU"/>
          <w:sz w:val="24"/>
          <w:szCs w:val="24"/>
          <w:w w:val="100"/>
          <w:spacing w:val="0"/>
          <w:color w:val="000000"/>
          <w:position w:val="0"/>
        </w:rPr>
        <w:t>Оценивая доводы Заявителя, изложенные в жалобе, а также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p>
    <w:p>
      <w:pPr>
        <w:pStyle w:val="Style21"/>
        <w:widowControl w:val="0"/>
        <w:keepNext w:val="0"/>
        <w:keepLines w:val="0"/>
        <w:shd w:val="clear" w:color="auto" w:fill="auto"/>
        <w:bidi w:val="0"/>
        <w:jc w:val="both"/>
        <w:spacing w:before="0" w:after="0" w:line="306" w:lineRule="exact"/>
        <w:ind w:left="40" w:right="20" w:firstLine="700"/>
      </w:pPr>
      <w:r>
        <w:rPr>
          <w:lang w:val="ru-RU" w:eastAsia="ru-RU" w:bidi="ru-RU"/>
          <w:sz w:val="24"/>
          <w:szCs w:val="24"/>
          <w:w w:val="100"/>
          <w:spacing w:val="0"/>
          <w:color w:val="000000"/>
          <w:position w:val="0"/>
        </w:rPr>
        <w:t>Относительного первого довода жалобы Комиссия Курганского УФАС России отмечает следующее.</w:t>
      </w:r>
    </w:p>
    <w:p>
      <w:pPr>
        <w:pStyle w:val="Style21"/>
        <w:widowControl w:val="0"/>
        <w:keepNext w:val="0"/>
        <w:keepLines w:val="0"/>
        <w:shd w:val="clear" w:color="auto" w:fill="auto"/>
        <w:bidi w:val="0"/>
        <w:jc w:val="both"/>
        <w:spacing w:before="0" w:after="0" w:line="306" w:lineRule="exact"/>
        <w:ind w:left="40" w:right="20" w:firstLine="700"/>
      </w:pPr>
      <w:r>
        <w:rPr>
          <w:lang w:val="ru-RU" w:eastAsia="ru-RU" w:bidi="ru-RU"/>
          <w:sz w:val="24"/>
          <w:szCs w:val="24"/>
          <w:w w:val="100"/>
          <w:spacing w:val="0"/>
          <w:color w:val="000000"/>
          <w:position w:val="0"/>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21"/>
        <w:widowControl w:val="0"/>
        <w:keepNext w:val="0"/>
        <w:keepLines w:val="0"/>
        <w:shd w:val="clear" w:color="auto" w:fill="auto"/>
        <w:bidi w:val="0"/>
        <w:jc w:val="both"/>
        <w:spacing w:before="0" w:after="0" w:line="306" w:lineRule="exact"/>
        <w:ind w:left="40" w:right="20" w:firstLine="700"/>
      </w:pPr>
      <w:r>
        <w:rPr>
          <w:lang w:val="ru-RU" w:eastAsia="ru-RU" w:bidi="ru-RU"/>
          <w:sz w:val="24"/>
          <w:szCs w:val="24"/>
          <w:w w:val="100"/>
          <w:spacing w:val="0"/>
          <w:color w:val="000000"/>
          <w:position w:val="0"/>
        </w:rPr>
        <w:t>В силу части 7 статьи 30 Закона о контрактной системе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pPr>
        <w:pStyle w:val="Style21"/>
        <w:widowControl w:val="0"/>
        <w:keepNext w:val="0"/>
        <w:keepLines w:val="0"/>
        <w:shd w:val="clear" w:color="auto" w:fill="auto"/>
        <w:bidi w:val="0"/>
        <w:jc w:val="both"/>
        <w:spacing w:before="0" w:after="0" w:line="306" w:lineRule="exact"/>
        <w:ind w:left="40" w:right="20" w:firstLine="700"/>
      </w:pPr>
      <w:r>
        <w:rPr>
          <w:lang w:val="ru-RU" w:eastAsia="ru-RU" w:bidi="ru-RU"/>
          <w:sz w:val="24"/>
          <w:szCs w:val="24"/>
          <w:w w:val="100"/>
          <w:spacing w:val="0"/>
          <w:color w:val="000000"/>
          <w:position w:val="0"/>
        </w:rPr>
        <w:t>Пунктом 3 Постановления Правительства № 1466 установлено, что в случае замены субподрядчика, соисполнителя на этапе исполнения контракта на другого субподрядчика, соисполнителя декабря 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утверждены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Типовые условия).</w:t>
      </w:r>
    </w:p>
    <w:p>
      <w:pPr>
        <w:pStyle w:val="Style21"/>
        <w:widowControl w:val="0"/>
        <w:keepNext w:val="0"/>
        <w:keepLines w:val="0"/>
        <w:shd w:val="clear" w:color="auto" w:fill="auto"/>
        <w:bidi w:val="0"/>
        <w:jc w:val="both"/>
        <w:spacing w:before="0" w:after="0" w:line="284" w:lineRule="exact"/>
        <w:ind w:left="40" w:right="20" w:firstLine="700"/>
      </w:pPr>
      <w:r>
        <w:rPr>
          <w:lang w:val="ru-RU" w:eastAsia="ru-RU" w:bidi="ru-RU"/>
          <w:sz w:val="24"/>
          <w:szCs w:val="24"/>
          <w:w w:val="100"/>
          <w:spacing w:val="0"/>
          <w:color w:val="000000"/>
          <w:position w:val="0"/>
        </w:rPr>
        <w:t>В соответствии с пунктом 26 документации электронного аукциона Заказчиком не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частью 5 статьи 30 Закона о контрактной системе.</w:t>
      </w:r>
    </w:p>
    <w:p>
      <w:pPr>
        <w:pStyle w:val="Style21"/>
        <w:tabs>
          <w:tab w:leader="none" w:pos="4390" w:val="right"/>
          <w:tab w:leader="none" w:pos="5906" w:val="center"/>
          <w:tab w:leader="none" w:pos="9367" w:val="right"/>
        </w:tabs>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 xml:space="preserve">Из </w:t>
      </w:r>
      <w:r>
        <w:rPr>
          <w:rStyle w:val="CharStyle25"/>
        </w:rPr>
        <w:t xml:space="preserve">приведенной нормы </w:t>
      </w:r>
      <w:r>
        <w:rPr>
          <w:lang w:val="ru-RU" w:eastAsia="ru-RU" w:bidi="ru-RU"/>
          <w:sz w:val="24"/>
          <w:szCs w:val="24"/>
          <w:w w:val="100"/>
          <w:spacing w:val="0"/>
          <w:color w:val="000000"/>
          <w:position w:val="0"/>
        </w:rPr>
        <w:t>следует, что типовые условия контрактов подлежат применению в случаях, если Заказчик при определении поставщика (подрядчика, исполнителя) установил в извещении об осуществлении закупки требование к поставщику (подрядчику, исполнителю), не являющемуся субъектом малого предпринимательства, о привлечении к исполнению контрактов субподрядчиков, соисполнителей из числа субъектов малого предпринимательства,</w:t>
        <w:tab/>
        <w:t>социально</w:t>
        <w:tab/>
        <w:t>ориентированных</w:t>
        <w:tab/>
        <w:t>некоммерческих</w:t>
      </w:r>
    </w:p>
    <w:p>
      <w:pPr>
        <w:pStyle w:val="Style21"/>
        <w:widowControl w:val="0"/>
        <w:keepNext w:val="0"/>
        <w:keepLines w:val="0"/>
        <w:shd w:val="clear" w:color="auto" w:fill="auto"/>
        <w:bidi w:val="0"/>
        <w:jc w:val="both"/>
        <w:spacing w:before="0" w:after="0" w:line="306" w:lineRule="exact"/>
        <w:ind w:left="20" w:right="0" w:firstLine="0"/>
      </w:pPr>
      <w:r>
        <w:rPr>
          <w:lang w:val="ru-RU" w:eastAsia="ru-RU" w:bidi="ru-RU"/>
          <w:sz w:val="24"/>
          <w:szCs w:val="24"/>
          <w:w w:val="100"/>
          <w:spacing w:val="0"/>
          <w:color w:val="000000"/>
          <w:position w:val="0"/>
        </w:rPr>
        <w:t>организаций.</w:t>
      </w:r>
    </w:p>
    <w:p>
      <w:pPr>
        <w:pStyle w:val="Style21"/>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Аукционной документацией (извещение № 0843500000220002147) не установлена обязанность подрядчика, не являющегося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21"/>
        <w:tabs>
          <w:tab w:leader="none" w:pos="5906" w:val="center"/>
          <w:tab w:leader="none" w:pos="5902" w:val="center"/>
          <w:tab w:leader="none" w:pos="9367" w:val="right"/>
        </w:tabs>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Таким образом, у Заказчика отсутствует обязанность применения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w:t>
        <w:tab/>
        <w:t>социально</w:t>
        <w:tab/>
        <w:t>ориентированных</w:t>
        <w:tab/>
        <w:t>некоммерческих</w:t>
      </w:r>
    </w:p>
    <w:p>
      <w:pPr>
        <w:pStyle w:val="Style21"/>
        <w:widowControl w:val="0"/>
        <w:keepNext w:val="0"/>
        <w:keepLines w:val="0"/>
        <w:shd w:val="clear" w:color="auto" w:fill="auto"/>
        <w:bidi w:val="0"/>
        <w:jc w:val="both"/>
        <w:spacing w:before="0" w:after="0" w:line="306" w:lineRule="exact"/>
        <w:ind w:left="20" w:right="0" w:firstLine="0"/>
      </w:pPr>
      <w:r>
        <w:rPr>
          <w:lang w:val="ru-RU" w:eastAsia="ru-RU" w:bidi="ru-RU"/>
          <w:sz w:val="24"/>
          <w:szCs w:val="24"/>
          <w:w w:val="100"/>
          <w:spacing w:val="0"/>
          <w:color w:val="000000"/>
          <w:position w:val="0"/>
        </w:rPr>
        <w:t>организаций.</w:t>
      </w:r>
    </w:p>
    <w:p>
      <w:pPr>
        <w:pStyle w:val="Style21"/>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На основании изложенного, довод Заявителя признан Комиссией УФАС России необоснованным.</w:t>
      </w:r>
    </w:p>
    <w:p>
      <w:pPr>
        <w:pStyle w:val="Style21"/>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Относительно второго довода жалобы Комиссия Курганского УФАС России отмечает следующее.</w:t>
      </w:r>
    </w:p>
    <w:p>
      <w:pPr>
        <w:pStyle w:val="Style21"/>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При рассмотрении документации электронного аукциона (извещение № 0843500000220002147) Комиссия Курганского УФАС России установила, что в составе указанной документации заказчиком размещена проектно-сметная документация.</w:t>
      </w:r>
    </w:p>
    <w:p>
      <w:pPr>
        <w:pStyle w:val="Style21"/>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Согласно извещению о проведении электронного аукциона для закупки № 0843500000220002147 пункту 5 информационной карты документации об аукционе объектом закупки является “капитальный ремонт здания МКОУ ЮСОШ”, расположенного по адресу: Курганская область, р.п. Юргамыш, ул. Свободы, 25 Б.</w:t>
      </w:r>
    </w:p>
    <w:p>
      <w:pPr>
        <w:pStyle w:val="Style21"/>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При этом, объем работ определен в том числе и проектной документацией, и локальными сметным расчетом, являющимся приложением к контракту.</w:t>
      </w:r>
    </w:p>
    <w:p>
      <w:pPr>
        <w:pStyle w:val="Style21"/>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 xml:space="preserve">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w:t>
      </w:r>
      <w:r>
        <w:rPr>
          <w:rStyle w:val="CharStyle25"/>
        </w:rPr>
        <w:t xml:space="preserve">права и законные интересы </w:t>
      </w:r>
      <w:r>
        <w:rPr>
          <w:lang w:val="ru-RU" w:eastAsia="ru-RU" w:bidi="ru-RU"/>
          <w:sz w:val="24"/>
          <w:szCs w:val="24"/>
          <w:w w:val="100"/>
          <w:spacing w:val="0"/>
          <w:color w:val="000000"/>
          <w:position w:val="0"/>
        </w:rPr>
        <w:t>участника закупки.</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 жалобе в силу части 9 статьи 105 Закона о контрактной системе прикладываются документы, подтверждающие ее обоснованность. При этом жалоба должна содержать перечень прилагаемых к ней документов.</w:t>
      </w:r>
    </w:p>
    <w:p>
      <w:pPr>
        <w:pStyle w:val="Style21"/>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Из анализа частей 1,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pPr>
        <w:pStyle w:val="Style21"/>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Комиссия Курганского УФАС России считает, что довод Заявителя не нашел своего подтверждения, поскольку в жалобе заявитель не указал, какие конкретно разделы или отдельные документы проектной документации отсутствуют в составе аукционной документации.</w:t>
      </w:r>
    </w:p>
    <w:p>
      <w:pPr>
        <w:pStyle w:val="Style21"/>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На основании изложенного, довод Заявителя признан Комиссией Курганского УФАС России необоснованными.</w:t>
      </w:r>
    </w:p>
    <w:p>
      <w:pPr>
        <w:pStyle w:val="Style21"/>
        <w:widowControl w:val="0"/>
        <w:keepNext w:val="0"/>
        <w:keepLines w:val="0"/>
        <w:shd w:val="clear" w:color="auto" w:fill="auto"/>
        <w:bidi w:val="0"/>
        <w:jc w:val="both"/>
        <w:spacing w:before="0" w:after="0" w:line="306" w:lineRule="exact"/>
        <w:ind w:left="20" w:right="20" w:firstLine="700"/>
      </w:pPr>
      <w:r>
        <w:rPr>
          <w:lang w:val="ru-RU" w:eastAsia="ru-RU" w:bidi="ru-RU"/>
          <w:sz w:val="24"/>
          <w:szCs w:val="24"/>
          <w:w w:val="100"/>
          <w:spacing w:val="0"/>
          <w:color w:val="000000"/>
          <w:position w:val="0"/>
        </w:rPr>
        <w:t>В ходе проведения внеплановой проверки Комиссией Курганского УФАС России нарушений Закона о контрактной системе не установлено.</w:t>
      </w:r>
    </w:p>
    <w:p>
      <w:pPr>
        <w:pStyle w:val="Style21"/>
        <w:widowControl w:val="0"/>
        <w:keepNext w:val="0"/>
        <w:keepLines w:val="0"/>
        <w:shd w:val="clear" w:color="auto" w:fill="auto"/>
        <w:bidi w:val="0"/>
        <w:jc w:val="both"/>
        <w:spacing w:before="0" w:after="293" w:line="306" w:lineRule="exact"/>
        <w:ind w:left="20" w:right="20" w:firstLine="700"/>
      </w:pPr>
      <w:r>
        <w:rPr>
          <w:lang w:val="ru-RU" w:eastAsia="ru-RU" w:bidi="ru-RU"/>
          <w:sz w:val="24"/>
          <w:szCs w:val="24"/>
          <w:w w:val="100"/>
          <w:spacing w:val="0"/>
          <w:color w:val="000000"/>
          <w:position w:val="0"/>
        </w:rPr>
        <w:t>Исследовав предоставленные материалы, руководствуясь ст. ст. 99, 106 Закона о контрактной системе в сфере закупок, руководствуясь административным регламентом по рассмотрению жалоб, утвержденным приказом Федеральной антимонопольной службы России от 19.11.2014 № 727/14, Комиссия Курганского УФАС России,</w:t>
      </w:r>
    </w:p>
    <w:p>
      <w:pPr>
        <w:pStyle w:val="Style33"/>
        <w:widowControl w:val="0"/>
        <w:keepNext/>
        <w:keepLines/>
        <w:shd w:val="clear" w:color="auto" w:fill="auto"/>
        <w:bidi w:val="0"/>
        <w:spacing w:before="0" w:after="180" w:line="240" w:lineRule="exact"/>
        <w:ind w:left="0" w:right="0" w:firstLine="0"/>
      </w:pPr>
      <w:bookmarkStart w:id="2" w:name="bookmark2"/>
      <w:r>
        <w:rPr>
          <w:lang w:val="ru-RU" w:eastAsia="ru-RU" w:bidi="ru-RU"/>
          <w:sz w:val="24"/>
          <w:szCs w:val="24"/>
          <w:w w:val="100"/>
          <w:spacing w:val="0"/>
          <w:color w:val="000000"/>
          <w:position w:val="0"/>
        </w:rPr>
        <w:t>РЕШИЛА:</w:t>
      </w:r>
      <w:bookmarkEnd w:id="2"/>
    </w:p>
    <w:p>
      <w:pPr>
        <w:pStyle w:val="Style21"/>
        <w:widowControl w:val="0"/>
        <w:keepNext w:val="0"/>
        <w:keepLines w:val="0"/>
        <w:shd w:val="clear" w:color="auto" w:fill="auto"/>
        <w:bidi w:val="0"/>
        <w:jc w:val="left"/>
        <w:spacing w:before="0" w:after="438" w:line="240" w:lineRule="exact"/>
        <w:ind w:left="900" w:right="0" w:firstLine="0"/>
      </w:pPr>
      <w:r>
        <w:rPr>
          <w:rStyle w:val="CharStyle24"/>
        </w:rPr>
        <w:t>1</w:t>
      </w:r>
      <w:r>
        <w:rPr>
          <w:lang w:val="ru-RU" w:eastAsia="ru-RU" w:bidi="ru-RU"/>
          <w:sz w:val="24"/>
          <w:szCs w:val="24"/>
          <w:w w:val="100"/>
          <w:spacing w:val="0"/>
          <w:color w:val="000000"/>
          <w:position w:val="0"/>
        </w:rPr>
        <w:t xml:space="preserve">. Признать жалобу </w:t>
      </w:r>
      <w:r>
        <w:rPr>
          <w:rStyle w:val="CharStyle24"/>
        </w:rPr>
        <w:t>ООО «Г</w:t>
      </w:r>
      <w:r>
        <w:rPr>
          <w:lang w:val="ru-RU" w:eastAsia="ru-RU" w:bidi="ru-RU"/>
          <w:sz w:val="24"/>
          <w:szCs w:val="24"/>
          <w:w w:val="100"/>
          <w:spacing w:val="0"/>
          <w:color w:val="000000"/>
          <w:position w:val="0"/>
        </w:rPr>
        <w:t xml:space="preserve">алактика» </w:t>
      </w:r>
      <w:r>
        <w:rPr>
          <w:rStyle w:val="CharStyle24"/>
        </w:rPr>
        <w:t>необоснованной.</w:t>
      </w:r>
    </w:p>
    <w:p>
      <w:pPr>
        <w:pStyle w:val="Style35"/>
        <w:widowControl w:val="0"/>
        <w:keepNext w:val="0"/>
        <w:keepLines w:val="0"/>
        <w:shd w:val="clear" w:color="auto" w:fill="auto"/>
        <w:bidi w:val="0"/>
        <w:spacing w:before="0" w:after="236"/>
        <w:ind w:left="20" w:right="20" w:firstLine="0"/>
      </w:pPr>
      <w:r>
        <w:rPr>
          <w:lang w:val="ru-RU" w:eastAsia="ru-RU" w:bidi="ru-RU"/>
          <w:w w:val="100"/>
          <w:spacing w:val="0"/>
          <w:color w:val="000000"/>
          <w:position w:val="0"/>
        </w:rPr>
        <w:t>Решение может быть обжаловано в арбитражный суд в течение трех месяцев.</w:t>
      </w:r>
    </w:p>
    <w:p>
      <w:pPr>
        <w:pStyle w:val="Style21"/>
        <w:tabs>
          <w:tab w:leader="none" w:pos="6068" w:val="right"/>
          <w:tab w:leader="none" w:pos="6626" w:val="center"/>
          <w:tab w:leader="none" w:pos="7674" w:val="right"/>
        </w:tabs>
        <w:widowControl w:val="0"/>
        <w:keepNext w:val="0"/>
        <w:keepLines w:val="0"/>
        <w:shd w:val="clear" w:color="auto" w:fill="auto"/>
        <w:bidi w:val="0"/>
        <w:jc w:val="both"/>
        <w:spacing w:before="0" w:after="476" w:line="240" w:lineRule="exact"/>
        <w:ind w:left="20" w:right="0" w:firstLine="0"/>
      </w:pPr>
      <w:r>
        <w:rPr>
          <w:lang w:val="ru-RU" w:eastAsia="ru-RU" w:bidi="ru-RU"/>
          <w:sz w:val="24"/>
          <w:szCs w:val="24"/>
          <w:w w:val="100"/>
          <w:spacing w:val="0"/>
          <w:color w:val="000000"/>
          <w:position w:val="0"/>
        </w:rPr>
        <w:t>Заместитель председателя комиссии</w:t>
        <w:tab/>
        <w:t>/</w:t>
        <w:tab/>
        <w:t>Иванова</w:t>
        <w:tab/>
        <w:t>А.В.</w:t>
      </w:r>
    </w:p>
    <w:p>
      <w:pPr>
        <w:pStyle w:val="Style21"/>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r>
    </w:p>
    <w:p>
      <w:pPr>
        <w:pStyle w:val="Style21"/>
        <w:widowControl w:val="0"/>
        <w:keepNext w:val="0"/>
        <w:keepLines w:val="0"/>
        <w:shd w:val="clear" w:color="auto" w:fill="auto"/>
        <w:bidi w:val="0"/>
        <w:jc w:val="center"/>
        <w:spacing w:before="0" w:after="0" w:line="240" w:lineRule="exact"/>
        <w:ind w:left="0" w:right="0" w:firstLine="0"/>
      </w:pPr>
      <w:r>
        <w:rPr>
          <w:lang w:val="ru-RU" w:eastAsia="ru-RU" w:bidi="ru-RU"/>
          <w:sz w:val="24"/>
          <w:szCs w:val="24"/>
          <w:w w:val="100"/>
          <w:spacing w:val="0"/>
          <w:color w:val="000000"/>
          <w:position w:val="0"/>
        </w:rPr>
        <w:t>/ Пигалева М.Ю.</w:t>
      </w:r>
    </w:p>
    <w:p>
      <w:pPr>
        <w:pStyle w:val="Style21"/>
        <w:widowControl w:val="0"/>
        <w:keepNext w:val="0"/>
        <w:keepLines w:val="0"/>
        <w:shd w:val="clear" w:color="auto" w:fill="auto"/>
        <w:bidi w:val="0"/>
        <w:jc w:val="center"/>
        <w:spacing w:before="0" w:after="0" w:line="240" w:lineRule="exact"/>
        <w:ind w:left="0" w:right="0" w:firstLine="0"/>
      </w:pPr>
      <w:r>
        <w:rPr>
          <w:lang w:val="ru-RU" w:eastAsia="ru-RU" w:bidi="ru-RU"/>
          <w:sz w:val="24"/>
          <w:szCs w:val="24"/>
          <w:w w:val="100"/>
          <w:spacing w:val="0"/>
          <w:color w:val="000000"/>
          <w:position w:val="0"/>
        </w:rPr>
        <w:t>/ Стрижова И.М.</w:t>
      </w:r>
    </w:p>
    <w:sectPr>
      <w:type w:val="continuous"/>
      <w:pgSz w:w="11906" w:h="16838"/>
      <w:pgMar w:top="1069" w:left="1311" w:right="1167" w:bottom="106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30.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4.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6">
    <w:name w:val="Основной текст (2) + 12 pt,Не полужирный"/>
    <w:basedOn w:val="CharStyle4"/>
    <w:rPr>
      <w:lang w:val="ru-RU" w:eastAsia="ru-RU" w:bidi="ru-RU"/>
      <w:b/>
      <w:bCs/>
      <w:sz w:val="24"/>
      <w:szCs w:val="24"/>
      <w:w w:val="100"/>
      <w:spacing w:val="0"/>
      <w:color w:val="000000"/>
      <w:position w:val="0"/>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
    <w:basedOn w:val="CharStyle8"/>
    <w:rPr>
      <w:lang w:val="ru-RU" w:eastAsia="ru-RU" w:bidi="ru-RU"/>
      <w:w w:val="100"/>
      <w:spacing w:val="0"/>
      <w:color w:val="000000"/>
      <w:position w:val="0"/>
    </w:rPr>
  </w:style>
  <w:style w:type="character" w:customStyle="1" w:styleId="CharStyle10">
    <w:name w:val="Основной текст (3)"/>
    <w:basedOn w:val="CharStyle8"/>
    <w:rPr>
      <w:lang w:val="en-US" w:eastAsia="en-US" w:bidi="en-US"/>
      <w:u w:val="single"/>
      <w:w w:val="100"/>
      <w:spacing w:val="0"/>
      <w:color w:val="000000"/>
      <w:position w:val="0"/>
    </w:rPr>
  </w:style>
  <w:style w:type="character" w:customStyle="1" w:styleId="CharStyle12">
    <w:name w:val="Основной текст (4)_"/>
    <w:basedOn w:val="DefaultParagraphFont"/>
    <w:link w:val="Style11"/>
    <w:rPr>
      <w:lang w:val="en-US" w:eastAsia="en-US" w:bidi="en-US"/>
      <w:b w:val="0"/>
      <w:bCs w:val="0"/>
      <w:i/>
      <w:iCs/>
      <w:u w:val="none"/>
      <w:strike w:val="0"/>
      <w:smallCaps w:val="0"/>
      <w:sz w:val="19"/>
      <w:szCs w:val="19"/>
      <w:rFonts w:ascii="Times New Roman" w:eastAsia="Times New Roman" w:hAnsi="Times New Roman" w:cs="Times New Roman"/>
      <w:spacing w:val="20"/>
    </w:rPr>
  </w:style>
  <w:style w:type="character" w:customStyle="1" w:styleId="CharStyle13">
    <w:name w:val="Основной текст (4)"/>
    <w:basedOn w:val="CharStyle12"/>
    <w:rPr>
      <w:u w:val="single"/>
      <w:w w:val="100"/>
      <w:color w:val="000000"/>
      <w:position w:val="0"/>
    </w:rPr>
  </w:style>
  <w:style w:type="character" w:customStyle="1" w:styleId="CharStyle14">
    <w:name w:val="Основной текст (4) + 11 pt,Не курсив,Интервал 0 pt"/>
    <w:basedOn w:val="CharStyle12"/>
    <w:rPr>
      <w:lang w:val="ru-RU" w:eastAsia="ru-RU" w:bidi="ru-RU"/>
      <w:i/>
      <w:iCs/>
      <w:sz w:val="22"/>
      <w:szCs w:val="22"/>
      <w:w w:val="100"/>
      <w:spacing w:val="0"/>
      <w:color w:val="000000"/>
      <w:position w:val="0"/>
    </w:rPr>
  </w:style>
  <w:style w:type="character" w:customStyle="1" w:styleId="CharStyle15">
    <w:name w:val="Основной текст (4)"/>
    <w:basedOn w:val="CharStyle12"/>
    <w:rPr>
      <w:lang w:val="ru-RU" w:eastAsia="ru-RU" w:bidi="ru-RU"/>
      <w:w w:val="10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19"/>
      <w:szCs w:val="19"/>
      <w:rFonts w:ascii="Times New Roman" w:eastAsia="Times New Roman" w:hAnsi="Times New Roman" w:cs="Times New Roman"/>
    </w:rPr>
  </w:style>
  <w:style w:type="character" w:customStyle="1" w:styleId="CharStyle18">
    <w:name w:val="Основной текст (5)"/>
    <w:basedOn w:val="CharStyle17"/>
    <w:rPr>
      <w:lang w:val="ru-RU" w:eastAsia="ru-RU" w:bidi="ru-RU"/>
      <w:w w:val="100"/>
      <w:spacing w:val="0"/>
      <w:color w:val="000000"/>
      <w:position w:val="0"/>
    </w:rPr>
  </w:style>
  <w:style w:type="character" w:customStyle="1" w:styleId="CharStyle20">
    <w:name w:val="Основной текст (6)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2">
    <w:name w:val="Основной текст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3">
    <w:name w:val="Основной текст"/>
    <w:basedOn w:val="CharStyle22"/>
    <w:rPr>
      <w:lang w:val="en-US" w:eastAsia="en-US" w:bidi="en-US"/>
      <w:u w:val="single"/>
      <w:sz w:val="24"/>
      <w:szCs w:val="24"/>
      <w:w w:val="100"/>
      <w:spacing w:val="0"/>
      <w:color w:val="000000"/>
      <w:position w:val="0"/>
    </w:rPr>
  </w:style>
  <w:style w:type="character" w:customStyle="1" w:styleId="CharStyle24">
    <w:name w:val="Основной текст + Полужирный"/>
    <w:basedOn w:val="CharStyle22"/>
    <w:rPr>
      <w:lang w:val="ru-RU" w:eastAsia="ru-RU" w:bidi="ru-RU"/>
      <w:b/>
      <w:bCs/>
      <w:sz w:val="24"/>
      <w:szCs w:val="24"/>
      <w:w w:val="100"/>
      <w:spacing w:val="0"/>
      <w:color w:val="000000"/>
      <w:position w:val="0"/>
    </w:rPr>
  </w:style>
  <w:style w:type="character" w:customStyle="1" w:styleId="CharStyle25">
    <w:name w:val="Основной текст"/>
    <w:basedOn w:val="CharStyle22"/>
    <w:rPr>
      <w:lang w:val="ru-RU" w:eastAsia="ru-RU" w:bidi="ru-RU"/>
      <w:sz w:val="24"/>
      <w:szCs w:val="24"/>
      <w:w w:val="100"/>
      <w:spacing w:val="0"/>
      <w:color w:val="000000"/>
      <w:position w:val="0"/>
    </w:rPr>
  </w:style>
  <w:style w:type="character" w:customStyle="1" w:styleId="CharStyle26">
    <w:name w:val="Основной текст (6)"/>
    <w:basedOn w:val="CharStyle20"/>
    <w:rPr>
      <w:lang w:val="ru-RU" w:eastAsia="ru-RU" w:bidi="ru-RU"/>
      <w:u w:val="single"/>
      <w:sz w:val="24"/>
      <w:szCs w:val="24"/>
      <w:w w:val="100"/>
      <w:spacing w:val="0"/>
      <w:color w:val="000000"/>
      <w:position w:val="0"/>
    </w:rPr>
  </w:style>
  <w:style w:type="character" w:customStyle="1" w:styleId="CharStyle28">
    <w:name w:val="Заголовок №1_"/>
    <w:basedOn w:val="DefaultParagraphFont"/>
    <w:link w:val="Style27"/>
    <w:rPr>
      <w:b/>
      <w:bCs/>
      <w:i w:val="0"/>
      <w:iCs w:val="0"/>
      <w:u w:val="none"/>
      <w:strike w:val="0"/>
      <w:smallCaps w:val="0"/>
      <w:rFonts w:ascii="Times New Roman" w:eastAsia="Times New Roman" w:hAnsi="Times New Roman" w:cs="Times New Roman"/>
    </w:rPr>
  </w:style>
  <w:style w:type="character" w:customStyle="1" w:styleId="CharStyle29">
    <w:name w:val="Заголовок №1 + Не полужирный"/>
    <w:basedOn w:val="CharStyle28"/>
    <w:rPr>
      <w:lang w:val="ru-RU" w:eastAsia="ru-RU" w:bidi="ru-RU"/>
      <w:b/>
      <w:bCs/>
      <w:sz w:val="24"/>
      <w:szCs w:val="24"/>
      <w:w w:val="100"/>
      <w:spacing w:val="0"/>
      <w:color w:val="000000"/>
      <w:position w:val="0"/>
    </w:rPr>
  </w:style>
  <w:style w:type="character" w:customStyle="1" w:styleId="CharStyle30">
    <w:name w:val="Заголовок №1"/>
    <w:basedOn w:val="CharStyle28"/>
    <w:rPr>
      <w:lang w:val="ru-RU" w:eastAsia="ru-RU" w:bidi="ru-RU"/>
      <w:sz w:val="24"/>
      <w:szCs w:val="24"/>
      <w:w w:val="100"/>
      <w:spacing w:val="0"/>
      <w:color w:val="000000"/>
      <w:position w:val="0"/>
    </w:rPr>
  </w:style>
  <w:style w:type="character" w:customStyle="1" w:styleId="CharStyle32">
    <w:name w:val="Заголовок №2_"/>
    <w:basedOn w:val="DefaultParagraphFont"/>
    <w:link w:val="Style31"/>
    <w:rPr>
      <w:b w:val="0"/>
      <w:bCs w:val="0"/>
      <w:i w:val="0"/>
      <w:iCs w:val="0"/>
      <w:u w:val="none"/>
      <w:strike w:val="0"/>
      <w:smallCaps w:val="0"/>
      <w:rFonts w:ascii="Times New Roman" w:eastAsia="Times New Roman" w:hAnsi="Times New Roman" w:cs="Times New Roman"/>
    </w:rPr>
  </w:style>
  <w:style w:type="character" w:customStyle="1" w:styleId="CharStyle34">
    <w:name w:val="Заголовок №3_"/>
    <w:basedOn w:val="DefaultParagraphFont"/>
    <w:link w:val="Style33"/>
    <w:rPr>
      <w:b/>
      <w:bCs/>
      <w:i w:val="0"/>
      <w:iCs w:val="0"/>
      <w:u w:val="none"/>
      <w:strike w:val="0"/>
      <w:smallCaps w:val="0"/>
      <w:rFonts w:ascii="Times New Roman" w:eastAsia="Times New Roman" w:hAnsi="Times New Roman" w:cs="Times New Roman"/>
    </w:rPr>
  </w:style>
  <w:style w:type="character" w:customStyle="1" w:styleId="CharStyle36">
    <w:name w:val="Основной текст (7)_"/>
    <w:basedOn w:val="DefaultParagraphFont"/>
    <w:link w:val="Style35"/>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after="180" w:line="245" w:lineRule="exact"/>
    </w:pPr>
    <w:rPr>
      <w:b/>
      <w:bCs/>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360" w:line="205"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both"/>
      <w:spacing w:before="360" w:line="446" w:lineRule="exact"/>
    </w:pPr>
    <w:rPr>
      <w:lang w:val="en-US" w:eastAsia="en-US" w:bidi="en-US"/>
      <w:b w:val="0"/>
      <w:bCs w:val="0"/>
      <w:i/>
      <w:iCs/>
      <w:u w:val="none"/>
      <w:strike w:val="0"/>
      <w:smallCaps w:val="0"/>
      <w:sz w:val="19"/>
      <w:szCs w:val="19"/>
      <w:rFonts w:ascii="Times New Roman" w:eastAsia="Times New Roman" w:hAnsi="Times New Roman" w:cs="Times New Roman"/>
      <w:spacing w:val="20"/>
    </w:rPr>
  </w:style>
  <w:style w:type="paragraph" w:customStyle="1" w:styleId="Style16">
    <w:name w:val="Основной текст (5)"/>
    <w:basedOn w:val="Normal"/>
    <w:link w:val="CharStyle17"/>
    <w:pPr>
      <w:widowControl w:val="0"/>
      <w:shd w:val="clear" w:color="auto" w:fill="FFFFFF"/>
      <w:jc w:val="both"/>
      <w:spacing w:line="44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after="60" w:line="0" w:lineRule="exact"/>
      <w:ind w:hanging="1660"/>
    </w:pPr>
    <w:rPr>
      <w:b/>
      <w:bCs/>
      <w:i w:val="0"/>
      <w:iCs w:val="0"/>
      <w:u w:val="none"/>
      <w:strike w:val="0"/>
      <w:smallCaps w:val="0"/>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spacing w:before="60" w:after="180" w:line="310" w:lineRule="exact"/>
    </w:pPr>
    <w:rPr>
      <w:b w:val="0"/>
      <w:bCs w:val="0"/>
      <w:i w:val="0"/>
      <w:iCs w:val="0"/>
      <w:u w:val="none"/>
      <w:strike w:val="0"/>
      <w:smallCaps w:val="0"/>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both"/>
      <w:outlineLvl w:val="0"/>
      <w:spacing w:line="306" w:lineRule="exact"/>
    </w:pPr>
    <w:rPr>
      <w:b/>
      <w:bCs/>
      <w:i w:val="0"/>
      <w:iCs w:val="0"/>
      <w:u w:val="none"/>
      <w:strike w:val="0"/>
      <w:smallCaps w:val="0"/>
      <w:rFonts w:ascii="Times New Roman" w:eastAsia="Times New Roman" w:hAnsi="Times New Roman" w:cs="Times New Roman"/>
    </w:rPr>
  </w:style>
  <w:style w:type="paragraph" w:customStyle="1" w:styleId="Style31">
    <w:name w:val="Заголовок №2"/>
    <w:basedOn w:val="Normal"/>
    <w:link w:val="CharStyle32"/>
    <w:pPr>
      <w:widowControl w:val="0"/>
      <w:shd w:val="clear" w:color="auto" w:fill="FFFFFF"/>
      <w:jc w:val="both"/>
      <w:outlineLvl w:val="1"/>
      <w:spacing w:line="306"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33">
    <w:name w:val="Заголовок №3"/>
    <w:basedOn w:val="Normal"/>
    <w:link w:val="CharStyle34"/>
    <w:pPr>
      <w:widowControl w:val="0"/>
      <w:shd w:val="clear" w:color="auto" w:fill="FFFFFF"/>
      <w:jc w:val="center"/>
      <w:outlineLvl w:val="2"/>
      <w:spacing w:before="240" w:after="240" w:line="0" w:lineRule="exact"/>
    </w:pPr>
    <w:rPr>
      <w:b/>
      <w:bCs/>
      <w:i w:val="0"/>
      <w:iCs w:val="0"/>
      <w:u w:val="none"/>
      <w:strike w:val="0"/>
      <w:smallCaps w:val="0"/>
      <w:rFonts w:ascii="Times New Roman" w:eastAsia="Times New Roman" w:hAnsi="Times New Roman" w:cs="Times New Roman"/>
    </w:rPr>
  </w:style>
  <w:style w:type="paragraph" w:customStyle="1" w:styleId="Style35">
    <w:name w:val="Основной текст (7)"/>
    <w:basedOn w:val="Normal"/>
    <w:link w:val="CharStyle36"/>
    <w:pPr>
      <w:widowControl w:val="0"/>
      <w:shd w:val="clear" w:color="auto" w:fill="FFFFFF"/>
      <w:jc w:val="both"/>
      <w:spacing w:before="540" w:after="180" w:line="310" w:lineRule="exact"/>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