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74" w:left="2614" w:right="8302" w:bottom="303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5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180" w:wrap="around" w:vAnchor="text" w:hAnchor="margin" w:x="1907" w:y="3010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4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340" w:lineRule="exact"/>
        <w:ind w:left="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03.08.2020 № 04-03-5? </w:t>
      </w:r>
      <w:r>
        <w:rPr>
          <w:rStyle w:val="CharStyle8"/>
        </w:rPr>
        <w:t>Ъ</w:t>
      </w:r>
      <w:r>
        <w:rPr>
          <w:rStyle w:val="CharStyle8"/>
          <w:vertAlign w:val="superscript"/>
        </w:rPr>
        <w:t>1</w:t>
      </w:r>
      <w:r>
        <w:rPr>
          <w:rStyle w:val="CharStyle8"/>
        </w:rPr>
        <w:t>!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«СТИГМАТРАНС»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7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Ефремова ул., д. 10 корп. 1 эт.1 ПХХ1 оф.4, г.Москва, 119048 </w:t>
      </w:r>
      <w:r>
        <w:fldChar w:fldCharType="begin"/>
      </w:r>
      <w:r>
        <w:rPr>
          <w:color w:val="000000"/>
        </w:rPr>
        <w:instrText> HYPERLINK "mailto:stigmatrasn@mail.ru"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stigmatrasn@mail.ru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«Галактика»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127247, г.Москва, шоссе Дмитровское, д. 100 ст.2 эхтаж 5, пом.4517Д-12 </w:t>
      </w:r>
      <w:r>
        <w:fldChar w:fldCharType="begin"/>
      </w:r>
      <w:r>
        <w:rPr>
          <w:color w:val="000000"/>
        </w:rPr>
        <w:instrText> HYPERLINK "mailto:mos.galaktika@mail.ru"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mos.galaktika@mail.ru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МОУ ДОД Детская школа искусств п. Новопавловка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673030, пгт.Новопавловка, Коме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sosnovskii. </w:t>
      </w:r>
      <w:r>
        <w:fldChar w:fldCharType="begin"/>
      </w:r>
      <w:r>
        <w:rPr>
          <w:color w:val="000000"/>
        </w:rPr>
        <w:instrText> HYPERLINK "mailto:1984@mail.ru"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1</w:t>
      </w:r>
      <w:r>
        <w:rPr>
          <w:rStyle w:val="Hyperlink"/>
          <w:lang w:val="en-US" w:eastAsia="en-US" w:bidi="en-US"/>
          <w:w w:val="100"/>
          <w:spacing w:val="0"/>
          <w:position w:val="0"/>
        </w:rPr>
        <w:t>984@mail.ru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«Забайкальский центр государственных закупок»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  <w:sectPr>
          <w:type w:val="continuous"/>
          <w:pgSz w:w="11906" w:h="16838"/>
          <w:pgMar w:top="259" w:left="1412" w:right="775" w:bottom="288" w:header="0" w:footer="3" w:gutter="0"/>
          <w:rtlGutter w:val="0"/>
          <w:cols w:num="2" w:space="720" w:equalWidth="0">
            <w:col w:w="3650" w:space="1033"/>
            <w:col w:w="503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Чита, ул. Амурская, 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"mailto:zabgoszakup@goszak.e-zab.ru"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zabgoszakup@goszak.</w:t>
      </w:r>
      <w:r>
        <w:rPr>
          <w:rStyle w:val="Hyperlink"/>
        </w:rPr>
        <w:t>e-zab.ru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center"/>
        <w:spacing w:before="0" w:after="275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рассмотрению жалобы № 075/06/64-462, 64-470/2020 о нарушении законодательства при осуществлении закупки</w:t>
      </w:r>
    </w:p>
    <w:p>
      <w:pPr>
        <w:pStyle w:val="Style12"/>
        <w:tabs>
          <w:tab w:leader="none" w:pos="7542" w:val="right"/>
          <w:tab w:leader="none" w:pos="8169" w:val="right"/>
          <w:tab w:leader="none" w:pos="8522" w:val="right"/>
          <w:tab w:leader="none" w:pos="9245" w:val="center"/>
          <w:tab w:leader="none" w:pos="10091" w:val="center"/>
        </w:tabs>
        <w:widowControl w:val="0"/>
        <w:keepNext w:val="0"/>
        <w:keepLines w:val="0"/>
        <w:shd w:val="clear" w:color="auto" w:fill="auto"/>
        <w:bidi w:val="0"/>
        <w:spacing w:before="0" w:after="208" w:line="23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31 июля 2020 года</w:t>
        <w:tab/>
        <w:t>г.</w:t>
        <w:tab/>
        <w:t>Чита,</w:t>
        <w:tab/>
        <w:t>ул.</w:t>
        <w:tab/>
        <w:t>Лермонтова,</w:t>
        <w:tab/>
        <w:t>14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заместитель председателя комиссии А.В. Горбунова, Врио руководителя Забайкальского У ФАС России; членов комиссии: Осиповой А.О. главного специалиста-эксперта отдела контроля закупок Забайкальского У ФАС России, Цветковой В.В. ведущего специалиста-эксперта отдела контроля закупок Забайкальского У ФАС России,</w:t>
      </w:r>
    </w:p>
    <w:p>
      <w:pPr>
        <w:pStyle w:val="Style12"/>
        <w:tabs>
          <w:tab w:leader="none" w:pos="6214" w:val="right"/>
          <w:tab w:leader="none" w:pos="6473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поступившие 24.07.2020,</w:t>
        <w:tab/>
        <w:t>27.07.2020</w:t>
        <w:tab/>
        <w:t>жалобы ООО «Галактика», ООО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«Стигматранс»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(далее- Закон о контрактной системе) заказчиком - МОУ ДОД ДШИ п.Новопавловка, уполномоченным учреждением - ГКУ «Забайкальский центр государственных закупок» при проведении электронного аукциона на капитальный ремонт здания (реестровый №0891200000620007682),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отсутствии представителя заказчика, извещенного надлежащим образом о дате и месте рассмотрения жалобы,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представителя заявителей, извещенного надлежащим образом о дате и месте рассмотрения жалобы,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представителя уполномоченного учреждения — Здорова А.В. (доверенность от</w:t>
      </w:r>
    </w:p>
    <w:p>
      <w:pPr>
        <w:pStyle w:val="Style12"/>
        <w:numPr>
          <w:ilvl w:val="0"/>
          <w:numId w:val="1"/>
        </w:numPr>
        <w:tabs>
          <w:tab w:leader="none" w:pos="1211" w:val="left"/>
        </w:tabs>
        <w:widowControl w:val="0"/>
        <w:keepNext w:val="0"/>
        <w:keepLines w:val="0"/>
        <w:shd w:val="clear" w:color="auto" w:fill="auto"/>
        <w:bidi w:val="0"/>
        <w:spacing w:before="0" w:after="275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№5),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11" w:line="230" w:lineRule="exact"/>
        <w:ind w:left="4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24.07.2020, 27.07.2020 в адрес Забайкальского УФАС России поступили жалобы ООО «Галактика», ООО «Стигматранс» на нарушение требований Закона о контрактной системе МОУ</w:t>
      </w:r>
      <w:r>
        <w:br w:type="page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ДОД ДШИ п.Новопавловка, уполномоченным учреждением - ГКУ «Забайкальский центр государственных закупок» при проведении электронного аукциона на капитальный ремонт здания (реестровый №0891200000620007682).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rStyle w:val="CharStyle14"/>
        </w:rPr>
        <w:t xml:space="preserve">Заявитель считает,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что аукционная документация утверждена с нарушениями 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rStyle w:val="CharStyle14"/>
        </w:rPr>
        <w:t xml:space="preserve">Заявитель просит: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приостановить закупку, провести проверку, обязать заказчика привести аукционную документацию в соответствие с Законом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 направило письменные объяснения, из которых следует, что с доводами жалобы не согласны, жалобу считают необоснованной.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</w:p>
    <w:p>
      <w:pPr>
        <w:pStyle w:val="Style12"/>
        <w:numPr>
          <w:ilvl w:val="0"/>
          <w:numId w:val="3"/>
        </w:numPr>
        <w:tabs>
          <w:tab w:leader="none" w:pos="1946" w:val="lef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уполномоченным учреждением для нужд заказчика размещены документация и извещение о проведении электронного аукциона на капитальный ремонт здания (реестровый №0891200000620007682).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14 736 398,00 рублей.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аукционе приняли участие 5 участников закупки.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от 29.07.2020 победителем признано ООО «Спецстрой».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документы, изучив письменные пояснения представителей, комиссия Забайкальского УФАС России приходит к следующим выводам.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«Галактика» является необоснованной ввиду следующего.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5 статьи 30 Закона о контрактной системе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6 статьи 30 Закона о контрактной системе, условие о привлечении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в случае, предусмотренном частью 5 настоящей статьи, включается в контракты с указанием объема такого привлечения, установленного в виде процента от цены контракта.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3 статьи 30 Закона о контрактной системе, при определении поставщиков (подрядчиков, исполнителей) способами, указанными в пункте 1 части 1 настоящей статьи,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Забайкальского УФАС России установлено, что заказчиком в извещении об осуществлении закупки и документации установлено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условие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в соответствии с частью 5 статьи 30 Закона о контрактной системе, в извещении и документации о проведении закупки не установлены.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заказчиком правомерно не включены в проект контракта типовые условия, предусмотренные Постановлением Правительства РФ от 23.12.2016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организаций".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«Стигматранс» является необоснованной ввиду следующего.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7 статьи 110.2 Закона о контрактной системе методики составления сметы контракта, графика оплаты выполненных по контракту работ, графика выполнения строительно</w:t>
        <w:softHyphen/>
        <w:t>монтажных работ утверждаются уполномоченным Правительством Российской Федерации федеральным органом исполнительной власти.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Приказом Минстроя России от 23.12.2019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841/пр утвержден Порядок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и Методика составления сметы контракта, предметом которого являются строительство, реконструкция объектов капитального строительства (далее - Методика).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Методики,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части 33 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обязательной частью которой являются сметы.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Учитывая, что форма проекта сметы контракта, предусмотренная Методикой, не является обязательной, а размещенная в ЕИС локальная смета фактически содержит показатели, установленные Методикой - наименования конструктивных решений (элементов), комплексов (видов) работ, их цены на принятую единицу измерения и общую стоимость, определенную с учетом подлежащих выполнению объемов работ, следовательно, документация об электронном аукционе содержит документы, предусмотренные Методикой.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проектом сметы контракта являются размещенные в ЕИС в составе аукционной документации сметы на выполнение работ.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Заявитель в жалобе указывает, что заказчиком в нарушение Приказа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841/пр фактически не применены индексы, учитывающие инфляцию периода строительства, поскольку применен индекс </w:t>
      </w:r>
      <w:r>
        <w:rPr>
          <w:rStyle w:val="CharStyle15"/>
        </w:rPr>
        <w:t>«</w:t>
      </w:r>
      <w:r>
        <w:rPr>
          <w:rStyle w:val="CharStyle16"/>
        </w:rPr>
        <w:t>1</w:t>
      </w:r>
      <w:r>
        <w:rPr>
          <w:rStyle w:val="CharStyle15"/>
        </w:rPr>
        <w:t>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Забайкальского УФАС России установлено, что в составе аукционной документации размещена папка «Расчет НМЦК. 8028-ЭА». В указанной папке содержится документ «Расчет НМЦК_актуально». Указанный расчет начальной (максимальной) цены контракта содержит расчет цены, произведенный заказчиком в соответствии с требованиями Приказа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841/пр.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нарушений заказчиком положений Закона о контрактной системе, указанных заявителем в своей жалобе, комиссией не установлено.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75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99" w:line="230" w:lineRule="exact"/>
        <w:ind w:left="4800" w:right="0" w:firstLine="0"/>
      </w:pPr>
      <w:r>
        <w:rPr>
          <w:rStyle w:val="CharStyle17"/>
          <w:b/>
          <w:bCs/>
        </w:rPr>
        <w:t>РЕШИЛА: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Жалобу ООО «Галактика» признать необоснованной.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258" w:line="23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Жалобу ООО «Стигматранс» признать необоснованной.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01" w:line="281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536" w:left="755" w:right="735" w:bottom="5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14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17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4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7">
    <w:name w:val="Основной текст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 (3) + 17 pt,Курсив,Интервал -2 pt"/>
    <w:basedOn w:val="CharStyle7"/>
    <w:rPr>
      <w:lang w:val="ru-RU" w:eastAsia="ru-RU" w:bidi="ru-RU"/>
      <w:i/>
      <w:iCs/>
      <w:sz w:val="34"/>
      <w:szCs w:val="34"/>
      <w:w w:val="100"/>
      <w:spacing w:val="-50"/>
      <w:color w:val="000000"/>
      <w:position w:val="0"/>
    </w:rPr>
  </w:style>
  <w:style w:type="character" w:customStyle="1" w:styleId="CharStyle9">
    <w:name w:val="Основной текст (3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4">
    <w:name w:val="Основной текст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5">
    <w:name w:val="Основной текст + 11 pt,Полужирный"/>
    <w:basedOn w:val="CharStyle13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16">
    <w:name w:val="Основной текст + Trebuchet MS"/>
    <w:basedOn w:val="CharStyle13"/>
    <w:rPr>
      <w:lang w:val="ru-RU" w:eastAsia="ru-RU" w:bidi="ru-RU"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17">
    <w:name w:val="Основной текст (4) + Интервал 2 pt"/>
    <w:basedOn w:val="CharStyle11"/>
    <w:rPr>
      <w:lang w:val="ru-RU" w:eastAsia="ru-RU" w:bidi="ru-RU"/>
      <w:w w:val="100"/>
      <w:spacing w:val="50"/>
      <w:color w:val="000000"/>
      <w:position w:val="0"/>
    </w:rPr>
  </w:style>
  <w:style w:type="paragraph" w:customStyle="1" w:styleId="Style3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180" w:line="234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8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jc w:val="both"/>
      <w:spacing w:before="240"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