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279" w:y="3871"/>
        <w:widowControl w:val="0"/>
        <w:keepNext w:val="0"/>
        <w:keepLines w:val="0"/>
        <w:shd w:val="clear" w:color="auto" w:fill="auto"/>
        <w:bidi w:val="0"/>
        <w:jc w:val="left"/>
        <w:spacing w:before="0" w:after="0" w:line="190" w:lineRule="exact"/>
        <w:ind w:left="100" w:right="0" w:firstLine="0"/>
      </w:pPr>
      <w:r>
        <w:rPr>
          <w:rStyle w:val="CharStyle4"/>
          <w:b/>
          <w:bCs/>
          <w:spacing w:val="0"/>
        </w:rPr>
        <w:t>от</w:t>
      </w:r>
    </w:p>
    <w:p>
      <w:pPr>
        <w:widowControl w:val="0"/>
        <w:rPr>
          <w:sz w:val="2"/>
          <w:szCs w:val="2"/>
        </w:rPr>
      </w:pPr>
    </w:p>
    <w:p>
      <w:pPr>
        <w:pStyle w:val="Style5"/>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66"/>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1"/>
        <w:widowControl w:val="0"/>
        <w:keepNext/>
        <w:keepLines/>
        <w:shd w:val="clear" w:color="auto" w:fill="auto"/>
        <w:bidi w:val="0"/>
        <w:jc w:val="left"/>
        <w:spacing w:before="0" w:after="302" w:line="280" w:lineRule="exact"/>
        <w:ind w:left="540" w:right="0" w:firstLine="0"/>
      </w:pPr>
      <w:bookmarkStart w:id="0" w:name="bookmark0"/>
      <w:r>
        <w:rPr>
          <w:rStyle w:val="CharStyle13"/>
          <w:i/>
          <w:iCs/>
        </w:rPr>
        <w:t xml:space="preserve">03 оЯ. </w:t>
      </w:r>
      <w:r>
        <w:rPr>
          <w:rStyle w:val="CharStyle14"/>
          <w:i/>
          <w:iCs/>
        </w:rPr>
        <w:t>doJlD</w:t>
      </w:r>
      <w:r>
        <w:rPr>
          <w:rStyle w:val="CharStyle15"/>
          <w:i w:val="0"/>
          <w:iCs w:val="0"/>
        </w:rPr>
        <w:t xml:space="preserve"> </w:t>
      </w:r>
      <w:r>
        <w:rPr>
          <w:rStyle w:val="CharStyle16"/>
          <w:vertAlign w:val="subscript"/>
          <w:i w:val="0"/>
          <w:iCs w:val="0"/>
        </w:rPr>
        <w:t>№</w:t>
      </w:r>
      <w:r>
        <w:rPr>
          <w:rStyle w:val="CharStyle16"/>
          <w:i w:val="0"/>
          <w:iCs w:val="0"/>
        </w:rPr>
        <w:t xml:space="preserve"> </w:t>
      </w:r>
      <w:r>
        <w:rPr>
          <w:rStyle w:val="CharStyle13"/>
          <w:i/>
          <w:iCs/>
        </w:rPr>
        <w:t>/Я</w:t>
      </w:r>
      <w:bookmarkEnd w:id="0"/>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«Строймаркет»</w:t>
      </w:r>
    </w:p>
    <w:p>
      <w:pPr>
        <w:pStyle w:val="Style18"/>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 xml:space="preserve">(далее - Заявитель) ул. Промышленная, д.59/5, г. Сальск, Ростовская область, 347630 эл. почта: </w:t>
      </w:r>
      <w:r>
        <w:fldChar w:fldCharType="begin"/>
      </w:r>
      <w:r>
        <w:rPr>
          <w:color w:val="000000"/>
        </w:rPr>
        <w:instrText> HYPERLINK "mailto:9139966@mail.ru" </w:instrText>
      </w:r>
      <w:r>
        <w:fldChar w:fldCharType="separate"/>
      </w:r>
      <w:r>
        <w:rPr>
          <w:rStyle w:val="Hyperlink"/>
          <w:lang w:val="en-US" w:eastAsia="en-US" w:bidi="en-US"/>
          <w:sz w:val="24"/>
          <w:szCs w:val="24"/>
          <w:w w:val="100"/>
          <w:spacing w:val="0"/>
          <w:position w:val="0"/>
        </w:rPr>
        <w:t>9139966@mail.ru</w:t>
      </w:r>
      <w:r>
        <w:fldChar w:fldCharType="end"/>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ФГКУ «Дирекция по строительству и</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эксплуатации объектов Росграницы» в г.</w:t>
      </w:r>
    </w:p>
    <w:p>
      <w:pPr>
        <w:pStyle w:val="Style18"/>
        <w:widowControl w:val="0"/>
        <w:keepNext w:val="0"/>
        <w:keepLines w:val="0"/>
        <w:shd w:val="clear" w:color="auto" w:fill="auto"/>
        <w:bidi w:val="0"/>
        <w:jc w:val="left"/>
        <w:spacing w:before="0" w:after="0"/>
        <w:ind w:left="20" w:right="0" w:firstLine="0"/>
      </w:pPr>
      <w:r>
        <w:rPr>
          <w:rStyle w:val="CharStyle20"/>
        </w:rPr>
        <w:t xml:space="preserve">Ростове-на-Дону </w:t>
      </w:r>
      <w:r>
        <w:rPr>
          <w:lang w:val="ru-RU" w:eastAsia="ru-RU" w:bidi="ru-RU"/>
          <w:sz w:val="24"/>
          <w:szCs w:val="24"/>
          <w:w w:val="100"/>
          <w:spacing w:val="0"/>
          <w:color w:val="000000"/>
          <w:position w:val="0"/>
        </w:rPr>
        <w:t>(далее - Заказчик)</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 Михаила Нагибина, д.ЗОИ,</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 Ростов-на-Дону, 344068</w:t>
      </w:r>
    </w:p>
    <w:p>
      <w:pPr>
        <w:pStyle w:val="Style18"/>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"mailto:odp-md@rosgranstroy.ru" </w:instrText>
      </w:r>
      <w:r>
        <w:fldChar w:fldCharType="separate"/>
      </w:r>
      <w:r>
        <w:rPr>
          <w:rStyle w:val="Hyperlink"/>
          <w:lang w:val="en-US" w:eastAsia="en-US" w:bidi="en-US"/>
          <w:sz w:val="24"/>
          <w:szCs w:val="24"/>
          <w:w w:val="100"/>
          <w:spacing w:val="0"/>
          <w:position w:val="0"/>
        </w:rPr>
        <w:t>odp-md@rosgranstroy.ru</w:t>
      </w:r>
      <w:r>
        <w:fldChar w:fldCharType="end"/>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«РТС-Тендер»</w:t>
      </w:r>
    </w:p>
    <w:p>
      <w:pPr>
        <w:pStyle w:val="Style18"/>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958" w:left="764" w:right="1263" w:bottom="46" w:header="0" w:footer="3" w:gutter="0"/>
          <w:rtlGutter w:val="0"/>
          <w:cols w:num="2" w:space="115"/>
          <w:noEndnote/>
          <w:docGrid w:linePitch="360"/>
        </w:sectPr>
      </w:pPr>
      <w:r>
        <w:rPr>
          <w:lang w:val="ru-RU" w:eastAsia="ru-RU" w:bidi="ru-RU"/>
          <w:sz w:val="24"/>
          <w:szCs w:val="24"/>
          <w:w w:val="100"/>
          <w:spacing w:val="0"/>
          <w:color w:val="000000"/>
          <w:position w:val="0"/>
        </w:rPr>
        <w:t xml:space="preserve">(далее - Оператор электронной площадки) эл. почта: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282" w:line="293" w:lineRule="exact"/>
        <w:ind w:left="300" w:right="0" w:firstLine="0"/>
      </w:pPr>
      <w:r>
        <w:rPr>
          <w:lang w:val="ru-RU" w:eastAsia="ru-RU" w:bidi="ru-RU"/>
          <w:sz w:val="24"/>
          <w:szCs w:val="24"/>
          <w:w w:val="100"/>
          <w:spacing w:val="0"/>
          <w:color w:val="000000"/>
          <w:position w:val="0"/>
        </w:rPr>
        <w:t>РЕШЕНИЕ по делу № 061/06/64-1642/2020 о нарушении законодательства о контрактной системе в сфере закупок</w:t>
      </w:r>
    </w:p>
    <w:p>
      <w:pPr>
        <w:pStyle w:val="Style18"/>
        <w:tabs>
          <w:tab w:leader="none" w:pos="8204" w:val="right"/>
          <w:tab w:leader="none" w:pos="10038" w:val="right"/>
        </w:tabs>
        <w:widowControl w:val="0"/>
        <w:keepNext w:val="0"/>
        <w:keepLines w:val="0"/>
        <w:shd w:val="clear" w:color="auto" w:fill="auto"/>
        <w:bidi w:val="0"/>
        <w:jc w:val="both"/>
        <w:spacing w:before="0" w:after="256"/>
        <w:ind w:left="20" w:right="0" w:firstLine="0"/>
      </w:pPr>
      <w:r>
        <w:rPr>
          <w:lang w:val="ru-RU" w:eastAsia="ru-RU" w:bidi="ru-RU"/>
          <w:sz w:val="24"/>
          <w:szCs w:val="24"/>
          <w:w w:val="100"/>
          <w:spacing w:val="0"/>
          <w:color w:val="000000"/>
          <w:position w:val="0"/>
        </w:rPr>
        <w:t>31 июля 2020 года</w:t>
        <w:tab/>
        <w:t>г.</w:t>
        <w:tab/>
        <w:t>Ростов-на-Дону</w:t>
      </w:r>
    </w:p>
    <w:p>
      <w:pPr>
        <w:pStyle w:val="Style18"/>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8"/>
        <w:tabs>
          <w:tab w:leader="none" w:pos="4033" w:val="left"/>
        </w:tabs>
        <w:widowControl w:val="0"/>
        <w:keepNext w:val="0"/>
        <w:keepLines w:val="0"/>
        <w:shd w:val="clear" w:color="auto" w:fill="auto"/>
        <w:bidi w:val="0"/>
        <w:jc w:val="both"/>
        <w:spacing w:before="0" w:after="0" w:line="298" w:lineRule="exact"/>
        <w:ind w:left="980" w:right="0" w:firstLine="0"/>
      </w:pPr>
      <w:r>
        <w:rPr>
          <w:lang w:val="ru-RU" w:eastAsia="ru-RU" w:bidi="ru-RU"/>
          <w:sz w:val="24"/>
          <w:szCs w:val="24"/>
          <w:w w:val="100"/>
          <w:spacing w:val="0"/>
          <w:color w:val="000000"/>
          <w:position w:val="0"/>
        </w:rPr>
        <w:t>Председатель Комиссии</w:t>
        <w:tab/>
        <w:t>Т.С. Акопян,</w:t>
      </w:r>
    </w:p>
    <w:p>
      <w:pPr>
        <w:pStyle w:val="Style18"/>
        <w:tabs>
          <w:tab w:leader="none" w:pos="4033" w:val="left"/>
        </w:tabs>
        <w:widowControl w:val="0"/>
        <w:keepNext w:val="0"/>
        <w:keepLines w:val="0"/>
        <w:shd w:val="clear" w:color="auto" w:fill="auto"/>
        <w:bidi w:val="0"/>
        <w:jc w:val="both"/>
        <w:spacing w:before="0" w:after="0" w:line="298" w:lineRule="exact"/>
        <w:ind w:left="980" w:right="0" w:firstLine="0"/>
      </w:pPr>
      <w:r>
        <w:rPr>
          <w:lang w:val="ru-RU" w:eastAsia="ru-RU" w:bidi="ru-RU"/>
          <w:sz w:val="24"/>
          <w:szCs w:val="24"/>
          <w:w w:val="100"/>
          <w:spacing w:val="0"/>
          <w:color w:val="000000"/>
          <w:position w:val="0"/>
        </w:rPr>
        <w:t>Члены Комиссии</w:t>
        <w:tab/>
        <w:t>С.А. Иванкова, Р.Н. Рыбин,</w:t>
      </w:r>
    </w:p>
    <w:p>
      <w:pPr>
        <w:pStyle w:val="Style18"/>
        <w:widowControl w:val="0"/>
        <w:keepNext w:val="0"/>
        <w:keepLines w:val="0"/>
        <w:shd w:val="clear" w:color="auto" w:fill="auto"/>
        <w:bidi w:val="0"/>
        <w:jc w:val="both"/>
        <w:spacing w:before="0" w:after="286" w:line="298" w:lineRule="exact"/>
        <w:ind w:left="20" w:right="320" w:firstLine="0"/>
      </w:pPr>
      <w:r>
        <w:rPr>
          <w:lang w:val="ru-RU" w:eastAsia="ru-RU" w:bidi="ru-RU"/>
          <w:sz w:val="24"/>
          <w:szCs w:val="24"/>
          <w:w w:val="100"/>
          <w:spacing w:val="0"/>
          <w:color w:val="000000"/>
          <w:position w:val="0"/>
        </w:rPr>
        <w:t>рассмотрев дело №061/06/64-1642/2020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открытого аукциона в электронной форме №0358100034520000043 «Поставка с установкой автоматических шлагбаумов на МАПП Донецк (Изварино) и МАПП Матвеев Курган для нужд Ростовского филиала ФГКУ Росгранстрой», в присутствии: от Заказчика - Макаренко А.С. (по доверенности, с использованием системы видеоконференцсвязи), в отсутствие представителей Заявителя и Оператора электронной площадки,</w:t>
      </w:r>
    </w:p>
    <w:p>
      <w:pPr>
        <w:pStyle w:val="Style7"/>
        <w:widowControl w:val="0"/>
        <w:keepNext w:val="0"/>
        <w:keepLines w:val="0"/>
        <w:shd w:val="clear" w:color="auto" w:fill="auto"/>
        <w:bidi w:val="0"/>
        <w:spacing w:before="0" w:after="261" w:line="240" w:lineRule="exact"/>
        <w:ind w:left="30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В Ростовское У ФАС России поступила жалоба Заявителя, в которой обжалуется документация об электронном аукционе.</w:t>
      </w:r>
    </w:p>
    <w:p>
      <w:pPr>
        <w:pStyle w:val="Style18"/>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По мнению Заявителя аукционная документация составлена с нарушением норм Закона.</w:t>
      </w:r>
    </w:p>
    <w:p>
      <w:pPr>
        <w:pStyle w:val="Style18"/>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Заказчик в возражениях на жалобу:</w:t>
      </w:r>
    </w:p>
    <w:p>
      <w:pPr>
        <w:pStyle w:val="Style18"/>
        <w:numPr>
          <w:ilvl w:val="0"/>
          <w:numId w:val="1"/>
        </w:numPr>
        <w:widowControl w:val="0"/>
        <w:keepNext w:val="0"/>
        <w:keepLines w:val="0"/>
        <w:shd w:val="clear" w:color="auto" w:fill="auto"/>
        <w:bidi w:val="0"/>
        <w:jc w:val="left"/>
        <w:spacing w:before="0" w:after="0" w:line="298" w:lineRule="exact"/>
        <w:ind w:left="20" w:right="320" w:firstLine="960"/>
      </w:pPr>
      <w:r>
        <w:rPr>
          <w:lang w:val="ru-RU" w:eastAsia="ru-RU" w:bidi="ru-RU"/>
          <w:sz w:val="24"/>
          <w:szCs w:val="24"/>
          <w:w w:val="100"/>
          <w:spacing w:val="0"/>
          <w:color w:val="000000"/>
          <w:position w:val="0"/>
        </w:rPr>
        <w:t xml:space="preserve"> отрицал нарушения Закона при подготовке документации об электронном аукционе;</w:t>
      </w:r>
    </w:p>
    <w:p>
      <w:pPr>
        <w:pStyle w:val="Style18"/>
        <w:numPr>
          <w:ilvl w:val="0"/>
          <w:numId w:val="1"/>
        </w:numPr>
        <w:widowControl w:val="0"/>
        <w:keepNext w:val="0"/>
        <w:keepLines w:val="0"/>
        <w:shd w:val="clear" w:color="auto" w:fill="auto"/>
        <w:bidi w:val="0"/>
        <w:jc w:val="both"/>
        <w:spacing w:before="0" w:after="566" w:line="298" w:lineRule="exact"/>
        <w:ind w:left="980" w:right="0" w:firstLine="0"/>
      </w:pPr>
      <w:r>
        <w:rPr>
          <w:lang w:val="ru-RU" w:eastAsia="ru-RU" w:bidi="ru-RU"/>
          <w:sz w:val="24"/>
          <w:szCs w:val="24"/>
          <w:w w:val="100"/>
          <w:spacing w:val="0"/>
          <w:color w:val="000000"/>
          <w:position w:val="0"/>
        </w:rPr>
        <w:t xml:space="preserve"> представил пояснения по доводам жалобы;</w:t>
      </w:r>
    </w:p>
    <w:p>
      <w:pPr>
        <w:pStyle w:val="Style22"/>
        <w:widowControl w:val="0"/>
        <w:keepNext/>
        <w:keepLines/>
        <w:shd w:val="clear" w:color="auto" w:fill="auto"/>
        <w:bidi w:val="0"/>
        <w:spacing w:before="0" w:after="0" w:line="340" w:lineRule="exact"/>
        <w:ind w:left="0" w:right="320" w:firstLine="0"/>
      </w:pPr>
      <w:bookmarkStart w:id="1" w:name="bookmark1"/>
      <w:r>
        <w:rPr>
          <w:lang w:val="ru-RU" w:eastAsia="ru-RU" w:bidi="ru-RU"/>
          <w:w w:val="100"/>
          <w:spacing w:val="0"/>
          <w:color w:val="000000"/>
          <w:position w:val="0"/>
        </w:rPr>
        <w:t>008358</w:t>
      </w:r>
      <w:bookmarkEnd w:id="1"/>
      <w:r>
        <w:br w:type="page"/>
      </w:r>
    </w:p>
    <w:p>
      <w:pPr>
        <w:pStyle w:val="Style18"/>
        <w:widowControl w:val="0"/>
        <w:keepNext w:val="0"/>
        <w:keepLines w:val="0"/>
        <w:shd w:val="clear" w:color="auto" w:fill="auto"/>
        <w:bidi w:val="0"/>
        <w:jc w:val="both"/>
        <w:spacing w:before="0" w:after="236" w:line="302" w:lineRule="exact"/>
        <w:ind w:left="40" w:right="40" w:firstLine="720"/>
      </w:pPr>
      <w:r>
        <w:rPr>
          <w:lang w:val="ru-RU" w:eastAsia="ru-RU" w:bidi="ru-RU"/>
          <w:sz w:val="24"/>
          <w:szCs w:val="24"/>
          <w:w w:val="100"/>
          <w:spacing w:val="0"/>
          <w:color w:val="000000"/>
          <w:position w:val="0"/>
        </w:rPr>
        <w:t>В соответствии с ч.ч.1,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по указанной жалобе проведена проверка порядка осуществления закупки, в результате которой установлено следующее:</w:t>
      </w:r>
    </w:p>
    <w:p>
      <w:pPr>
        <w:pStyle w:val="Style18"/>
        <w:widowControl w:val="0"/>
        <w:keepNext w:val="0"/>
        <w:keepLines w:val="0"/>
        <w:shd w:val="clear" w:color="auto" w:fill="auto"/>
        <w:bidi w:val="0"/>
        <w:jc w:val="both"/>
        <w:spacing w:before="0" w:after="0" w:line="307" w:lineRule="exact"/>
        <w:ind w:left="40" w:right="40" w:firstLine="720"/>
      </w:pPr>
      <w:r>
        <w:rPr>
          <w:lang w:val="ru-RU" w:eastAsia="ru-RU" w:bidi="ru-RU"/>
          <w:sz w:val="24"/>
          <w:szCs w:val="24"/>
          <w:w w:val="100"/>
          <w:spacing w:val="0"/>
          <w:color w:val="000000"/>
          <w:position w:val="0"/>
        </w:rPr>
        <w:t>Согласно «Извещению о проведении электронного аукциона» №0358100034520000043:</w:t>
      </w:r>
    </w:p>
    <w:p>
      <w:pPr>
        <w:pStyle w:val="Style18"/>
        <w:numPr>
          <w:ilvl w:val="0"/>
          <w:numId w:val="1"/>
        </w:numPr>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 xml:space="preserve"> установлены дата и время окончания срока подачи заявок - 03.08.2020 в 10:00;</w:t>
      </w:r>
    </w:p>
    <w:p>
      <w:pPr>
        <w:pStyle w:val="Style18"/>
        <w:numPr>
          <w:ilvl w:val="0"/>
          <w:numId w:val="1"/>
        </w:numPr>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3152900,00 руб.;</w:t>
      </w:r>
    </w:p>
    <w:p>
      <w:pPr>
        <w:pStyle w:val="Style18"/>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Изменения извещения, документация размещены в Единой информационной</w:t>
      </w:r>
    </w:p>
    <w:p>
      <w:pPr>
        <w:pStyle w:val="Style18"/>
        <w:widowControl w:val="0"/>
        <w:keepNext w:val="0"/>
        <w:keepLines w:val="0"/>
        <w:shd w:val="clear" w:color="auto" w:fill="auto"/>
        <w:bidi w:val="0"/>
        <w:jc w:val="left"/>
        <w:spacing w:before="0" w:after="290" w:line="302" w:lineRule="exact"/>
        <w:ind w:left="40" w:right="0" w:firstLine="0"/>
      </w:pPr>
      <w:r>
        <w:rPr>
          <w:lang w:val="ru-RU" w:eastAsia="ru-RU" w:bidi="ru-RU"/>
          <w:sz w:val="24"/>
          <w:szCs w:val="24"/>
          <w:w w:val="100"/>
          <w:spacing w:val="0"/>
          <w:color w:val="000000"/>
          <w:position w:val="0"/>
        </w:rPr>
        <w:t xml:space="preserve">системе (ЕИС) на официальном сайте </w:t>
      </w:r>
      <w:r>
        <w:fldChar w:fldCharType="begin"/>
      </w:r>
      <w:r>
        <w:rPr>
          <w:rStyle w:val="CharStyle24"/>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24.07.2020.</w:t>
      </w:r>
    </w:p>
    <w:p>
      <w:pPr>
        <w:pStyle w:val="Style18"/>
        <w:widowControl w:val="0"/>
        <w:keepNext w:val="0"/>
        <w:keepLines w:val="0"/>
        <w:shd w:val="clear" w:color="auto" w:fill="auto"/>
        <w:bidi w:val="0"/>
        <w:jc w:val="both"/>
        <w:spacing w:before="0" w:after="266"/>
        <w:ind w:left="40" w:right="0" w:firstLine="720"/>
      </w:pPr>
      <w:r>
        <w:rPr>
          <w:lang w:val="ru-RU" w:eastAsia="ru-RU" w:bidi="ru-RU"/>
          <w:sz w:val="24"/>
          <w:szCs w:val="24"/>
          <w:w w:val="100"/>
          <w:spacing w:val="0"/>
          <w:color w:val="000000"/>
          <w:position w:val="0"/>
        </w:rPr>
        <w:t>На момент рассмотрения жалобы контракт не заключен.</w:t>
      </w:r>
    </w:p>
    <w:p>
      <w:pPr>
        <w:pStyle w:val="Style18"/>
        <w:numPr>
          <w:ilvl w:val="0"/>
          <w:numId w:val="3"/>
        </w:numPr>
        <w:tabs>
          <w:tab w:leader="none" w:pos="1161" w:val="left"/>
        </w:tabs>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Заявителем в жалобе указано, что техническое задание сформировано Заказчиком таким образом, что под требуемые характеристики подходит товар одного производителя.</w:t>
      </w:r>
    </w:p>
    <w:p>
      <w:pPr>
        <w:pStyle w:val="Style18"/>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Рассматривая жалобу Заявителя Комиссией Ростовского У ФАС России (далее - Комиссия) установлено следующее.</w:t>
      </w:r>
    </w:p>
    <w:p>
      <w:pPr>
        <w:pStyle w:val="Style18"/>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соответствии с п.п. 1,2 ч.1 ст.64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3-6 статьи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8"/>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Согласно п.п. 1,2,3 ч.1 ст.ЗЗ Закона Заказчик при описании в документации о закупке объекта закупки должен руководствоваться следующими правилами:</w:t>
      </w:r>
    </w:p>
    <w:p>
      <w:pPr>
        <w:pStyle w:val="Style18"/>
        <w:numPr>
          <w:ilvl w:val="0"/>
          <w:numId w:val="5"/>
        </w:numPr>
        <w:tabs>
          <w:tab w:leader="none" w:pos="1161" w:val="left"/>
        </w:tabs>
        <w:widowControl w:val="0"/>
        <w:keepNext w:val="0"/>
        <w:keepLines w:val="0"/>
        <w:shd w:val="clear" w:color="auto" w:fill="auto"/>
        <w:bidi w:val="0"/>
        <w:jc w:val="both"/>
        <w:spacing w:before="0" w:after="0" w:line="298" w:lineRule="exact"/>
        <w:ind w:left="40" w:right="40" w:firstLine="720"/>
      </w:pPr>
      <w:r>
        <w:rPr>
          <w:lang w:val="ru-RU" w:eastAsia="ru-RU" w:bidi="ru-RU"/>
          <w:sz w:val="24"/>
          <w:szCs w:val="24"/>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8"/>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8"/>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2 статьи 33 Закона документация о закупке в соответствии с требованиями, указанными в части 1 статьи 33 Закона,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 жалобе Заявителем приведены характеристики одной модели шлагбаума (615 </w:t>
      </w:r>
      <w:r>
        <w:rPr>
          <w:lang w:val="en-US" w:eastAsia="en-US" w:bidi="en-US"/>
          <w:sz w:val="24"/>
          <w:szCs w:val="24"/>
          <w:w w:val="100"/>
          <w:spacing w:val="0"/>
          <w:color w:val="000000"/>
          <w:position w:val="0"/>
        </w:rPr>
        <w:t xml:space="preserve">BPR) </w:t>
      </w:r>
      <w:r>
        <w:rPr>
          <w:lang w:val="ru-RU" w:eastAsia="ru-RU" w:bidi="ru-RU"/>
          <w:sz w:val="24"/>
          <w:szCs w:val="24"/>
          <w:w w:val="100"/>
          <w:spacing w:val="0"/>
          <w:color w:val="000000"/>
          <w:position w:val="0"/>
        </w:rPr>
        <w:t xml:space="preserve">одного производителя </w:t>
      </w:r>
      <w:r>
        <w:rPr>
          <w:lang w:val="en-US" w:eastAsia="en-US" w:bidi="en-US"/>
          <w:sz w:val="24"/>
          <w:szCs w:val="24"/>
          <w:w w:val="100"/>
          <w:spacing w:val="0"/>
          <w:color w:val="000000"/>
          <w:position w:val="0"/>
        </w:rPr>
        <w:t xml:space="preserve">(FAAC), </w:t>
      </w:r>
      <w:r>
        <w:rPr>
          <w:lang w:val="ru-RU" w:eastAsia="ru-RU" w:bidi="ru-RU"/>
          <w:sz w:val="24"/>
          <w:szCs w:val="24"/>
          <w:w w:val="100"/>
          <w:spacing w:val="0"/>
          <w:color w:val="000000"/>
          <w:position w:val="0"/>
        </w:rPr>
        <w:t>которые, по его мнению, соответствуют характеристикам, указанным Заказчиком в техническом задании аукционной документации.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заседании Комиссии представителем Заказчика представлены сведения о нескольких производителях и нескольких моделях шлагбаумов, соответствующих техническому заданию аукционной документации.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Как указано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28.06.2017 заказчики, осуществляющие закупку по правилам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 смыслу приведенных правовых норм, в зависимости от своих потребностей заказчик в документации об электронном аукционе должен установить требования, в частности,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Соответственно, заказчик вправе включить в аукционную документацию такие характеристики и требования к товару, которые отвечают его потребностям и необходимы для выполнения соответствующих функций. При этом Федеральный закон "О контрактной системе в сфере закупок товаров, работ, услуг для обеспечения государственных и муниципальных нужд" не содержит запрета заказчику в необходимой степени детализировать предмет закупки.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Основной задачей законодательства о контрактной системе в сфере закупок товаров, работ, услуг для обеспечения государственных и муниципальных нужд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коррупции и других злоупотреблений в сфере закупок.</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Аналогичная позиция отражена в Постановлении Арбитражного суда Центрального округа от 22.06.2018 по делу № А14-5176/2017.</w:t>
      </w:r>
    </w:p>
    <w:p>
      <w:pPr>
        <w:pStyle w:val="Style18"/>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Таким образом, Заказчиком соблюдены требования ст.ст.33,64 Закона, доводы жалобы Заявителя являются необоснованными.</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Кроме того, Комиссией установлено, что инструкция по заполнению заявки содержит требования, вводящие участников закупки в заблуждение. Так, Заказчиком установлены различные требования к указанию значений, подлежащих конкретизации:</w:t>
      </w:r>
    </w:p>
    <w:p>
      <w:pPr>
        <w:pStyle w:val="Style25"/>
        <w:tabs>
          <w:tab w:leader="none" w:pos="8502" w:val="left"/>
        </w:tabs>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 xml:space="preserve">При указании заказчиком требований к значениям показателей с использованием фраз и символов, указанных в данном предложении участник должен указать точное значение параметра товара: </w:t>
      </w:r>
      <w:r>
        <w:rPr>
          <w:rStyle w:val="CharStyle27"/>
          <w:i/>
          <w:iCs/>
        </w:rPr>
        <w:t xml:space="preserve">«Не более» </w:t>
      </w:r>
      <w:r>
        <w:rPr>
          <w:lang w:val="ru-RU" w:eastAsia="ru-RU" w:bidi="ru-RU"/>
          <w:sz w:val="24"/>
          <w:szCs w:val="24"/>
          <w:w w:val="100"/>
          <w:spacing w:val="0"/>
          <w:color w:val="000000"/>
          <w:position w:val="0"/>
        </w:rPr>
        <w:t xml:space="preserve">означает меньше установленного значения и включает крайнее максимальное значение; </w:t>
      </w:r>
      <w:r>
        <w:rPr>
          <w:rStyle w:val="CharStyle27"/>
          <w:i/>
          <w:iCs/>
        </w:rPr>
        <w:t>«Не менее</w:t>
      </w:r>
      <w:r>
        <w:rPr>
          <w:rStyle w:val="CharStyle28"/>
          <w:i w:val="0"/>
          <w:iCs w:val="0"/>
        </w:rPr>
        <w:t xml:space="preserve">» </w:t>
      </w:r>
      <w:r>
        <w:rPr>
          <w:lang w:val="ru-RU" w:eastAsia="ru-RU" w:bidi="ru-RU"/>
          <w:sz w:val="24"/>
          <w:szCs w:val="24"/>
          <w:w w:val="100"/>
          <w:spacing w:val="0"/>
          <w:color w:val="000000"/>
          <w:position w:val="0"/>
        </w:rPr>
        <w:t xml:space="preserve">означает больше установленного значения и включает крайнее минимальное значение; </w:t>
      </w:r>
      <w:r>
        <w:rPr>
          <w:rStyle w:val="CharStyle27"/>
          <w:i/>
          <w:iCs/>
        </w:rPr>
        <w:t xml:space="preserve">«Более» </w:t>
      </w:r>
      <w:r>
        <w:rPr>
          <w:lang w:val="ru-RU" w:eastAsia="ru-RU" w:bidi="ru-RU"/>
          <w:sz w:val="24"/>
          <w:szCs w:val="24"/>
          <w:w w:val="100"/>
          <w:spacing w:val="0"/>
          <w:color w:val="000000"/>
          <w:position w:val="0"/>
        </w:rPr>
        <w:t xml:space="preserve">означает больше установленного значения и не включает крайнее минимальное значение; </w:t>
      </w:r>
      <w:r>
        <w:rPr>
          <w:rStyle w:val="CharStyle27"/>
          <w:i/>
          <w:iCs/>
        </w:rPr>
        <w:t xml:space="preserve">«Менее» </w:t>
      </w:r>
      <w:r>
        <w:rPr>
          <w:lang w:val="ru-RU" w:eastAsia="ru-RU" w:bidi="ru-RU"/>
          <w:sz w:val="24"/>
          <w:szCs w:val="24"/>
          <w:w w:val="100"/>
          <w:spacing w:val="0"/>
          <w:color w:val="000000"/>
          <w:position w:val="0"/>
        </w:rPr>
        <w:t>означает меньше установленного значения и не включает крайнее максимальное значение; «&lt;» означает меньше установленного значения и включает крайнее максимальное значение; «&gt;» означает больше установленного значения и включает крайнее минимальное значение; «&gt;» означает больше установленного значения и не включает крайнее минимальное значение; «&lt;» означает меньше установленного значения и не включает крайнее максимальное значение; «</w:t>
      </w:r>
      <w:r>
        <w:rPr>
          <w:rStyle w:val="CharStyle27"/>
          <w:i/>
          <w:iCs/>
        </w:rPr>
        <w:t>Больше</w:t>
      </w:r>
      <w:r>
        <w:rPr>
          <w:rStyle w:val="CharStyle28"/>
          <w:i w:val="0"/>
          <w:iCs w:val="0"/>
        </w:rPr>
        <w:t xml:space="preserve">» </w:t>
      </w:r>
      <w:r>
        <w:rPr>
          <w:lang w:val="ru-RU" w:eastAsia="ru-RU" w:bidi="ru-RU"/>
          <w:sz w:val="24"/>
          <w:szCs w:val="24"/>
          <w:w w:val="100"/>
          <w:spacing w:val="0"/>
          <w:color w:val="000000"/>
          <w:position w:val="0"/>
        </w:rPr>
        <w:t xml:space="preserve">означает больше установленного значения и не включает крайнее минимальное значение; </w:t>
      </w:r>
      <w:r>
        <w:rPr>
          <w:rStyle w:val="CharStyle27"/>
          <w:i/>
          <w:iCs/>
        </w:rPr>
        <w:t xml:space="preserve">«Меньше» </w:t>
      </w:r>
      <w:r>
        <w:rPr>
          <w:lang w:val="ru-RU" w:eastAsia="ru-RU" w:bidi="ru-RU"/>
          <w:sz w:val="24"/>
          <w:szCs w:val="24"/>
          <w:w w:val="100"/>
          <w:spacing w:val="0"/>
          <w:color w:val="000000"/>
          <w:position w:val="0"/>
        </w:rPr>
        <w:t xml:space="preserve">означает меньше установленного значения и не включает крайнее максимальное значение; </w:t>
      </w:r>
      <w:r>
        <w:rPr>
          <w:rStyle w:val="CharStyle27"/>
          <w:i/>
          <w:iCs/>
        </w:rPr>
        <w:t xml:space="preserve">«Свыше» </w:t>
      </w:r>
      <w:r>
        <w:rPr>
          <w:lang w:val="ru-RU" w:eastAsia="ru-RU" w:bidi="ru-RU"/>
          <w:sz w:val="24"/>
          <w:szCs w:val="24"/>
          <w:w w:val="100"/>
          <w:spacing w:val="0"/>
          <w:color w:val="000000"/>
          <w:position w:val="0"/>
        </w:rPr>
        <w:t xml:space="preserve">означает больше установленного значения и не включает крайнее минимальное значение; </w:t>
      </w:r>
      <w:r>
        <w:rPr>
          <w:rStyle w:val="CharStyle27"/>
          <w:i/>
          <w:iCs/>
        </w:rPr>
        <w:t xml:space="preserve">«Не ниже» </w:t>
      </w:r>
      <w:r>
        <w:rPr>
          <w:lang w:val="ru-RU" w:eastAsia="ru-RU" w:bidi="ru-RU"/>
          <w:sz w:val="24"/>
          <w:szCs w:val="24"/>
          <w:w w:val="100"/>
          <w:spacing w:val="0"/>
          <w:color w:val="000000"/>
          <w:position w:val="0"/>
        </w:rPr>
        <w:t xml:space="preserve">означает больше установленного значения (лучше установленного значения) и включает крайнее минимальное значение; </w:t>
      </w:r>
      <w:r>
        <w:rPr>
          <w:rStyle w:val="CharStyle27"/>
          <w:i/>
          <w:iCs/>
        </w:rPr>
        <w:t xml:space="preserve">«Выше» </w:t>
      </w:r>
      <w:r>
        <w:rPr>
          <w:lang w:val="ru-RU" w:eastAsia="ru-RU" w:bidi="ru-RU"/>
          <w:sz w:val="24"/>
          <w:szCs w:val="24"/>
          <w:w w:val="100"/>
          <w:spacing w:val="0"/>
          <w:color w:val="000000"/>
          <w:position w:val="0"/>
        </w:rPr>
        <w:t xml:space="preserve">означает больше установленного значения (лучше установленного значения) и не включает крайнее минимальное значение; </w:t>
      </w:r>
      <w:r>
        <w:rPr>
          <w:rStyle w:val="CharStyle27"/>
          <w:i/>
          <w:iCs/>
        </w:rPr>
        <w:t xml:space="preserve">«Ниже» </w:t>
      </w:r>
      <w:r>
        <w:rPr>
          <w:lang w:val="ru-RU" w:eastAsia="ru-RU" w:bidi="ru-RU"/>
          <w:sz w:val="24"/>
          <w:szCs w:val="24"/>
          <w:w w:val="100"/>
          <w:spacing w:val="0"/>
          <w:color w:val="000000"/>
          <w:position w:val="0"/>
        </w:rPr>
        <w:t>означает меньше установленного значения и не включает крайнее максимальное значение. Фраза «</w:t>
      </w:r>
      <w:r>
        <w:rPr>
          <w:rStyle w:val="CharStyle27"/>
          <w:i/>
          <w:iCs/>
        </w:rPr>
        <w:t>Превышает</w:t>
      </w:r>
      <w:r>
        <w:rPr>
          <w:lang w:val="ru-RU" w:eastAsia="ru-RU" w:bidi="ru-RU"/>
          <w:sz w:val="24"/>
          <w:szCs w:val="24"/>
          <w:w w:val="100"/>
          <w:spacing w:val="0"/>
          <w:color w:val="000000"/>
          <w:position w:val="0"/>
        </w:rPr>
        <w:t>»,</w:t>
        <w:tab/>
        <w:t>«</w:t>
      </w:r>
      <w:r>
        <w:rPr>
          <w:rStyle w:val="CharStyle27"/>
          <w:i/>
          <w:iCs/>
        </w:rPr>
        <w:t>превышать</w:t>
      </w:r>
      <w:r>
        <w:rPr>
          <w:lang w:val="ru-RU" w:eastAsia="ru-RU" w:bidi="ru-RU"/>
          <w:sz w:val="24"/>
          <w:szCs w:val="24"/>
          <w:w w:val="100"/>
          <w:spacing w:val="0"/>
          <w:color w:val="000000"/>
          <w:position w:val="0"/>
        </w:rPr>
        <w:t xml:space="preserve">» означает больше установленного значения и не включает крайнее минимальное значение показателя; </w:t>
      </w:r>
      <w:r>
        <w:rPr>
          <w:rStyle w:val="CharStyle27"/>
          <w:i/>
          <w:iCs/>
        </w:rPr>
        <w:t xml:space="preserve">«не превышает», «не превышать» </w:t>
      </w:r>
      <w:r>
        <w:rPr>
          <w:lang w:val="ru-RU" w:eastAsia="ru-RU" w:bidi="ru-RU"/>
          <w:sz w:val="24"/>
          <w:szCs w:val="24"/>
          <w:w w:val="100"/>
          <w:spacing w:val="0"/>
          <w:color w:val="000000"/>
          <w:position w:val="0"/>
        </w:rPr>
        <w:t>означает меньше установленного значения и включает крайнее максимальное значение показателя; участник закупки в заявке должен указать конкретное значение показателя без указания данных фраз.</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Установление таких требований усложняет процесс подготовки заявки, так как в техническом задании Заказчиком применяются различные слова и символы в характеристиках одного товара.</w:t>
      </w:r>
    </w:p>
    <w:p>
      <w:pPr>
        <w:pStyle w:val="Style25"/>
        <w:widowControl w:val="0"/>
        <w:keepNext w:val="0"/>
        <w:keepLines w:val="0"/>
        <w:shd w:val="clear" w:color="auto" w:fill="auto"/>
        <w:bidi w:val="0"/>
        <w:spacing w:before="0" w:after="0"/>
        <w:ind w:left="40" w:right="20" w:firstLine="720"/>
      </w:pPr>
      <w:r>
        <w:rPr>
          <w:rStyle w:val="CharStyle29"/>
          <w:i w:val="0"/>
          <w:iCs w:val="0"/>
        </w:rPr>
        <w:t xml:space="preserve">Инструкция по заполнению заявки содержит положение о том, что </w:t>
      </w:r>
      <w:r>
        <w:rPr>
          <w:lang w:val="ru-RU" w:eastAsia="ru-RU" w:bidi="ru-RU"/>
          <w:sz w:val="24"/>
          <w:szCs w:val="24"/>
          <w:w w:val="100"/>
          <w:spacing w:val="0"/>
          <w:color w:val="000000"/>
          <w:position w:val="0"/>
        </w:rPr>
        <w:t>значения характеристик, указанные через «...», участник закупки должен указать именно диапазон значений.</w:t>
      </w:r>
    </w:p>
    <w:p>
      <w:pPr>
        <w:pStyle w:val="Style25"/>
        <w:widowControl w:val="0"/>
        <w:keepNext w:val="0"/>
        <w:keepLines w:val="0"/>
        <w:shd w:val="clear" w:color="auto" w:fill="auto"/>
        <w:bidi w:val="0"/>
        <w:spacing w:before="0" w:after="0"/>
        <w:ind w:left="40" w:right="20" w:firstLine="720"/>
      </w:pPr>
      <w:r>
        <w:rPr>
          <w:lang w:val="ru-RU" w:eastAsia="ru-RU" w:bidi="ru-RU"/>
          <w:sz w:val="24"/>
          <w:szCs w:val="24"/>
          <w:w w:val="100"/>
          <w:spacing w:val="0"/>
          <w:color w:val="000000"/>
          <w:position w:val="0"/>
        </w:rPr>
        <w:t>В случае когда наименование показателя или характеристики сопровождается символом «’», то это значение показателя, которое не может изменяться, значения показателя (характеристик) остается неизменным вне зависимости от слов и символов.</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Применяя инструкцию по заполнению заявки, изложенную в аукционной документации, участник закупки фактически лишен возможности правильного заполнения заявки.</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 соответствии с ч.1 ст.64 Закона документация об аукционе должна содержать наименование и описание объекта закупки и условия контракта в соответствии со статьей 33 Закона, а также требования к содержанию, составу заявки на участие в таком аукционе и инструкцию по ее заполнению.</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Частью 2 статьи 33 Закона предусмотрено,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измениться. Указание на то, что включение в документацию показателей должно осуществляться в соответствии с требованиями ч.1 ст. 33 Закона, означает, что показатели должны представлять собой функциональные, технические и качественные характеристики, эксплуатационные характеристики объекта закупки, устанавливаться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Через Инструкцию требования к характеристикам товаров, используемых при выполнении работ, Заказчиком поставлены в прямую зависимость от формы их изложения.</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Выявленные нарушения Закона, создают условия для указания участниками в заявках неверных характеристик и, соответственно, отклонения заявок аукционной комиссией.</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Для составления заявки участнику необходимо применить усложненную и запутанную инструкцию, для выбора нужной характеристики товара.</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Использование усложненных документаций имеет своими последствиями не только вред, причиняемый бюджету в виде заключения контрактов по стартовым ценам, но также увеличение или срыв сроков поставки закупаемых товаров, сроков выполнения работ и оказания услуг, создает препятствия для полного и своевременного освоения бюджетных средств.</w:t>
      </w:r>
    </w:p>
    <w:p>
      <w:pPr>
        <w:pStyle w:val="Style18"/>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правовой позиции, изложенной в Постановлении Арбитражного суда Северо-Кавказского округа от 20.04.2017 по делу № А53-19097/2016, включение инструкции по заполнению заявок в состав документации об аукционе должно</w:t>
        <w:br w:type="page"/>
        <w:t>осуществляться с целью создания дополнительных условий для более четкого и ясного понимания участниками потребностей заказчика в работах, услугах, товарах. 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препятствия для заполнения заявок участникам закупок, тем самым ограничивая круг участников закупок. При этом, оценка содержания инструкции по заполнению заявок осуществляется совместно с оценкой содержания требований к товарам, в отношении которых участники закупки должны дать свое предложение в первой части заявки.</w:t>
      </w:r>
    </w:p>
    <w:p>
      <w:pPr>
        <w:pStyle w:val="Style18"/>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Аналогичная позиция изложена в Постановлении Пятнадцатого арбитражного апелляционного суда от 05.03.2019 по делу №А53-24106/2018.</w:t>
      </w:r>
    </w:p>
    <w:p>
      <w:pPr>
        <w:pStyle w:val="Style18"/>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 xml:space="preserve">Действия Заказчика по созданию дополнительных сложностей при подготовке заявки для участников закупки противоречат основополагающим принципам государственной политики по развитию конкуренции, изложенным в Указе Президента РФ от 21.12.2017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618 «Об основных направлениях государственной политики по развитию конкуренции», в том числе обеспечению равных условий и свободы экономической деятельности на территории Российской Федерации; обеспечению прозрачности закупок товаров, работ, услуг для государственных и муниципальных нужд.</w:t>
      </w:r>
    </w:p>
    <w:p>
      <w:pPr>
        <w:pStyle w:val="Style18"/>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Таким образом, указанные действия Заказчика нарушают требования ч.1 ст.64 Закона.</w:t>
      </w:r>
    </w:p>
    <w:p>
      <w:pPr>
        <w:pStyle w:val="Style18"/>
        <w:widowControl w:val="0"/>
        <w:keepNext w:val="0"/>
        <w:keepLines w:val="0"/>
        <w:shd w:val="clear" w:color="auto" w:fill="auto"/>
        <w:bidi w:val="0"/>
        <w:jc w:val="both"/>
        <w:spacing w:before="0" w:after="286" w:line="298" w:lineRule="exact"/>
        <w:ind w:left="20" w:right="20" w:firstLine="740"/>
      </w:pPr>
      <w:r>
        <w:rPr>
          <w:lang w:val="ru-RU" w:eastAsia="ru-RU" w:bidi="ru-RU"/>
          <w:sz w:val="24"/>
          <w:szCs w:val="24"/>
          <w:w w:val="100"/>
          <w:spacing w:val="0"/>
          <w:color w:val="000000"/>
          <w:position w:val="0"/>
        </w:rPr>
        <w:t>На основании Постановления Правительства РФ от 26.08.2013 г. №728, в соответствии со ст.ст.99, 106 Закона Комиссия Ростовского У ФАС России</w:t>
      </w:r>
    </w:p>
    <w:p>
      <w:pPr>
        <w:pStyle w:val="Style30"/>
        <w:widowControl w:val="0"/>
        <w:keepNext/>
        <w:keepLines/>
        <w:shd w:val="clear" w:color="auto" w:fill="auto"/>
        <w:bidi w:val="0"/>
        <w:spacing w:before="0" w:after="261" w:line="240" w:lineRule="exact"/>
        <w:ind w:left="20" w:right="0" w:firstLine="0"/>
      </w:pPr>
      <w:bookmarkStart w:id="2" w:name="bookmark2"/>
      <w:r>
        <w:rPr>
          <w:lang w:val="ru-RU" w:eastAsia="ru-RU" w:bidi="ru-RU"/>
          <w:sz w:val="24"/>
          <w:szCs w:val="24"/>
          <w:w w:val="100"/>
          <w:spacing w:val="0"/>
          <w:color w:val="000000"/>
          <w:position w:val="0"/>
        </w:rPr>
        <w:t>РЕШИЛА:</w:t>
      </w:r>
      <w:bookmarkEnd w:id="2"/>
    </w:p>
    <w:p>
      <w:pPr>
        <w:pStyle w:val="Style18"/>
        <w:numPr>
          <w:ilvl w:val="0"/>
          <w:numId w:val="7"/>
        </w:numPr>
        <w:widowControl w:val="0"/>
        <w:keepNext w:val="0"/>
        <w:keepLines w:val="0"/>
        <w:shd w:val="clear" w:color="auto" w:fill="auto"/>
        <w:bidi w:val="0"/>
        <w:jc w:val="both"/>
        <w:spacing w:before="0" w:after="0" w:line="298" w:lineRule="exact"/>
        <w:ind w:left="740" w:right="0"/>
      </w:pPr>
      <w:r>
        <w:rPr>
          <w:lang w:val="ru-RU" w:eastAsia="ru-RU" w:bidi="ru-RU"/>
          <w:sz w:val="24"/>
          <w:szCs w:val="24"/>
          <w:w w:val="100"/>
          <w:spacing w:val="0"/>
          <w:color w:val="000000"/>
          <w:position w:val="0"/>
        </w:rPr>
        <w:t xml:space="preserve"> Признать жалобу Заявителя необоснованной.</w:t>
      </w:r>
    </w:p>
    <w:p>
      <w:pPr>
        <w:pStyle w:val="Style18"/>
        <w:numPr>
          <w:ilvl w:val="0"/>
          <w:numId w:val="7"/>
        </w:numPr>
        <w:widowControl w:val="0"/>
        <w:keepNext w:val="0"/>
        <w:keepLines w:val="0"/>
        <w:shd w:val="clear" w:color="auto" w:fill="auto"/>
        <w:bidi w:val="0"/>
        <w:jc w:val="both"/>
        <w:spacing w:before="0" w:after="0" w:line="298" w:lineRule="exact"/>
        <w:ind w:left="740" w:right="0"/>
      </w:pPr>
      <w:r>
        <w:rPr>
          <w:lang w:val="ru-RU" w:eastAsia="ru-RU" w:bidi="ru-RU"/>
          <w:sz w:val="24"/>
          <w:szCs w:val="24"/>
          <w:w w:val="100"/>
          <w:spacing w:val="0"/>
          <w:color w:val="000000"/>
          <w:position w:val="0"/>
        </w:rPr>
        <w:t xml:space="preserve"> Признать Заказчика нарушившим ч.1 ст.64 Закона.</w:t>
      </w:r>
    </w:p>
    <w:p>
      <w:pPr>
        <w:pStyle w:val="Style18"/>
        <w:numPr>
          <w:ilvl w:val="0"/>
          <w:numId w:val="7"/>
        </w:numPr>
        <w:widowControl w:val="0"/>
        <w:keepNext w:val="0"/>
        <w:keepLines w:val="0"/>
        <w:shd w:val="clear" w:color="auto" w:fill="auto"/>
        <w:bidi w:val="0"/>
        <w:jc w:val="both"/>
        <w:spacing w:before="0" w:after="0" w:line="298" w:lineRule="exact"/>
        <w:ind w:left="740" w:right="20"/>
      </w:pPr>
      <w:r>
        <w:rPr>
          <w:lang w:val="ru-RU" w:eastAsia="ru-RU" w:bidi="ru-RU"/>
          <w:sz w:val="24"/>
          <w:szCs w:val="24"/>
          <w:w w:val="100"/>
          <w:spacing w:val="0"/>
          <w:color w:val="000000"/>
          <w:position w:val="0"/>
        </w:rPr>
        <w:t xml:space="preserve"> Выдать Заказчику, аукционной комиссии предписание об отмене протоколов, созданных при проведении аукциона и аннулировании закупки.</w:t>
      </w:r>
    </w:p>
    <w:p>
      <w:pPr>
        <w:pStyle w:val="Style18"/>
        <w:numPr>
          <w:ilvl w:val="0"/>
          <w:numId w:val="7"/>
        </w:numPr>
        <w:widowControl w:val="0"/>
        <w:keepNext w:val="0"/>
        <w:keepLines w:val="0"/>
        <w:shd w:val="clear" w:color="auto" w:fill="auto"/>
        <w:bidi w:val="0"/>
        <w:jc w:val="both"/>
        <w:spacing w:before="0" w:after="0" w:line="298" w:lineRule="exact"/>
        <w:ind w:left="740" w:right="2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должностного лица Заказчика.</w:t>
      </w:r>
    </w:p>
    <w:p>
      <w:pPr>
        <w:pStyle w:val="Style18"/>
        <w:numPr>
          <w:ilvl w:val="0"/>
          <w:numId w:val="7"/>
        </w:numPr>
        <w:widowControl w:val="0"/>
        <w:keepNext w:val="0"/>
        <w:keepLines w:val="0"/>
        <w:shd w:val="clear" w:color="auto" w:fill="auto"/>
        <w:bidi w:val="0"/>
        <w:jc w:val="both"/>
        <w:spacing w:before="0" w:after="0" w:line="298" w:lineRule="exact"/>
        <w:ind w:left="740" w:right="2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p>
      <w:pPr>
        <w:pStyle w:val="Style18"/>
        <w:framePr w:h="240" w:wrap="around" w:vAnchor="text" w:hAnchor="margin" w:x="8663" w:y="1186"/>
        <w:widowControl w:val="0"/>
        <w:keepNext w:val="0"/>
        <w:keepLines w:val="0"/>
        <w:shd w:val="clear" w:color="auto" w:fill="auto"/>
        <w:bidi w:val="0"/>
        <w:jc w:val="left"/>
        <w:spacing w:before="0" w:after="0"/>
        <w:ind w:left="100" w:right="0" w:firstLine="0"/>
      </w:pPr>
      <w:r>
        <w:rPr>
          <w:rStyle w:val="CharStyle21"/>
        </w:rPr>
        <w:t>Т.С. Акопян</w:t>
      </w:r>
    </w:p>
    <w:p>
      <w:pPr>
        <w:pStyle w:val="Style18"/>
        <w:widowControl w:val="0"/>
        <w:keepNext w:val="0"/>
        <w:keepLines w:val="0"/>
        <w:shd w:val="clear" w:color="auto" w:fill="auto"/>
        <w:bidi w:val="0"/>
        <w:jc w:val="both"/>
        <w:spacing w:before="0" w:after="586" w:line="298" w:lineRule="exact"/>
        <w:ind w:left="20" w:right="20" w:firstLine="740"/>
      </w:pPr>
      <w:r>
        <w:rPr>
          <w:lang w:val="ru-RU" w:eastAsia="ru-RU" w:bidi="ru-RU"/>
          <w:sz w:val="24"/>
          <w:szCs w:val="24"/>
          <w:w w:val="100"/>
          <w:spacing w:val="0"/>
          <w:color w:val="000000"/>
          <w:position w:val="0"/>
        </w:rPr>
        <w:t>Решение может быть обжаловано в судебном порядке в течение трех месяцев со дня его принятия.</w:t>
      </w:r>
    </w:p>
    <w:p>
      <w:pPr>
        <w:pStyle w:val="Style18"/>
        <w:framePr w:h="240" w:wrap="around" w:vAnchor="text" w:hAnchor="margin" w:x="8467" w:y="898"/>
        <w:widowControl w:val="0"/>
        <w:keepNext w:val="0"/>
        <w:keepLines w:val="0"/>
        <w:shd w:val="clear" w:color="auto" w:fill="auto"/>
        <w:bidi w:val="0"/>
        <w:jc w:val="left"/>
        <w:spacing w:before="0" w:after="0"/>
        <w:ind w:left="100" w:right="0" w:firstLine="0"/>
      </w:pPr>
      <w:r>
        <w:rPr>
          <w:rStyle w:val="CharStyle21"/>
        </w:rPr>
        <w:t>С.А. Иванкова</w:t>
      </w:r>
    </w:p>
    <w:p>
      <w:pPr>
        <w:pStyle w:val="Style18"/>
        <w:widowControl w:val="0"/>
        <w:keepNext w:val="0"/>
        <w:keepLines w:val="0"/>
        <w:shd w:val="clear" w:color="auto" w:fill="auto"/>
        <w:bidi w:val="0"/>
        <w:jc w:val="both"/>
        <w:spacing w:before="0" w:after="598"/>
        <w:ind w:left="20" w:right="0" w:firstLine="0"/>
      </w:pPr>
      <w:r>
        <w:rPr>
          <w:lang w:val="ru-RU" w:eastAsia="ru-RU" w:bidi="ru-RU"/>
          <w:sz w:val="24"/>
          <w:szCs w:val="24"/>
          <w:w w:val="100"/>
          <w:spacing w:val="0"/>
          <w:color w:val="000000"/>
          <w:position w:val="0"/>
        </w:rPr>
        <w:t>Председатель комиссии</w:t>
      </w:r>
    </w:p>
    <w:p>
      <w:pPr>
        <w:pStyle w:val="Style18"/>
        <w:framePr w:h="240" w:wrap="notBeside" w:vAnchor="text" w:hAnchor="margin" w:x="8875" w:y="875"/>
        <w:widowControl w:val="0"/>
        <w:keepNext w:val="0"/>
        <w:keepLines w:val="0"/>
        <w:shd w:val="clear" w:color="auto" w:fill="auto"/>
        <w:bidi w:val="0"/>
        <w:jc w:val="left"/>
        <w:spacing w:before="0" w:after="0"/>
        <w:ind w:left="100" w:right="0" w:firstLine="0"/>
      </w:pPr>
      <w:r>
        <w:rPr>
          <w:rStyle w:val="CharStyle21"/>
        </w:rPr>
        <w:t>Р.Н. Рыбин</w:t>
      </w:r>
    </w:p>
    <w:p>
      <w:pPr>
        <w:pStyle w:val="Style18"/>
        <w:widowControl w:val="0"/>
        <w:keepNext w:val="0"/>
        <w:keepLines w:val="0"/>
        <w:shd w:val="clear" w:color="auto" w:fill="auto"/>
        <w:bidi w:val="0"/>
        <w:jc w:val="both"/>
        <w:spacing w:before="0" w:after="582"/>
        <w:ind w:left="20" w:right="0" w:firstLine="0"/>
      </w:pPr>
      <w:r>
        <w:rPr>
          <w:lang w:val="ru-RU" w:eastAsia="ru-RU" w:bidi="ru-RU"/>
          <w:sz w:val="24"/>
          <w:szCs w:val="24"/>
          <w:w w:val="100"/>
          <w:spacing w:val="0"/>
          <w:color w:val="000000"/>
          <w:position w:val="0"/>
        </w:rPr>
        <w:t>Члены комиссии</w:t>
      </w:r>
    </w:p>
    <w:p>
      <w:pPr>
        <w:pStyle w:val="Style32"/>
        <w:widowControl w:val="0"/>
        <w:keepNext w:val="0"/>
        <w:keepLines w:val="0"/>
        <w:shd w:val="clear" w:color="auto" w:fill="auto"/>
        <w:bidi w:val="0"/>
        <w:jc w:val="left"/>
        <w:spacing w:before="0" w:after="0"/>
        <w:ind w:left="20" w:right="4100" w:firstLine="0"/>
        <w:sectPr>
          <w:type w:val="continuous"/>
          <w:pgSz w:w="11906" w:h="16838"/>
          <w:pgMar w:top="1372" w:left="808" w:right="726" w:bottom="460" w:header="0" w:footer="3" w:gutter="0"/>
          <w:rtlGutter w:val="0"/>
          <w:cols w:space="720"/>
          <w:noEndnote/>
          <w:docGrid w:linePitch="360"/>
        </w:sectPr>
      </w:pPr>
      <w:r>
        <w:rPr>
          <w:lang w:val="ru-RU" w:eastAsia="ru-RU" w:bidi="ru-RU"/>
          <w:w w:val="100"/>
          <w:spacing w:val="0"/>
          <w:color w:val="000000"/>
          <w:position w:val="0"/>
        </w:rPr>
        <w:t xml:space="preserve">исп. Рыбин Р.Н. </w:t>
      </w:r>
      <w:r>
        <w:rPr>
          <w:lang w:val="en-US" w:eastAsia="en-US" w:bidi="en-US"/>
          <w:w w:val="100"/>
          <w:spacing w:val="0"/>
          <w:color w:val="000000"/>
          <w:position w:val="0"/>
        </w:rPr>
        <w:t>to61 -</w:t>
      </w:r>
      <w:r>
        <w:fldChar w:fldCharType="begin"/>
      </w:r>
      <w:r>
        <w:rPr>
          <w:color w:val="000000"/>
        </w:rPr>
        <w:instrText> HYPERLINK "mailto:iybin@fas.gov" </w:instrText>
      </w:r>
      <w:r>
        <w:fldChar w:fldCharType="separate"/>
      </w:r>
      <w:r>
        <w:rPr>
          <w:rStyle w:val="Hyperlink"/>
          <w:lang w:val="en-US" w:eastAsia="en-US" w:bidi="en-US"/>
          <w:w w:val="100"/>
          <w:spacing w:val="0"/>
          <w:position w:val="0"/>
        </w:rPr>
        <w:t>iybin@fas.gov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ги тел. (863)240-86-88</w:t>
      </w:r>
    </w:p>
    <w:p>
      <w:pPr>
        <w:pStyle w:val="Style7"/>
        <w:widowControl w:val="0"/>
        <w:keepNext w:val="0"/>
        <w:keepLines w:val="0"/>
        <w:shd w:val="clear" w:color="auto" w:fill="auto"/>
        <w:bidi w:val="0"/>
        <w:spacing w:before="0"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34"/>
        <w:widowControl w:val="0"/>
        <w:keepNext w:val="0"/>
        <w:keepLines w:val="0"/>
        <w:shd w:val="clear" w:color="auto" w:fill="auto"/>
        <w:bidi w:val="0"/>
        <w:spacing w:before="0" w:after="274" w:line="400" w:lineRule="exact"/>
        <w:ind w:left="540" w:right="0" w:firstLine="0"/>
      </w:pPr>
      <w:r>
        <w:rPr>
          <w:rStyle w:val="CharStyle36"/>
          <w:b w:val="0"/>
          <w:bCs w:val="0"/>
          <w:i w:val="0"/>
          <w:iCs w:val="0"/>
        </w:rPr>
        <w:t xml:space="preserve">аз </w:t>
      </w:r>
      <w:r>
        <w:rPr>
          <w:rStyle w:val="CharStyle37"/>
          <w:lang w:val="en-US" w:eastAsia="en-US" w:bidi="en-US"/>
          <w:b/>
          <w:bCs/>
          <w:i/>
          <w:iCs/>
        </w:rPr>
        <w:t xml:space="preserve">OZ. </w:t>
      </w:r>
      <w:r>
        <w:rPr>
          <w:rStyle w:val="CharStyle37"/>
          <w:b/>
          <w:bCs/>
          <w:i/>
          <w:iCs/>
        </w:rPr>
        <w:t>1-0</w:t>
      </w:r>
      <w:r>
        <w:rPr>
          <w:rStyle w:val="CharStyle38"/>
          <w:b w:val="0"/>
          <w:bCs w:val="0"/>
          <w:i w:val="0"/>
          <w:iCs w:val="0"/>
        </w:rPr>
        <w:t xml:space="preserve">№ </w:t>
      </w:r>
      <w:r>
        <w:rPr>
          <w:rStyle w:val="CharStyle37"/>
          <w:b/>
          <w:bCs/>
          <w:i/>
          <w:iCs/>
        </w:rPr>
        <w:t>/$//</w:t>
      </w:r>
      <w:r>
        <w:rPr>
          <w:rStyle w:val="CharStyle39"/>
          <w:b w:val="0"/>
          <w:bCs w:val="0"/>
          <w:i/>
          <w:iCs/>
        </w:rPr>
        <w:t>9</w:t>
      </w:r>
      <w:r>
        <w:rPr>
          <w:rStyle w:val="CharStyle37"/>
          <w:b/>
          <w:bCs/>
          <w:i/>
          <w:iCs/>
        </w:rPr>
        <w:t>/сЗ</w:t>
      </w:r>
    </w:p>
    <w:p>
      <w:pPr>
        <w:pStyle w:val="Style3"/>
        <w:tabs>
          <w:tab w:leader="none" w:pos="2594" w:val="right"/>
        </w:tabs>
        <w:widowControl w:val="0"/>
        <w:keepNext w:val="0"/>
        <w:keepLines w:val="0"/>
        <w:shd w:val="clear" w:color="auto" w:fill="auto"/>
        <w:bidi w:val="0"/>
        <w:jc w:val="both"/>
        <w:spacing w:before="0" w:after="0" w:line="200" w:lineRule="exact"/>
        <w:ind w:left="540" w:right="0" w:firstLine="0"/>
      </w:pPr>
      <w:r>
        <w:rPr>
          <w:lang w:val="ru-RU" w:eastAsia="ru-RU" w:bidi="ru-RU"/>
          <w:w w:val="100"/>
          <w:spacing w:val="0"/>
          <w:color w:val="000000"/>
          <w:position w:val="0"/>
        </w:rPr>
        <w:t>На №</w:t>
        <w:tab/>
        <w:t>от</w:t>
      </w:r>
    </w:p>
    <w:p>
      <w:pPr>
        <w:pStyle w:val="Style18"/>
        <w:widowControl w:val="0"/>
        <w:keepNext w:val="0"/>
        <w:keepLines w:val="0"/>
        <w:shd w:val="clear" w:color="auto" w:fill="auto"/>
        <w:bidi w:val="0"/>
        <w:jc w:val="left"/>
        <w:spacing w:before="0" w:after="660"/>
        <w:ind w:left="0" w:right="0" w:firstLine="0"/>
      </w:pPr>
      <w:r>
        <w:rPr>
          <w:rStyle w:val="CharStyle20"/>
        </w:rPr>
        <w:t xml:space="preserve">ФГКУ «Дирекция по строительству и эксплуатации объектов Росграницы» в г.Ростове-на-Дону </w:t>
      </w:r>
      <w:r>
        <w:rPr>
          <w:lang w:val="ru-RU" w:eastAsia="ru-RU" w:bidi="ru-RU"/>
          <w:sz w:val="24"/>
          <w:szCs w:val="24"/>
          <w:w w:val="100"/>
          <w:spacing w:val="0"/>
          <w:color w:val="000000"/>
          <w:position w:val="0"/>
        </w:rPr>
        <w:t xml:space="preserve">(далее - Заказчик) пр. Михаила Нагибина, д.ЗОИ, г. Ростов-на-Дону, 344068 эл. почта: </w:t>
      </w:r>
      <w:r>
        <w:fldChar w:fldCharType="begin"/>
      </w:r>
      <w:r>
        <w:rPr>
          <w:color w:val="000000"/>
        </w:rPr>
        <w:instrText> HYPERLINK "mailto:odp-md@rosgranstroy.ru" </w:instrText>
      </w:r>
      <w:r>
        <w:fldChar w:fldCharType="separate"/>
      </w:r>
      <w:r>
        <w:rPr>
          <w:rStyle w:val="Hyperlink"/>
          <w:lang w:val="en-US" w:eastAsia="en-US" w:bidi="en-US"/>
          <w:sz w:val="24"/>
          <w:szCs w:val="24"/>
          <w:w w:val="100"/>
          <w:spacing w:val="0"/>
          <w:position w:val="0"/>
        </w:rPr>
        <w:t>odp-md@rosgranstroy.ru</w:t>
      </w:r>
      <w:r>
        <w:fldChar w:fldCharType="end"/>
      </w:r>
    </w:p>
    <w:p>
      <w:pPr>
        <w:pStyle w:val="Style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ООО «РТС-Тендер»</w:t>
      </w:r>
    </w:p>
    <w:p>
      <w:pPr>
        <w:pStyle w:val="Style18"/>
        <w:widowControl w:val="0"/>
        <w:keepNext w:val="0"/>
        <w:keepLines w:val="0"/>
        <w:shd w:val="clear" w:color="auto" w:fill="auto"/>
        <w:bidi w:val="0"/>
        <w:jc w:val="left"/>
        <w:spacing w:before="0" w:after="0" w:line="293" w:lineRule="exact"/>
        <w:ind w:left="0" w:right="0" w:firstLine="0"/>
        <w:sectPr>
          <w:pgSz w:w="11906" w:h="16838"/>
          <w:pgMar w:top="1452" w:left="810" w:right="1348" w:bottom="1193" w:header="0" w:footer="3" w:gutter="0"/>
          <w:rtlGutter w:val="0"/>
          <w:cols w:num="2" w:space="220"/>
          <w:noEndnote/>
          <w:docGrid w:linePitch="360"/>
        </w:sectPr>
      </w:pPr>
      <w:r>
        <w:rPr>
          <w:lang w:val="ru-RU" w:eastAsia="ru-RU" w:bidi="ru-RU"/>
          <w:sz w:val="24"/>
          <w:szCs w:val="24"/>
          <w:w w:val="100"/>
          <w:spacing w:val="0"/>
          <w:color w:val="000000"/>
          <w:position w:val="0"/>
        </w:rPr>
        <w:t xml:space="preserve">(далее - Оператор электронной площадки) эл. почта: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385" w:line="346" w:lineRule="exact"/>
        <w:ind w:left="20" w:right="0" w:firstLine="0"/>
      </w:pPr>
      <w:r>
        <w:rPr>
          <w:lang w:val="ru-RU" w:eastAsia="ru-RU" w:bidi="ru-RU"/>
          <w:sz w:val="24"/>
          <w:szCs w:val="24"/>
          <w:w w:val="100"/>
          <w:spacing w:val="0"/>
          <w:color w:val="000000"/>
          <w:position w:val="0"/>
        </w:rPr>
        <w:t xml:space="preserve">ПРЕДПИСАНИЕ № </w:t>
      </w:r>
      <w:r>
        <w:rPr>
          <w:rStyle w:val="CharStyle42"/>
          <w:b w:val="0"/>
          <w:bCs w:val="0"/>
        </w:rPr>
        <w:t>т</w:t>
      </w:r>
      <w:r>
        <w:rPr>
          <w:lang w:val="ru-RU" w:eastAsia="ru-RU" w:bidi="ru-RU"/>
          <w:sz w:val="24"/>
          <w:szCs w:val="24"/>
          <w:w w:val="100"/>
          <w:spacing w:val="0"/>
          <w:color w:val="000000"/>
          <w:position w:val="0"/>
        </w:rPr>
        <w:t xml:space="preserve"> _/оз по делу № 061/06/64-1642/2020 о нарушении законодательства о контрактной системе в сфере закупок</w:t>
      </w:r>
    </w:p>
    <w:p>
      <w:pPr>
        <w:pStyle w:val="Style18"/>
        <w:tabs>
          <w:tab w:leader="none" w:pos="8391" w:val="right"/>
          <w:tab w:leader="none" w:pos="10220" w:val="right"/>
        </w:tabs>
        <w:widowControl w:val="0"/>
        <w:keepNext w:val="0"/>
        <w:keepLines w:val="0"/>
        <w:shd w:val="clear" w:color="auto" w:fill="auto"/>
        <w:bidi w:val="0"/>
        <w:jc w:val="both"/>
        <w:spacing w:before="0" w:after="344"/>
        <w:ind w:left="20" w:right="0" w:firstLine="0"/>
      </w:pPr>
      <w:r>
        <w:rPr>
          <w:lang w:val="ru-RU" w:eastAsia="ru-RU" w:bidi="ru-RU"/>
          <w:sz w:val="24"/>
          <w:szCs w:val="24"/>
          <w:w w:val="100"/>
          <w:spacing w:val="0"/>
          <w:color w:val="000000"/>
          <w:position w:val="0"/>
        </w:rPr>
        <w:t>31 июля 2020 года</w:t>
        <w:tab/>
        <w:t>гор.</w:t>
        <w:tab/>
        <w:t>Ростов-на-Дону</w:t>
      </w:r>
    </w:p>
    <w:p>
      <w:pPr>
        <w:pStyle w:val="Style18"/>
        <w:widowControl w:val="0"/>
        <w:keepNext w:val="0"/>
        <w:keepLines w:val="0"/>
        <w:shd w:val="clear" w:color="auto" w:fill="auto"/>
        <w:bidi w:val="0"/>
        <w:jc w:val="both"/>
        <w:spacing w:before="0" w:after="300" w:line="350"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8"/>
        <w:tabs>
          <w:tab w:leader="none" w:pos="9678" w:val="right"/>
        </w:tabs>
        <w:widowControl w:val="0"/>
        <w:keepNext w:val="0"/>
        <w:keepLines w:val="0"/>
        <w:shd w:val="clear" w:color="auto" w:fill="auto"/>
        <w:bidi w:val="0"/>
        <w:jc w:val="both"/>
        <w:spacing w:before="0" w:after="0" w:line="350" w:lineRule="exact"/>
        <w:ind w:left="20" w:right="0" w:firstLine="0"/>
      </w:pPr>
      <w:r>
        <w:rPr>
          <w:lang w:val="ru-RU" w:eastAsia="ru-RU" w:bidi="ru-RU"/>
          <w:sz w:val="24"/>
          <w:szCs w:val="24"/>
          <w:w w:val="100"/>
          <w:spacing w:val="0"/>
          <w:color w:val="000000"/>
          <w:position w:val="0"/>
        </w:rPr>
        <w:t>Председатель Комиссии:</w:t>
        <w:tab/>
        <w:t>Т.С. Акопян,</w:t>
      </w:r>
    </w:p>
    <w:p>
      <w:pPr>
        <w:pStyle w:val="Style18"/>
        <w:tabs>
          <w:tab w:leader="none" w:pos="9922" w:val="right"/>
        </w:tabs>
        <w:widowControl w:val="0"/>
        <w:keepNext w:val="0"/>
        <w:keepLines w:val="0"/>
        <w:shd w:val="clear" w:color="auto" w:fill="auto"/>
        <w:bidi w:val="0"/>
        <w:jc w:val="both"/>
        <w:spacing w:before="0" w:after="0" w:line="350" w:lineRule="exact"/>
        <w:ind w:left="20" w:right="0" w:firstLine="0"/>
      </w:pPr>
      <w:r>
        <w:rPr>
          <w:lang w:val="ru-RU" w:eastAsia="ru-RU" w:bidi="ru-RU"/>
          <w:sz w:val="24"/>
          <w:szCs w:val="24"/>
          <w:w w:val="100"/>
          <w:spacing w:val="0"/>
          <w:color w:val="000000"/>
          <w:position w:val="0"/>
        </w:rPr>
        <w:t>Члены Комиссии:</w:t>
        <w:tab/>
        <w:t>С.А. Иванкова,</w:t>
      </w:r>
    </w:p>
    <w:p>
      <w:pPr>
        <w:pStyle w:val="Style18"/>
        <w:widowControl w:val="0"/>
        <w:keepNext w:val="0"/>
        <w:keepLines w:val="0"/>
        <w:shd w:val="clear" w:color="auto" w:fill="auto"/>
        <w:bidi w:val="0"/>
        <w:jc w:val="left"/>
        <w:spacing w:before="0" w:after="48"/>
        <w:ind w:left="8240" w:right="0" w:firstLine="0"/>
      </w:pPr>
      <w:r>
        <w:rPr>
          <w:lang w:val="ru-RU" w:eastAsia="ru-RU" w:bidi="ru-RU"/>
          <w:sz w:val="24"/>
          <w:szCs w:val="24"/>
          <w:w w:val="100"/>
          <w:spacing w:val="0"/>
          <w:color w:val="000000"/>
          <w:position w:val="0"/>
        </w:rPr>
        <w:t>Р.Н. Рыбин,</w:t>
      </w:r>
    </w:p>
    <w:p>
      <w:pPr>
        <w:pStyle w:val="Style18"/>
        <w:widowControl w:val="0"/>
        <w:keepNext w:val="0"/>
        <w:keepLines w:val="0"/>
        <w:shd w:val="clear" w:color="auto" w:fill="auto"/>
        <w:bidi w:val="0"/>
        <w:jc w:val="both"/>
        <w:spacing w:before="0" w:after="385" w:line="346" w:lineRule="exact"/>
        <w:ind w:left="20" w:right="20" w:firstLine="0"/>
      </w:pPr>
      <w:r>
        <w:rPr>
          <w:lang w:val="ru-RU" w:eastAsia="ru-RU" w:bidi="ru-RU"/>
          <w:sz w:val="24"/>
          <w:szCs w:val="24"/>
          <w:w w:val="100"/>
          <w:spacing w:val="0"/>
          <w:color w:val="000000"/>
          <w:position w:val="0"/>
        </w:rPr>
        <w:t>на основании своего решения по делу от 31.07.2020 №061/06/64-1642/2020 о нарушении Заказчиком ч.1 ст.64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№0358100034520000043 «Поставка с установкой автоматических шлагбаумов на МАПП Донецк (Изварино) и МАПП Матвеев Курган для нужд Ростовского филиала ФГКУ Росгранстрой» (далее - аукцион),</w:t>
      </w:r>
    </w:p>
    <w:p>
      <w:pPr>
        <w:pStyle w:val="Style7"/>
        <w:widowControl w:val="0"/>
        <w:keepNext w:val="0"/>
        <w:keepLines w:val="0"/>
        <w:shd w:val="clear" w:color="auto" w:fill="auto"/>
        <w:bidi w:val="0"/>
        <w:spacing w:before="0" w:after="377" w:line="240" w:lineRule="exact"/>
        <w:ind w:left="20" w:right="0" w:firstLine="0"/>
      </w:pPr>
      <w:r>
        <w:rPr>
          <w:lang w:val="ru-RU" w:eastAsia="ru-RU" w:bidi="ru-RU"/>
          <w:sz w:val="24"/>
          <w:szCs w:val="24"/>
          <w:w w:val="100"/>
          <w:spacing w:val="0"/>
          <w:color w:val="000000"/>
          <w:position w:val="0"/>
        </w:rPr>
        <w:t>ПРЕДПИСЫВАЕТ:</w:t>
      </w:r>
    </w:p>
    <w:p>
      <w:pPr>
        <w:pStyle w:val="Style18"/>
        <w:numPr>
          <w:ilvl w:val="0"/>
          <w:numId w:val="9"/>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Заказчику, аукционной комиссии Заказчика отменить все сформированные протоколы и аннулировать закупку.</w:t>
      </w:r>
    </w:p>
    <w:p>
      <w:pPr>
        <w:pStyle w:val="Style40"/>
        <w:framePr w:h="320" w:wrap="notBeside" w:vAnchor="text" w:hAnchor="margin" w:x="8903" w:y="1445"/>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008359</w:t>
      </w:r>
    </w:p>
    <w:p>
      <w:pPr>
        <w:pStyle w:val="Style18"/>
        <w:numPr>
          <w:ilvl w:val="0"/>
          <w:numId w:val="9"/>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Оператору электронной площадки обеспечить Заказчику возможность исполнения выданного предписания.</w:t>
      </w:r>
      <w:r>
        <w:br w:type="page"/>
      </w:r>
    </w:p>
    <w:p>
      <w:pPr>
        <w:pStyle w:val="Style18"/>
        <w:numPr>
          <w:ilvl w:val="0"/>
          <w:numId w:val="9"/>
        </w:numPr>
        <w:tabs>
          <w:tab w:leader="none" w:pos="1061" w:val="left"/>
        </w:tabs>
        <w:widowControl w:val="0"/>
        <w:keepNext w:val="0"/>
        <w:keepLines w:val="0"/>
        <w:shd w:val="clear" w:color="auto" w:fill="auto"/>
        <w:bidi w:val="0"/>
        <w:jc w:val="both"/>
        <w:spacing w:before="0" w:after="0" w:line="302" w:lineRule="exact"/>
        <w:ind w:left="0" w:right="20" w:firstLine="720"/>
      </w:pPr>
      <w:r>
        <w:rPr>
          <w:lang w:val="ru-RU" w:eastAsia="ru-RU" w:bidi="ru-RU"/>
          <w:sz w:val="24"/>
          <w:szCs w:val="24"/>
          <w:w w:val="100"/>
          <w:spacing w:val="0"/>
          <w:color w:val="000000"/>
          <w:position w:val="0"/>
        </w:rPr>
        <w:t xml:space="preserve">Об исполнении предписания сообщить в Ростовское У ФАС России </w:t>
      </w:r>
      <w:r>
        <w:rPr>
          <w:rStyle w:val="CharStyle43"/>
        </w:rPr>
        <w:t>до 21.08.2020,</w:t>
      </w:r>
      <w:r>
        <w:rPr>
          <w:rStyle w:val="CharStyle20"/>
        </w:rPr>
        <w:t xml:space="preserve"> </w:t>
      </w:r>
      <w:r>
        <w:rPr>
          <w:lang w:val="ru-RU" w:eastAsia="ru-RU" w:bidi="ru-RU"/>
          <w:sz w:val="24"/>
          <w:szCs w:val="24"/>
          <w:w w:val="100"/>
          <w:spacing w:val="0"/>
          <w:color w:val="000000"/>
          <w:position w:val="0"/>
        </w:rPr>
        <w:t>приложив заверенные копии документов, подтверждающих факт и дату исполнения предписания.</w:t>
      </w:r>
    </w:p>
    <w:p>
      <w:pPr>
        <w:pStyle w:val="Style18"/>
        <w:widowControl w:val="0"/>
        <w:keepNext w:val="0"/>
        <w:keepLines w:val="0"/>
        <w:shd w:val="clear" w:color="auto" w:fill="auto"/>
        <w:bidi w:val="0"/>
        <w:jc w:val="both"/>
        <w:spacing w:before="0" w:after="0" w:line="302" w:lineRule="exact"/>
        <w:ind w:left="0" w:right="0" w:firstLine="720"/>
      </w:pPr>
      <w:r>
        <w:rPr>
          <w:lang w:val="ru-RU" w:eastAsia="ru-RU" w:bidi="ru-RU"/>
          <w:sz w:val="24"/>
          <w:szCs w:val="24"/>
          <w:w w:val="100"/>
          <w:spacing w:val="0"/>
          <w:color w:val="000000"/>
          <w:position w:val="0"/>
        </w:rPr>
        <w:t>Контроль за исполнением предписания возложить на Рыбина Р.Н.</w:t>
      </w:r>
    </w:p>
    <w:p>
      <w:pPr>
        <w:pStyle w:val="Style18"/>
        <w:widowControl w:val="0"/>
        <w:keepNext w:val="0"/>
        <w:keepLines w:val="0"/>
        <w:shd w:val="clear" w:color="auto" w:fill="auto"/>
        <w:bidi w:val="0"/>
        <w:jc w:val="both"/>
        <w:spacing w:before="0" w:after="266" w:line="302" w:lineRule="exact"/>
        <w:ind w:left="0" w:right="20" w:firstLine="720"/>
      </w:pPr>
      <w:r>
        <w:rPr>
          <w:lang w:val="ru-RU" w:eastAsia="ru-RU" w:bidi="ru-RU"/>
          <w:sz w:val="24"/>
          <w:szCs w:val="24"/>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18"/>
        <w:framePr w:h="239" w:wrap="around" w:vAnchor="text" w:hAnchor="margin" w:x="8769" w:y="2704"/>
        <w:widowControl w:val="0"/>
        <w:keepNext w:val="0"/>
        <w:keepLines w:val="0"/>
        <w:shd w:val="clear" w:color="auto" w:fill="auto"/>
        <w:bidi w:val="0"/>
        <w:jc w:val="left"/>
        <w:spacing w:before="0" w:after="0"/>
        <w:ind w:left="100" w:right="0" w:firstLine="0"/>
      </w:pPr>
      <w:r>
        <w:rPr>
          <w:rStyle w:val="CharStyle21"/>
        </w:rPr>
        <w:t>Т.С. Акопян</w:t>
      </w:r>
    </w:p>
    <w:p>
      <w:pPr>
        <w:pStyle w:val="Style18"/>
        <w:widowControl w:val="0"/>
        <w:keepNext w:val="0"/>
        <w:keepLines w:val="0"/>
        <w:shd w:val="clear" w:color="auto" w:fill="auto"/>
        <w:bidi w:val="0"/>
        <w:jc w:val="both"/>
        <w:spacing w:before="0" w:after="685" w:line="346" w:lineRule="exact"/>
        <w:ind w:left="0" w:right="20" w:firstLine="720"/>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предписание. Оператору электронной площадки обеспечить возможность исполнения данного предписания.</w:t>
      </w:r>
    </w:p>
    <w:p>
      <w:pPr>
        <w:pStyle w:val="Style18"/>
        <w:widowControl w:val="0"/>
        <w:keepNext w:val="0"/>
        <w:keepLines w:val="0"/>
        <w:shd w:val="clear" w:color="auto" w:fill="auto"/>
        <w:bidi w:val="0"/>
        <w:jc w:val="left"/>
        <w:spacing w:before="0" w:after="0"/>
        <w:ind w:left="0" w:right="0" w:firstLine="0"/>
        <w:sectPr>
          <w:type w:val="continuous"/>
          <w:pgSz w:w="11906" w:h="16838"/>
          <w:pgMar w:top="859" w:left="845" w:right="816" w:bottom="1776"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w="1706" w:h="1281" w:wrap="around" w:hAnchor="margin" w:x="8611" w:y="5958"/>
        <w:widowControl w:val="0"/>
        <w:keepNext w:val="0"/>
        <w:keepLines w:val="0"/>
        <w:shd w:val="clear" w:color="auto" w:fill="auto"/>
        <w:bidi w:val="0"/>
        <w:jc w:val="left"/>
        <w:spacing w:before="0" w:after="727"/>
        <w:ind w:left="100" w:right="0" w:firstLine="0"/>
      </w:pPr>
      <w:r>
        <w:rPr>
          <w:rStyle w:val="CharStyle21"/>
        </w:rPr>
        <w:t>С.А. Иванкова</w:t>
      </w:r>
    </w:p>
    <w:p>
      <w:pPr>
        <w:pStyle w:val="Style18"/>
        <w:framePr w:w="1706" w:h="1281" w:wrap="around" w:hAnchor="margin" w:x="8611" w:y="5958"/>
        <w:widowControl w:val="0"/>
        <w:keepNext w:val="0"/>
        <w:keepLines w:val="0"/>
        <w:shd w:val="clear" w:color="auto" w:fill="auto"/>
        <w:bidi w:val="0"/>
        <w:jc w:val="left"/>
        <w:spacing w:before="0" w:after="0"/>
        <w:ind w:left="360" w:right="0" w:firstLine="0"/>
      </w:pPr>
      <w:r>
        <w:rPr>
          <w:rStyle w:val="CharStyle21"/>
        </w:rPr>
        <w:t>Р.Н. Рыбин</w:t>
      </w:r>
    </w:p>
    <w:p>
      <w:pPr>
        <w:pStyle w:val="Style18"/>
        <w:widowControl w:val="0"/>
        <w:keepNext w:val="0"/>
        <w:keepLines w:val="0"/>
        <w:shd w:val="clear" w:color="auto" w:fill="auto"/>
        <w:bidi w:val="0"/>
        <w:jc w:val="left"/>
        <w:spacing w:before="0" w:after="4389"/>
        <w:ind w:left="20" w:right="0" w:firstLine="0"/>
      </w:pPr>
      <w:r>
        <w:rPr>
          <w:lang w:val="ru-RU" w:eastAsia="ru-RU" w:bidi="ru-RU"/>
          <w:sz w:val="24"/>
          <w:szCs w:val="24"/>
          <w:w w:val="100"/>
          <w:spacing w:val="0"/>
          <w:color w:val="000000"/>
          <w:position w:val="0"/>
        </w:rPr>
        <w:t>Члены Комиссии:</w:t>
      </w:r>
    </w:p>
    <w:p>
      <w:pPr>
        <w:pStyle w:val="Style44"/>
        <w:widowControl w:val="0"/>
        <w:keepNext w:val="0"/>
        <w:keepLines w:val="0"/>
        <w:shd w:val="clear" w:color="auto" w:fill="auto"/>
        <w:bidi w:val="0"/>
        <w:jc w:val="left"/>
        <w:spacing w:before="0" w:after="0"/>
        <w:ind w:left="20" w:right="280" w:firstLine="0"/>
      </w:pPr>
      <w:r>
        <w:rPr>
          <w:lang w:val="ru-RU" w:eastAsia="ru-RU" w:bidi="ru-RU"/>
          <w:w w:val="100"/>
          <w:spacing w:val="0"/>
          <w:color w:val="000000"/>
          <w:position w:val="0"/>
        </w:rPr>
        <w:t xml:space="preserve">Исп. Рыбин Р.Н. </w:t>
      </w:r>
      <w:r>
        <w:rPr>
          <w:rStyle w:val="CharStyle46"/>
          <w:i/>
          <w:iCs/>
        </w:rPr>
        <w:t>(</w:t>
      </w:r>
      <w:r>
        <w:rPr>
          <w:rStyle w:val="CharStyle47"/>
          <w:i/>
          <w:iCs/>
        </w:rPr>
        <w:t>863</w:t>
      </w:r>
      <w:r>
        <w:rPr>
          <w:rStyle w:val="CharStyle46"/>
          <w:i/>
          <w:iCs/>
        </w:rPr>
        <w:t xml:space="preserve">) </w:t>
      </w:r>
      <w:r>
        <w:rPr>
          <w:rStyle w:val="CharStyle47"/>
          <w:i/>
          <w:iCs/>
        </w:rPr>
        <w:t>240</w:t>
      </w:r>
      <w:r>
        <w:rPr>
          <w:rStyle w:val="CharStyle46"/>
          <w:i/>
          <w:iCs/>
        </w:rPr>
        <w:t>-</w:t>
      </w:r>
      <w:r>
        <w:rPr>
          <w:rStyle w:val="CharStyle47"/>
          <w:i/>
          <w:iCs/>
        </w:rPr>
        <w:t>86-88</w:t>
      </w:r>
    </w:p>
    <w:sectPr>
      <w:type w:val="continuous"/>
      <w:pgSz w:w="11906" w:h="16838"/>
      <w:pgMar w:top="480" w:left="809" w:right="8830" w:bottom="44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bCs/>
      <w:i w:val="0"/>
      <w:iCs w:val="0"/>
      <w:u w:val="none"/>
      <w:strike w:val="0"/>
      <w:smallCaps w:val="0"/>
      <w:sz w:val="19"/>
      <w:szCs w:val="19"/>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16"/>
      <w:szCs w:val="16"/>
      <w:rFonts w:ascii="Times New Roman" w:eastAsia="Times New Roman" w:hAnsi="Times New Roman" w:cs="Times New Roman"/>
    </w:rPr>
  </w:style>
  <w:style w:type="character" w:customStyle="1" w:styleId="CharStyle12">
    <w:name w:val="Заголовок №2_"/>
    <w:basedOn w:val="DefaultParagraphFont"/>
    <w:link w:val="Style11"/>
    <w:rPr>
      <w:b w:val="0"/>
      <w:bCs w:val="0"/>
      <w:i/>
      <w:iCs/>
      <w:u w:val="none"/>
      <w:strike w:val="0"/>
      <w:smallCaps w:val="0"/>
      <w:sz w:val="26"/>
      <w:szCs w:val="26"/>
      <w:rFonts w:ascii="Segoe UI" w:eastAsia="Segoe UI" w:hAnsi="Segoe UI" w:cs="Segoe UI"/>
    </w:rPr>
  </w:style>
  <w:style w:type="character" w:customStyle="1" w:styleId="CharStyle13">
    <w:name w:val="Заголовок №2"/>
    <w:basedOn w:val="CharStyle12"/>
    <w:rPr>
      <w:lang w:val="ru-RU" w:eastAsia="ru-RU" w:bidi="ru-RU"/>
      <w:u w:val="single"/>
      <w:w w:val="100"/>
      <w:spacing w:val="0"/>
      <w:color w:val="000000"/>
      <w:position w:val="0"/>
    </w:rPr>
  </w:style>
  <w:style w:type="character" w:customStyle="1" w:styleId="CharStyle14">
    <w:name w:val="Заголовок №2 + 11,5 pt,Полужирный,Интервал -1 pt"/>
    <w:basedOn w:val="CharStyle12"/>
    <w:rPr>
      <w:lang w:val="en-US" w:eastAsia="en-US" w:bidi="en-US"/>
      <w:b/>
      <w:bCs/>
      <w:u w:val="single"/>
      <w:sz w:val="23"/>
      <w:szCs w:val="23"/>
      <w:w w:val="100"/>
      <w:spacing w:val="-20"/>
      <w:color w:val="000000"/>
      <w:position w:val="0"/>
    </w:rPr>
  </w:style>
  <w:style w:type="character" w:customStyle="1" w:styleId="CharStyle15">
    <w:name w:val="Заголовок №2 + Times New Roman,Не курсив"/>
    <w:basedOn w:val="CharStyle12"/>
    <w:rPr>
      <w:lang w:val="en-US" w:eastAsia="en-US" w:bidi="en-US"/>
      <w:i/>
      <w:iCs/>
      <w:rFonts w:ascii="Times New Roman" w:eastAsia="Times New Roman" w:hAnsi="Times New Roman" w:cs="Times New Roman"/>
      <w:w w:val="100"/>
      <w:spacing w:val="0"/>
      <w:color w:val="000000"/>
      <w:position w:val="0"/>
    </w:rPr>
  </w:style>
  <w:style w:type="character" w:customStyle="1" w:styleId="CharStyle16">
    <w:name w:val="Заголовок №2 + Times New Roman,14 pt,Не курсив"/>
    <w:basedOn w:val="CharStyle12"/>
    <w:rPr>
      <w:lang w:val="ru-RU" w:eastAsia="ru-RU" w:bidi="ru-RU"/>
      <w:i/>
      <w:iCs/>
      <w:sz w:val="28"/>
      <w:szCs w:val="28"/>
      <w:rFonts w:ascii="Times New Roman" w:eastAsia="Times New Roman" w:hAnsi="Times New Roman" w:cs="Times New Roman"/>
      <w:w w:val="100"/>
      <w:spacing w:val="0"/>
      <w:color w:val="000000"/>
      <w:position w:val="0"/>
    </w:rPr>
  </w:style>
  <w:style w:type="character" w:customStyle="1" w:styleId="CharStyle17">
    <w:name w:val="Основной текст (5)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 Полужирный"/>
    <w:basedOn w:val="CharStyle19"/>
    <w:rPr>
      <w:lang w:val="ru-RU" w:eastAsia="ru-RU" w:bidi="ru-RU"/>
      <w:b/>
      <w:bCs/>
      <w:sz w:val="24"/>
      <w:szCs w:val="24"/>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23">
    <w:name w:val="Заголовок №1_"/>
    <w:basedOn w:val="DefaultParagraphFont"/>
    <w:link w:val="Style22"/>
    <w:rPr>
      <w:b w:val="0"/>
      <w:bCs w:val="0"/>
      <w:i w:val="0"/>
      <w:iCs w:val="0"/>
      <w:u w:val="none"/>
      <w:strike w:val="0"/>
      <w:smallCaps w:val="0"/>
      <w:sz w:val="34"/>
      <w:szCs w:val="34"/>
      <w:rFonts w:ascii="Times New Roman" w:eastAsia="Times New Roman" w:hAnsi="Times New Roman" w:cs="Times New Roman"/>
    </w:rPr>
  </w:style>
  <w:style w:type="character" w:customStyle="1" w:styleId="CharStyle24">
    <w:name w:val="Основной текст"/>
    <w:basedOn w:val="CharStyle19"/>
    <w:rPr>
      <w:lang w:val="en-US" w:eastAsia="en-US" w:bidi="en-US"/>
      <w:u w:val="single"/>
      <w:sz w:val="24"/>
      <w:szCs w:val="24"/>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rFonts w:ascii="Times New Roman" w:eastAsia="Times New Roman" w:hAnsi="Times New Roman" w:cs="Times New Roman"/>
    </w:rPr>
  </w:style>
  <w:style w:type="character" w:customStyle="1" w:styleId="CharStyle27">
    <w:name w:val="Основной текст (6) + Полужирный"/>
    <w:basedOn w:val="CharStyle26"/>
    <w:rPr>
      <w:lang w:val="ru-RU" w:eastAsia="ru-RU" w:bidi="ru-RU"/>
      <w:b/>
      <w:bCs/>
      <w:sz w:val="24"/>
      <w:szCs w:val="24"/>
      <w:w w:val="100"/>
      <w:spacing w:val="0"/>
      <w:color w:val="000000"/>
      <w:position w:val="0"/>
    </w:rPr>
  </w:style>
  <w:style w:type="character" w:customStyle="1" w:styleId="CharStyle28">
    <w:name w:val="Основной текст (6) + Полужирный,Не курсив"/>
    <w:basedOn w:val="CharStyle26"/>
    <w:rPr>
      <w:lang w:val="ru-RU" w:eastAsia="ru-RU" w:bidi="ru-RU"/>
      <w:b/>
      <w:bCs/>
      <w:i/>
      <w:iCs/>
      <w:sz w:val="24"/>
      <w:szCs w:val="24"/>
      <w:w w:val="100"/>
      <w:spacing w:val="0"/>
      <w:color w:val="000000"/>
      <w:position w:val="0"/>
    </w:rPr>
  </w:style>
  <w:style w:type="character" w:customStyle="1" w:styleId="CharStyle29">
    <w:name w:val="Основной текст (6) + Не курсив"/>
    <w:basedOn w:val="CharStyle26"/>
    <w:rPr>
      <w:lang w:val="ru-RU" w:eastAsia="ru-RU" w:bidi="ru-RU"/>
      <w:i/>
      <w:iCs/>
      <w:sz w:val="24"/>
      <w:szCs w:val="24"/>
      <w:w w:val="100"/>
      <w:spacing w:val="0"/>
      <w:color w:val="000000"/>
      <w:position w:val="0"/>
    </w:rPr>
  </w:style>
  <w:style w:type="character" w:customStyle="1" w:styleId="CharStyle31">
    <w:name w:val="Заголовок №3_"/>
    <w:basedOn w:val="DefaultParagraphFont"/>
    <w:link w:val="Style30"/>
    <w:rPr>
      <w:b/>
      <w:bCs/>
      <w:i w:val="0"/>
      <w:iCs w:val="0"/>
      <w:u w:val="none"/>
      <w:strike w:val="0"/>
      <w:smallCaps w:val="0"/>
      <w:rFonts w:ascii="Times New Roman" w:eastAsia="Times New Roman" w:hAnsi="Times New Roman" w:cs="Times New Roman"/>
    </w:rPr>
  </w:style>
  <w:style w:type="character" w:customStyle="1" w:styleId="CharStyle33">
    <w:name w:val="Основной текст (7)_"/>
    <w:basedOn w:val="DefaultParagraphFont"/>
    <w:link w:val="Style32"/>
    <w:rPr>
      <w:b w:val="0"/>
      <w:bCs w:val="0"/>
      <w:i/>
      <w:iCs/>
      <w:u w:val="none"/>
      <w:strike w:val="0"/>
      <w:smallCaps w:val="0"/>
      <w:sz w:val="16"/>
      <w:szCs w:val="16"/>
      <w:rFonts w:ascii="Times New Roman" w:eastAsia="Times New Roman" w:hAnsi="Times New Roman" w:cs="Times New Roman"/>
    </w:rPr>
  </w:style>
  <w:style w:type="character" w:customStyle="1" w:styleId="CharStyle35">
    <w:name w:val="Основной текст (8)_"/>
    <w:basedOn w:val="DefaultParagraphFont"/>
    <w:link w:val="Style34"/>
    <w:rPr>
      <w:b/>
      <w:bCs/>
      <w:i/>
      <w:iCs/>
      <w:u w:val="none"/>
      <w:strike w:val="0"/>
      <w:smallCaps w:val="0"/>
      <w:sz w:val="28"/>
      <w:szCs w:val="28"/>
      <w:rFonts w:ascii="Candara" w:eastAsia="Candara" w:hAnsi="Candara" w:cs="Candara"/>
      <w:spacing w:val="-10"/>
    </w:rPr>
  </w:style>
  <w:style w:type="character" w:customStyle="1" w:styleId="CharStyle36">
    <w:name w:val="Основной текст (8) + Times New Roman,20 pt,Не полужирный,Не курсив,Интервал 0 pt"/>
    <w:basedOn w:val="CharStyle35"/>
    <w:rPr>
      <w:lang w:val="ru-RU" w:eastAsia="ru-RU" w:bidi="ru-RU"/>
      <w:b/>
      <w:bCs/>
      <w:i/>
      <w:iCs/>
      <w:u w:val="single"/>
      <w:sz w:val="40"/>
      <w:szCs w:val="40"/>
      <w:rFonts w:ascii="Times New Roman" w:eastAsia="Times New Roman" w:hAnsi="Times New Roman" w:cs="Times New Roman"/>
      <w:w w:val="100"/>
      <w:spacing w:val="0"/>
      <w:color w:val="000000"/>
      <w:position w:val="0"/>
    </w:rPr>
  </w:style>
  <w:style w:type="character" w:customStyle="1" w:styleId="CharStyle37">
    <w:name w:val="Основной текст (8)"/>
    <w:basedOn w:val="CharStyle35"/>
    <w:rPr>
      <w:lang w:val="ru-RU" w:eastAsia="ru-RU" w:bidi="ru-RU"/>
      <w:u w:val="single"/>
      <w:w w:val="100"/>
      <w:color w:val="000000"/>
      <w:position w:val="0"/>
    </w:rPr>
  </w:style>
  <w:style w:type="character" w:customStyle="1" w:styleId="CharStyle38">
    <w:name w:val="Основной текст (8) + Times New Roman,20 pt,Не полужирный,Не курсив,Интервал 0 pt"/>
    <w:basedOn w:val="CharStyle35"/>
    <w:rPr>
      <w:lang w:val="ru-RU" w:eastAsia="ru-RU" w:bidi="ru-RU"/>
      <w:b/>
      <w:bCs/>
      <w:i/>
      <w:iCs/>
      <w:sz w:val="40"/>
      <w:szCs w:val="40"/>
      <w:rFonts w:ascii="Times New Roman" w:eastAsia="Times New Roman" w:hAnsi="Times New Roman" w:cs="Times New Roman"/>
      <w:w w:val="100"/>
      <w:spacing w:val="0"/>
      <w:color w:val="000000"/>
      <w:position w:val="0"/>
    </w:rPr>
  </w:style>
  <w:style w:type="character" w:customStyle="1" w:styleId="CharStyle39">
    <w:name w:val="Основной текст (8) + Times New Roman,15 pt,Не полужирный,Интервал 0 pt"/>
    <w:basedOn w:val="CharStyle35"/>
    <w:rPr>
      <w:lang w:val="ru-RU" w:eastAsia="ru-RU" w:bidi="ru-RU"/>
      <w:b/>
      <w:bCs/>
      <w:u w:val="single"/>
      <w:sz w:val="30"/>
      <w:szCs w:val="30"/>
      <w:rFonts w:ascii="Times New Roman" w:eastAsia="Times New Roman" w:hAnsi="Times New Roman" w:cs="Times New Roman"/>
      <w:w w:val="100"/>
      <w:spacing w:val="0"/>
      <w:color w:val="000000"/>
      <w:position w:val="0"/>
    </w:rPr>
  </w:style>
  <w:style w:type="character" w:customStyle="1" w:styleId="CharStyle41">
    <w:name w:val="Основной текст (9) Exact"/>
    <w:basedOn w:val="DefaultParagraphFont"/>
    <w:link w:val="Style40"/>
    <w:rPr>
      <w:b w:val="0"/>
      <w:bCs w:val="0"/>
      <w:i w:val="0"/>
      <w:iCs w:val="0"/>
      <w:u w:val="none"/>
      <w:strike w:val="0"/>
      <w:smallCaps w:val="0"/>
      <w:sz w:val="32"/>
      <w:szCs w:val="32"/>
      <w:rFonts w:ascii="Times New Roman" w:eastAsia="Times New Roman" w:hAnsi="Times New Roman" w:cs="Times New Roman"/>
    </w:rPr>
  </w:style>
  <w:style w:type="character" w:customStyle="1" w:styleId="CharStyle42">
    <w:name w:val="Основной текст (3) + Не полужирный,Курсив"/>
    <w:basedOn w:val="CharStyle8"/>
    <w:rPr>
      <w:lang w:val="ru-RU" w:eastAsia="ru-RU" w:bidi="ru-RU"/>
      <w:b/>
      <w:bCs/>
      <w:i/>
      <w:iCs/>
      <w:u w:val="single"/>
      <w:sz w:val="24"/>
      <w:szCs w:val="24"/>
      <w:w w:val="100"/>
      <w:spacing w:val="0"/>
      <w:color w:val="000000"/>
      <w:position w:val="0"/>
    </w:rPr>
  </w:style>
  <w:style w:type="character" w:customStyle="1" w:styleId="CharStyle43">
    <w:name w:val="Основной текст + Полужирный"/>
    <w:basedOn w:val="CharStyle19"/>
    <w:rPr>
      <w:lang w:val="ru-RU" w:eastAsia="ru-RU" w:bidi="ru-RU"/>
      <w:b/>
      <w:bCs/>
      <w:u w:val="single"/>
      <w:sz w:val="24"/>
      <w:szCs w:val="24"/>
      <w:w w:val="100"/>
      <w:spacing w:val="0"/>
      <w:color w:val="000000"/>
      <w:position w:val="0"/>
    </w:rPr>
  </w:style>
  <w:style w:type="character" w:customStyle="1" w:styleId="CharStyle45">
    <w:name w:val="Основной текст (10)_"/>
    <w:basedOn w:val="DefaultParagraphFont"/>
    <w:link w:val="Style44"/>
    <w:rPr>
      <w:b w:val="0"/>
      <w:bCs w:val="0"/>
      <w:i/>
      <w:iCs/>
      <w:u w:val="none"/>
      <w:strike w:val="0"/>
      <w:smallCaps w:val="0"/>
      <w:sz w:val="20"/>
      <w:szCs w:val="20"/>
      <w:rFonts w:ascii="Times New Roman" w:eastAsia="Times New Roman" w:hAnsi="Times New Roman" w:cs="Times New Roman"/>
    </w:rPr>
  </w:style>
  <w:style w:type="character" w:customStyle="1" w:styleId="CharStyle46">
    <w:name w:val="Основной текст (10) + 9 pt"/>
    <w:basedOn w:val="CharStyle45"/>
    <w:rPr>
      <w:lang w:val="ru-RU" w:eastAsia="ru-RU" w:bidi="ru-RU"/>
      <w:sz w:val="18"/>
      <w:szCs w:val="18"/>
      <w:w w:val="100"/>
      <w:spacing w:val="0"/>
      <w:color w:val="000000"/>
      <w:position w:val="0"/>
    </w:rPr>
  </w:style>
  <w:style w:type="character" w:customStyle="1" w:styleId="CharStyle47">
    <w:name w:val="Основной текст (10) + 9,5 pt"/>
    <w:basedOn w:val="CharStyle45"/>
    <w:rPr>
      <w:lang w:val="ru-RU" w:eastAsia="ru-RU" w:bidi="ru-RU"/>
      <w:sz w:val="19"/>
      <w:szCs w:val="19"/>
      <w:w w:val="100"/>
      <w:spacing w:val="0"/>
      <w:color w:val="000000"/>
      <w:position w:val="0"/>
    </w:rPr>
  </w:style>
  <w:style w:type="paragraph" w:customStyle="1" w:styleId="Style3">
    <w:name w:val="Основной текст (5)"/>
    <w:basedOn w:val="Normal"/>
    <w:link w:val="CharStyle17"/>
    <w:pPr>
      <w:widowControl w:val="0"/>
      <w:shd w:val="clear" w:color="auto" w:fill="FFFFFF"/>
      <w:spacing w:before="3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26"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69"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24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outlineLvl w:val="1"/>
      <w:spacing w:before="240" w:after="360" w:line="0" w:lineRule="exact"/>
    </w:pPr>
    <w:rPr>
      <w:b w:val="0"/>
      <w:bCs w:val="0"/>
      <w:i/>
      <w:iCs/>
      <w:u w:val="none"/>
      <w:strike w:val="0"/>
      <w:smallCaps w:val="0"/>
      <w:sz w:val="26"/>
      <w:szCs w:val="26"/>
      <w:rFonts w:ascii="Segoe UI" w:eastAsia="Segoe UI" w:hAnsi="Segoe UI" w:cs="Segoe UI"/>
    </w:rPr>
  </w:style>
  <w:style w:type="paragraph" w:customStyle="1" w:styleId="Style18">
    <w:name w:val="Основной текст"/>
    <w:basedOn w:val="Normal"/>
    <w:link w:val="CharStyle19"/>
    <w:pPr>
      <w:widowControl w:val="0"/>
      <w:shd w:val="clear" w:color="auto" w:fill="FFFFFF"/>
      <w:spacing w:after="180" w:line="240" w:lineRule="exact"/>
      <w:ind w:hanging="340"/>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60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30">
    <w:name w:val="Заголовок №3"/>
    <w:basedOn w:val="Normal"/>
    <w:link w:val="CharStyle31"/>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spacing w:before="660" w:line="187" w:lineRule="exact"/>
    </w:pPr>
    <w:rPr>
      <w:b w:val="0"/>
      <w:bCs w:val="0"/>
      <w:i/>
      <w:iCs/>
      <w:u w:val="none"/>
      <w:strike w:val="0"/>
      <w:smallCaps w:val="0"/>
      <w:sz w:val="16"/>
      <w:szCs w:val="16"/>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both"/>
      <w:spacing w:before="240" w:after="360" w:line="0" w:lineRule="exact"/>
    </w:pPr>
    <w:rPr>
      <w:b/>
      <w:bCs/>
      <w:i/>
      <w:iCs/>
      <w:u w:val="none"/>
      <w:strike w:val="0"/>
      <w:smallCaps w:val="0"/>
      <w:sz w:val="28"/>
      <w:szCs w:val="28"/>
      <w:rFonts w:ascii="Candara" w:eastAsia="Candara" w:hAnsi="Candara" w:cs="Candara"/>
      <w:spacing w:val="-10"/>
    </w:rPr>
  </w:style>
  <w:style w:type="paragraph" w:customStyle="1" w:styleId="Style40">
    <w:name w:val="Основной текст (9)"/>
    <w:basedOn w:val="Normal"/>
    <w:link w:val="CharStyle41"/>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44">
    <w:name w:val="Основной текст (10)"/>
    <w:basedOn w:val="Normal"/>
    <w:link w:val="CharStyle45"/>
    <w:pPr>
      <w:widowControl w:val="0"/>
      <w:shd w:val="clear" w:color="auto" w:fill="FFFFFF"/>
      <w:spacing w:before="4500" w:line="259" w:lineRule="exact"/>
    </w:pPr>
    <w:rPr>
      <w:b w:val="0"/>
      <w:bCs w:val="0"/>
      <w:i/>
      <w:iCs/>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