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jc w:val="left"/>
        <w:spacing w:before="0" w:after="0" w:line="260" w:lineRule="exact"/>
        <w:ind w:left="20" w:right="0" w:firstLine="2300"/>
      </w:pPr>
      <w:r>
        <w:rPr>
          <w:lang w:val="ru-RU" w:eastAsia="ru-RU" w:bidi="ru-RU"/>
          <w:w w:val="100"/>
          <w:spacing w:val="0"/>
          <w:color w:val="000000"/>
          <w:position w:val="0"/>
        </w:rPr>
        <w:t>Заявитель:</w:t>
      </w:r>
    </w:p>
    <w:p>
      <w:pPr>
        <w:pStyle w:val="Style8"/>
        <w:widowControl w:val="0"/>
        <w:keepNext/>
        <w:keepLines/>
        <w:shd w:val="clear" w:color="auto" w:fill="auto"/>
        <w:bidi w:val="0"/>
        <w:jc w:val="left"/>
        <w:spacing w:before="0" w:after="0"/>
        <w:ind w:left="20" w:right="0"/>
      </w:pPr>
      <w:bookmarkStart w:id="0" w:name="bookmark0"/>
      <w:r>
        <w:rPr>
          <w:lang w:val="ru-RU" w:eastAsia="ru-RU" w:bidi="ru-RU"/>
          <w:w w:val="100"/>
          <w:spacing w:val="0"/>
          <w:color w:val="000000"/>
          <w:position w:val="0"/>
        </w:rPr>
        <w:t>ООО «СТИГМАТРАНС»</w:t>
      </w:r>
      <w:bookmarkEnd w:id="0"/>
    </w:p>
    <w:p>
      <w:pPr>
        <w:pStyle w:val="Style3"/>
        <w:framePr w:w="3981" w:h="566" w:wrap="around" w:vAnchor="text" w:hAnchor="margin" w:x="-81" w:y="697"/>
        <w:widowControl w:val="0"/>
        <w:keepNext w:val="0"/>
        <w:keepLines w:val="0"/>
        <w:shd w:val="clear" w:color="auto" w:fill="auto"/>
        <w:bidi w:val="0"/>
        <w:spacing w:before="0" w:after="0"/>
        <w:ind w:left="0" w:right="0" w:firstLine="0"/>
      </w:pPr>
      <w:r>
        <w:rPr>
          <w:rStyle w:val="CharStyle5"/>
          <w:b/>
          <w:bCs/>
          <w:spacing w:val="0"/>
        </w:rPr>
        <w:t>ФЕДЕРАЛЬНАЯ АНТИМОНОПОЛЬНАЯ СЛУЖБА</w:t>
      </w:r>
    </w:p>
    <w:p>
      <w:pPr>
        <w:pStyle w:val="Style6"/>
        <w:widowControl w:val="0"/>
        <w:keepNext w:val="0"/>
        <w:keepLines w:val="0"/>
        <w:shd w:val="clear" w:color="auto" w:fill="auto"/>
        <w:bidi w:val="0"/>
        <w:jc w:val="left"/>
        <w:spacing w:before="0" w:after="282" w:line="312" w:lineRule="exact"/>
        <w:ind w:left="20" w:right="20" w:firstLine="2300"/>
      </w:pPr>
      <w:r>
        <w:rPr>
          <w:lang w:val="ru-RU" w:eastAsia="ru-RU" w:bidi="ru-RU"/>
          <w:w w:val="100"/>
          <w:spacing w:val="0"/>
          <w:color w:val="000000"/>
          <w:position w:val="0"/>
        </w:rPr>
        <w:t xml:space="preserve">119048, г. Москва, ул. Ефремова, д. 10, корп. 1, эт. 1, пХХ1, оф. 4 </w:t>
      </w:r>
      <w:r>
        <w:fldChar w:fldCharType="begin"/>
      </w:r>
      <w:r>
        <w:rPr>
          <w:rStyle w:val="CharStyle10"/>
        </w:rPr>
        <w:instrText> HYPERLINK "mailto:stigmatrasn@mail.ru" </w:instrText>
      </w:r>
      <w:r>
        <w:fldChar w:fldCharType="separate"/>
      </w:r>
      <w:r>
        <w:rPr>
          <w:rStyle w:val="Hyperlink"/>
        </w:rPr>
        <w:t>stigmatrasn@mail.ru</w:t>
      </w:r>
      <w:r>
        <w:fldChar w:fldCharType="end"/>
      </w:r>
    </w:p>
    <w:p>
      <w:pPr>
        <w:pStyle w:val="Style6"/>
        <w:widowControl w:val="0"/>
        <w:keepNext w:val="0"/>
        <w:keepLines w:val="0"/>
        <w:shd w:val="clear" w:color="auto" w:fill="auto"/>
        <w:bidi w:val="0"/>
        <w:jc w:val="center"/>
        <w:spacing w:before="0" w:after="0" w:line="260" w:lineRule="exact"/>
        <w:ind w:left="0" w:right="20" w:firstLine="0"/>
      </w:pPr>
      <w:r>
        <w:rPr>
          <w:lang w:val="ru-RU" w:eastAsia="ru-RU" w:bidi="ru-RU"/>
          <w:w w:val="100"/>
          <w:spacing w:val="0"/>
          <w:color w:val="000000"/>
          <w:position w:val="0"/>
        </w:rPr>
        <w:t>Заказчик:</w:t>
      </w:r>
    </w:p>
    <w:p>
      <w:pPr>
        <w:pStyle w:val="Style6"/>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Министерство строительства и жилищно</w:t>
        <w:softHyphen/>
        <w:t>коммунального хозяйства Республики Ингушетия</w:t>
      </w:r>
    </w:p>
    <w:p>
      <w:pPr>
        <w:pStyle w:val="Style6"/>
        <w:widowControl w:val="0"/>
        <w:keepNext w:val="0"/>
        <w:keepLines w:val="0"/>
        <w:shd w:val="clear" w:color="auto" w:fill="auto"/>
        <w:bidi w:val="0"/>
        <w:jc w:val="both"/>
        <w:spacing w:before="0" w:after="252" w:line="312" w:lineRule="exact"/>
        <w:ind w:left="20" w:right="20" w:firstLine="0"/>
      </w:pPr>
      <w:r>
        <w:rPr>
          <w:lang w:val="ru-RU" w:eastAsia="ru-RU" w:bidi="ru-RU"/>
          <w:w w:val="100"/>
          <w:spacing w:val="0"/>
          <w:color w:val="000000"/>
          <w:position w:val="0"/>
        </w:rPr>
        <w:t xml:space="preserve">386001, РИ, г. Магас, пр. Зязикова, 10а </w:t>
      </w:r>
      <w:r>
        <w:fldChar w:fldCharType="begin"/>
      </w:r>
      <w:r>
        <w:rPr>
          <w:rStyle w:val="CharStyle10"/>
        </w:rPr>
        <w:instrText> HYPERLINK "mailto:minstrovri@mail.ru" </w:instrText>
      </w:r>
      <w:r>
        <w:fldChar w:fldCharType="separate"/>
      </w:r>
      <w:r>
        <w:rPr>
          <w:rStyle w:val="Hyperlink"/>
        </w:rPr>
        <w:t>minstrovri@mail.ru</w:t>
      </w:r>
      <w:r>
        <w:fldChar w:fldCharType="end"/>
      </w:r>
    </w:p>
    <w:p>
      <w:pPr>
        <w:pStyle w:val="Style6"/>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Уполномоченный орган:</w:t>
      </w:r>
    </w:p>
    <w:p>
      <w:pPr>
        <w:pStyle w:val="Style6"/>
        <w:widowControl w:val="0"/>
        <w:keepNext w:val="0"/>
        <w:keepLines w:val="0"/>
        <w:shd w:val="clear" w:color="auto" w:fill="auto"/>
        <w:bidi w:val="0"/>
        <w:jc w:val="center"/>
        <w:spacing w:before="0" w:after="0" w:line="298" w:lineRule="exact"/>
        <w:ind w:left="0" w:right="20" w:firstLine="0"/>
      </w:pPr>
      <w:r>
        <w:rPr>
          <w:lang w:val="ru-RU" w:eastAsia="ru-RU" w:bidi="ru-RU"/>
          <w:w w:val="100"/>
          <w:spacing w:val="0"/>
          <w:color w:val="000000"/>
          <w:position w:val="0"/>
        </w:rPr>
        <w:t>Комитет государственного заказа Республики Ингушетия</w:t>
      </w:r>
    </w:p>
    <w:p>
      <w:pPr>
        <w:pStyle w:val="Style6"/>
        <w:widowControl w:val="0"/>
        <w:keepNext w:val="0"/>
        <w:keepLines w:val="0"/>
        <w:shd w:val="clear" w:color="auto" w:fill="auto"/>
        <w:bidi w:val="0"/>
        <w:jc w:val="left"/>
        <w:spacing w:before="0" w:after="270" w:line="298" w:lineRule="exact"/>
        <w:ind w:left="4520" w:right="780" w:firstLine="0"/>
      </w:pPr>
      <w:r>
        <w:rPr>
          <w:lang w:val="ru-RU" w:eastAsia="ru-RU" w:bidi="ru-RU"/>
          <w:w w:val="100"/>
          <w:spacing w:val="0"/>
          <w:color w:val="000000"/>
          <w:position w:val="0"/>
        </w:rPr>
        <w:t xml:space="preserve">386001, РИ, г. Магас, пр-кт И. Зязикова, 10 </w:t>
      </w:r>
      <w:r>
        <w:fldChar w:fldCharType="begin"/>
      </w:r>
      <w:r>
        <w:rPr>
          <w:color w:val="000000"/>
        </w:rPr>
        <w:instrText> HYPERLINK "mailto:zakazri@mail.ru" </w:instrText>
      </w:r>
      <w:r>
        <w:fldChar w:fldCharType="separate"/>
      </w:r>
      <w:r>
        <w:rPr>
          <w:rStyle w:val="Hyperlink"/>
          <w:lang w:val="en-US" w:eastAsia="en-US" w:bidi="en-US"/>
          <w:w w:val="100"/>
          <w:spacing w:val="0"/>
          <w:position w:val="0"/>
        </w:rPr>
        <w:t>zakazri@mail.ru</w:t>
      </w:r>
      <w:r>
        <w:fldChar w:fldCharType="end"/>
      </w:r>
    </w:p>
    <w:p>
      <w:pPr>
        <w:pStyle w:val="Style6"/>
        <w:widowControl w:val="0"/>
        <w:keepNext w:val="0"/>
        <w:keepLines w:val="0"/>
        <w:shd w:val="clear" w:color="auto" w:fill="auto"/>
        <w:bidi w:val="0"/>
        <w:jc w:val="left"/>
        <w:spacing w:before="0" w:after="0" w:line="260" w:lineRule="exact"/>
        <w:ind w:left="4520" w:right="0" w:firstLine="0"/>
      </w:pPr>
      <w:r>
        <w:rPr>
          <w:lang w:val="ru-RU" w:eastAsia="ru-RU" w:bidi="ru-RU"/>
          <w:w w:val="100"/>
          <w:spacing w:val="0"/>
          <w:color w:val="000000"/>
          <w:position w:val="0"/>
        </w:rPr>
        <w:t>Электронная торговая площадка:</w:t>
      </w:r>
    </w:p>
    <w:p>
      <w:pPr>
        <w:pStyle w:val="Style6"/>
        <w:widowControl w:val="0"/>
        <w:keepNext w:val="0"/>
        <w:keepLines w:val="0"/>
        <w:shd w:val="clear" w:color="auto" w:fill="auto"/>
        <w:bidi w:val="0"/>
        <w:jc w:val="left"/>
        <w:spacing w:before="0" w:after="300" w:line="260" w:lineRule="exact"/>
        <w:ind w:left="4520" w:right="0" w:firstLine="0"/>
      </w:pPr>
      <w:r>
        <w:rPr>
          <w:lang w:val="ru-RU" w:eastAsia="ru-RU" w:bidi="ru-RU"/>
          <w:w w:val="100"/>
          <w:spacing w:val="0"/>
          <w:color w:val="000000"/>
          <w:position w:val="0"/>
        </w:rPr>
        <w:t xml:space="preserve">АО «ЕЭТП» </w:t>
      </w:r>
      <w:r>
        <w:rPr>
          <w:lang w:val="en-US" w:eastAsia="en-US" w:bidi="en-US"/>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w w:val="100"/>
          <w:spacing w:val="0"/>
          <w:position w:val="0"/>
        </w:rPr>
        <w:t>http://roseltorg.ru</w:t>
      </w:r>
      <w:r>
        <w:fldChar w:fldCharType="end"/>
      </w:r>
      <w:r>
        <w:rPr>
          <w:lang w:val="en-US" w:eastAsia="en-US" w:bidi="en-US"/>
          <w:w w:val="100"/>
          <w:spacing w:val="0"/>
          <w:color w:val="000000"/>
          <w:position w:val="0"/>
        </w:rPr>
        <w:t>)</w:t>
      </w:r>
    </w:p>
    <w:p>
      <w:pPr>
        <w:pStyle w:val="Style6"/>
        <w:widowControl w:val="0"/>
        <w:keepNext w:val="0"/>
        <w:keepLines w:val="0"/>
        <w:shd w:val="clear" w:color="auto" w:fill="auto"/>
        <w:bidi w:val="0"/>
        <w:jc w:val="center"/>
        <w:spacing w:before="0" w:after="0" w:line="312" w:lineRule="exact"/>
        <w:ind w:left="0" w:right="800" w:firstLine="0"/>
      </w:pPr>
      <w:r>
        <w:rPr>
          <w:lang w:val="ru-RU" w:eastAsia="ru-RU" w:bidi="ru-RU"/>
          <w:w w:val="100"/>
          <w:spacing w:val="0"/>
          <w:color w:val="000000"/>
          <w:position w:val="0"/>
        </w:rPr>
        <w:t>РЕШЕНИЕ по делу № 006/06/64-459/2020 о нарушении законодательства о контрактной системе</w:t>
      </w:r>
    </w:p>
    <w:p>
      <w:pPr>
        <w:pStyle w:val="Style6"/>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г. Назрань</w:t>
      </w:r>
    </w:p>
    <w:p>
      <w:pPr>
        <w:pStyle w:val="Style6"/>
        <w:widowControl w:val="0"/>
        <w:keepNext w:val="0"/>
        <w:keepLines w:val="0"/>
        <w:shd w:val="clear" w:color="auto" w:fill="auto"/>
        <w:bidi w:val="0"/>
        <w:jc w:val="left"/>
        <w:spacing w:before="0" w:after="240" w:line="317" w:lineRule="exact"/>
        <w:ind w:left="20" w:right="3100" w:firstLine="0"/>
      </w:pPr>
      <w:r>
        <w:rPr>
          <w:lang w:val="ru-RU" w:eastAsia="ru-RU" w:bidi="ru-RU"/>
          <w:w w:val="100"/>
          <w:spacing w:val="0"/>
          <w:color w:val="000000"/>
          <w:position w:val="0"/>
        </w:rPr>
        <w:t>Резолютивная часть решения объявлена 29 июля 2020 года В полном объеме решение изготовлено 03 августа 2020 года</w:t>
      </w:r>
    </w:p>
    <w:p>
      <w:pPr>
        <w:pStyle w:val="Style6"/>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6"/>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Председатель комиссии: Б.Б. Точиев - руководитель Управления;</w:t>
      </w:r>
    </w:p>
    <w:p>
      <w:pPr>
        <w:pStyle w:val="Style6"/>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Члены комиссии: К.Х. Бекбузаров - главный специалист-эксперт Управления;</w:t>
      </w:r>
    </w:p>
    <w:p>
      <w:pPr>
        <w:pStyle w:val="Style6"/>
        <w:widowControl w:val="0"/>
        <w:keepNext w:val="0"/>
        <w:keepLines w:val="0"/>
        <w:shd w:val="clear" w:color="auto" w:fill="auto"/>
        <w:bidi w:val="0"/>
        <w:jc w:val="left"/>
        <w:spacing w:before="0" w:after="0" w:line="307" w:lineRule="exact"/>
        <w:ind w:left="2020" w:right="0" w:firstLine="0"/>
      </w:pPr>
      <w:r>
        <w:rPr>
          <w:lang w:val="ru-RU" w:eastAsia="ru-RU" w:bidi="ru-RU"/>
          <w:w w:val="100"/>
          <w:spacing w:val="0"/>
          <w:color w:val="000000"/>
          <w:position w:val="0"/>
        </w:rPr>
        <w:t>И.И. Балкоев - государственный инспектор Управления;</w:t>
      </w:r>
    </w:p>
    <w:p>
      <w:pPr>
        <w:pStyle w:val="Style6"/>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В отсутствии представителей:</w:t>
      </w:r>
    </w:p>
    <w:p>
      <w:pPr>
        <w:pStyle w:val="Style6"/>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заказчика - Министерства строительства и жилищно-коммунального хозяйства Республики Ингушетия (далее - Заказчик);</w:t>
      </w:r>
    </w:p>
    <w:p>
      <w:pPr>
        <w:pStyle w:val="Style6"/>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уполномоченного органа - Комитета государственного заказа Республики Ингушетия (далее - Уполномоченный орган);</w:t>
      </w:r>
    </w:p>
    <w:p>
      <w:pPr>
        <w:pStyle w:val="Style6"/>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заявителя жалобы - общества с ограниченной ответственностью ООО «СТИГМАТРАНС» (далее - Заявитель),</w:t>
      </w:r>
    </w:p>
    <w:p>
      <w:pPr>
        <w:pStyle w:val="Style6"/>
        <w:widowControl w:val="0"/>
        <w:keepNext w:val="0"/>
        <w:keepLines w:val="0"/>
        <w:shd w:val="clear" w:color="auto" w:fill="auto"/>
        <w:bidi w:val="0"/>
        <w:jc w:val="center"/>
        <w:spacing w:before="0" w:after="0" w:line="307" w:lineRule="exact"/>
        <w:ind w:left="0" w:right="20" w:firstLine="0"/>
      </w:pPr>
      <w:r>
        <w:rPr>
          <w:lang w:val="ru-RU" w:eastAsia="ru-RU" w:bidi="ru-RU"/>
          <w:w w:val="100"/>
          <w:spacing w:val="0"/>
          <w:color w:val="000000"/>
          <w:position w:val="0"/>
        </w:rPr>
        <w:t>все стороны уведомлены надлежащим образом, заявлений и ходатайств не поступало.</w:t>
      </w:r>
    </w:p>
    <w:p>
      <w:pPr>
        <w:pStyle w:val="Style6"/>
        <w:widowControl w:val="0"/>
        <w:keepNext w:val="0"/>
        <w:keepLines w:val="0"/>
        <w:shd w:val="clear" w:color="auto" w:fill="auto"/>
        <w:bidi w:val="0"/>
        <w:jc w:val="both"/>
        <w:spacing w:before="0" w:after="0" w:line="307" w:lineRule="exact"/>
        <w:ind w:left="20" w:right="20" w:firstLine="540"/>
      </w:pPr>
      <w:r>
        <w:rPr>
          <w:lang w:val="ru-RU" w:eastAsia="ru-RU" w:bidi="ru-RU"/>
          <w:w w:val="100"/>
          <w:spacing w:val="0"/>
          <w:color w:val="000000"/>
          <w:position w:val="0"/>
        </w:rPr>
        <w:t>Рассмотрев жалобу Заявителя на действия (бездействия) Заказчика при проведении процедуры закупки способом электронного аукциона № 0114500000820001000 на выполнение работ по строительству объекта "Школа на 720 мест в с.п.Троицкое" и сдача его в эксплуатацию (далее Закупка), выразйШШУйй®</w:t>
        <w:br w:type="page"/>
        <w:t>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6"/>
        <w:widowControl w:val="0"/>
        <w:keepNext w:val="0"/>
        <w:keepLines w:val="0"/>
        <w:shd w:val="clear" w:color="auto" w:fill="auto"/>
        <w:bidi w:val="0"/>
        <w:jc w:val="left"/>
        <w:spacing w:before="0" w:after="0" w:line="317" w:lineRule="exact"/>
        <w:ind w:left="448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 xml:space="preserve">Заказчиком в единой информационной системе в сети Интернет по размещению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размещены извещение и документация о проведении Закупки.</w:t>
      </w:r>
    </w:p>
    <w:p>
      <w:pPr>
        <w:pStyle w:val="Style6"/>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Суть жалобы Заявителя сводится к следующему:</w:t>
      </w:r>
    </w:p>
    <w:p>
      <w:pPr>
        <w:pStyle w:val="Style6"/>
        <w:widowControl w:val="0"/>
        <w:keepNext w:val="0"/>
        <w:keepLines w:val="0"/>
        <w:shd w:val="clear" w:color="auto" w:fill="auto"/>
        <w:bidi w:val="0"/>
        <w:jc w:val="both"/>
        <w:spacing w:before="0" w:after="0" w:line="350" w:lineRule="exact"/>
        <w:ind w:left="40" w:right="40" w:firstLine="580"/>
      </w:pPr>
      <w:r>
        <w:rPr>
          <w:lang w:val="ru-RU" w:eastAsia="ru-RU" w:bidi="ru-RU"/>
          <w:w w:val="100"/>
          <w:spacing w:val="0"/>
          <w:color w:val="000000"/>
          <w:position w:val="0"/>
        </w:rPr>
        <w:t>1) Заказчиком не применены индексы, учитывающие инфляцию периода строительства.</w:t>
      </w:r>
    </w:p>
    <w:p>
      <w:pPr>
        <w:pStyle w:val="Style6"/>
        <w:widowControl w:val="0"/>
        <w:keepNext w:val="0"/>
        <w:keepLines w:val="0"/>
        <w:shd w:val="clear" w:color="auto" w:fill="auto"/>
        <w:bidi w:val="0"/>
        <w:jc w:val="both"/>
        <w:spacing w:before="0" w:after="0" w:line="331" w:lineRule="exact"/>
        <w:ind w:left="40" w:right="40" w:firstLine="580"/>
      </w:pPr>
      <w:r>
        <w:rPr>
          <w:lang w:val="ru-RU" w:eastAsia="ru-RU" w:bidi="ru-RU"/>
          <w:w w:val="100"/>
          <w:spacing w:val="0"/>
          <w:color w:val="000000"/>
          <w:position w:val="0"/>
        </w:rPr>
        <w:t>Заказчиком представлено письменное мотивированное пояснение по жалобе, считают жалобу Заявителя необоснованной.</w:t>
      </w:r>
    </w:p>
    <w:p>
      <w:pPr>
        <w:pStyle w:val="Style6"/>
        <w:widowControl w:val="0"/>
        <w:keepNext w:val="0"/>
        <w:keepLines w:val="0"/>
        <w:shd w:val="clear" w:color="auto" w:fill="auto"/>
        <w:bidi w:val="0"/>
        <w:jc w:val="both"/>
        <w:spacing w:before="0" w:after="0" w:line="312" w:lineRule="exact"/>
        <w:ind w:left="40" w:right="40" w:firstLine="580"/>
      </w:pPr>
      <w:r>
        <w:rPr>
          <w:lang w:val="ru-RU" w:eastAsia="ru-RU" w:bidi="ru-RU"/>
          <w:w w:val="100"/>
          <w:spacing w:val="0"/>
          <w:color w:val="000000"/>
          <w:position w:val="0"/>
        </w:rPr>
        <w:t xml:space="preserve">На основании пункта 3.32 Приказа ФАС России от 19.11.2014 № 727/14 «Об утверждении </w:t>
      </w:r>
      <w:r>
        <w:rPr>
          <w:rStyle w:val="CharStyle10"/>
          <w:lang w:val="ru-RU" w:eastAsia="ru-RU" w:bidi="ru-RU"/>
        </w:rPr>
        <w:t>адм</w:t>
      </w:r>
      <w:r>
        <w:rPr>
          <w:lang w:val="ru-RU" w:eastAsia="ru-RU" w:bidi="ru-RU"/>
          <w:w w:val="100"/>
          <w:spacing w:val="0"/>
          <w:color w:val="000000"/>
          <w:position w:val="0"/>
        </w:rPr>
        <w:t>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6"/>
        <w:widowControl w:val="0"/>
        <w:keepNext w:val="0"/>
        <w:keepLines w:val="0"/>
        <w:shd w:val="clear" w:color="auto" w:fill="auto"/>
        <w:bidi w:val="0"/>
        <w:jc w:val="both"/>
        <w:spacing w:before="0" w:after="0" w:line="341" w:lineRule="exact"/>
        <w:ind w:left="40" w:right="40" w:firstLine="580"/>
      </w:pPr>
      <w:r>
        <w:rPr>
          <w:lang w:val="ru-RU" w:eastAsia="ru-RU" w:bidi="ru-RU"/>
          <w:w w:val="100"/>
          <w:spacing w:val="0"/>
          <w:color w:val="000000"/>
          <w:position w:val="0"/>
        </w:rPr>
        <w:t>На заседа</w:t>
      </w:r>
      <w:r>
        <w:rPr>
          <w:rStyle w:val="CharStyle10"/>
          <w:lang w:val="ru-RU" w:eastAsia="ru-RU" w:bidi="ru-RU"/>
        </w:rPr>
        <w:t>нии</w:t>
      </w:r>
      <w:r>
        <w:rPr>
          <w:lang w:val="ru-RU" w:eastAsia="ru-RU" w:bidi="ru-RU"/>
          <w:w w:val="100"/>
          <w:spacing w:val="0"/>
          <w:color w:val="000000"/>
          <w:position w:val="0"/>
        </w:rPr>
        <w:t xml:space="preserve"> Комиссии 28.07.2020г. объявлен перерыв до 15 часов 30 минут 29.07.2020г.</w:t>
      </w:r>
    </w:p>
    <w:p>
      <w:pPr>
        <w:pStyle w:val="Style6"/>
        <w:widowControl w:val="0"/>
        <w:keepNext w:val="0"/>
        <w:keepLines w:val="0"/>
        <w:shd w:val="clear" w:color="auto" w:fill="auto"/>
        <w:bidi w:val="0"/>
        <w:jc w:val="both"/>
        <w:spacing w:before="0" w:after="0" w:line="312" w:lineRule="exact"/>
        <w:ind w:left="40" w:right="40" w:firstLine="58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w:t>
      </w:r>
    </w:p>
    <w:p>
      <w:pPr>
        <w:pStyle w:val="Style6"/>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Управления установила следующее:</w:t>
      </w:r>
    </w:p>
    <w:p>
      <w:pPr>
        <w:pStyle w:val="Style6"/>
        <w:widowControl w:val="0"/>
        <w:keepNext w:val="0"/>
        <w:keepLines w:val="0"/>
        <w:shd w:val="clear" w:color="auto" w:fill="auto"/>
        <w:bidi w:val="0"/>
        <w:jc w:val="both"/>
        <w:spacing w:before="0" w:after="0" w:line="322" w:lineRule="exact"/>
        <w:ind w:left="40" w:right="40" w:firstLine="58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6"/>
        <w:numPr>
          <w:ilvl w:val="0"/>
          <w:numId w:val="1"/>
        </w:numPr>
        <w:widowControl w:val="0"/>
        <w:keepNext w:val="0"/>
        <w:keepLines w:val="0"/>
        <w:shd w:val="clear" w:color="auto" w:fill="auto"/>
        <w:bidi w:val="0"/>
        <w:jc w:val="both"/>
        <w:spacing w:before="0" w:after="0" w:line="312" w:lineRule="exact"/>
        <w:ind w:left="40" w:right="0" w:firstLine="580"/>
      </w:pPr>
      <w:r>
        <w:rPr>
          <w:lang w:val="ru-RU" w:eastAsia="ru-RU" w:bidi="ru-RU"/>
          <w:w w:val="100"/>
          <w:spacing w:val="0"/>
          <w:color w:val="000000"/>
          <w:position w:val="0"/>
        </w:rPr>
        <w:t xml:space="preserve"> извещение об осуществлении закупки размещено в ЕИС - 15.07.2020г;</w:t>
      </w:r>
    </w:p>
    <w:p>
      <w:pPr>
        <w:pStyle w:val="Style6"/>
        <w:numPr>
          <w:ilvl w:val="0"/>
          <w:numId w:val="1"/>
        </w:numPr>
        <w:widowControl w:val="0"/>
        <w:keepNext w:val="0"/>
        <w:keepLines w:val="0"/>
        <w:shd w:val="clear" w:color="auto" w:fill="auto"/>
        <w:bidi w:val="0"/>
        <w:jc w:val="both"/>
        <w:spacing w:before="0" w:after="0" w:line="312" w:lineRule="exact"/>
        <w:ind w:left="40" w:right="40" w:firstLine="580"/>
      </w:pPr>
      <w:r>
        <w:rPr>
          <w:lang w:val="ru-RU" w:eastAsia="ru-RU" w:bidi="ru-RU"/>
          <w:w w:val="100"/>
          <w:spacing w:val="0"/>
          <w:color w:val="000000"/>
          <w:position w:val="0"/>
        </w:rPr>
        <w:t xml:space="preserve"> способ определения поставщика (подрядчика, исполнителя) — 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p>
    <w:p>
      <w:pPr>
        <w:pStyle w:val="Style6"/>
        <w:numPr>
          <w:ilvl w:val="0"/>
          <w:numId w:val="1"/>
        </w:numPr>
        <w:widowControl w:val="0"/>
        <w:keepNext w:val="0"/>
        <w:keepLines w:val="0"/>
        <w:shd w:val="clear" w:color="auto" w:fill="auto"/>
        <w:bidi w:val="0"/>
        <w:jc w:val="both"/>
        <w:spacing w:before="0" w:after="0" w:line="302" w:lineRule="exact"/>
        <w:ind w:left="40" w:right="0" w:firstLine="580"/>
      </w:pPr>
      <w:r>
        <w:rPr>
          <w:lang w:val="ru-RU" w:eastAsia="ru-RU" w:bidi="ru-RU"/>
          <w:w w:val="100"/>
          <w:spacing w:val="0"/>
          <w:color w:val="000000"/>
          <w:position w:val="0"/>
        </w:rPr>
        <w:t xml:space="preserve"> начальная (максимальная) цена контракта - 499 972 840,00 рублей;</w:t>
      </w:r>
    </w:p>
    <w:p>
      <w:pPr>
        <w:pStyle w:val="Style6"/>
        <w:numPr>
          <w:ilvl w:val="0"/>
          <w:numId w:val="1"/>
        </w:numPr>
        <w:widowControl w:val="0"/>
        <w:keepNext w:val="0"/>
        <w:keepLines w:val="0"/>
        <w:shd w:val="clear" w:color="auto" w:fill="auto"/>
        <w:bidi w:val="0"/>
        <w:jc w:val="both"/>
        <w:spacing w:before="0" w:after="0" w:line="302" w:lineRule="exact"/>
        <w:ind w:left="40" w:right="0" w:firstLine="580"/>
      </w:pPr>
      <w:r>
        <w:rPr>
          <w:lang w:val="ru-RU" w:eastAsia="ru-RU" w:bidi="ru-RU"/>
          <w:w w:val="100"/>
          <w:spacing w:val="0"/>
          <w:color w:val="000000"/>
          <w:position w:val="0"/>
        </w:rPr>
        <w:t xml:space="preserve"> дата и время окончания подачи заявок - 23.07.2020г. 09:00;</w:t>
      </w:r>
    </w:p>
    <w:p>
      <w:pPr>
        <w:pStyle w:val="Style6"/>
        <w:numPr>
          <w:ilvl w:val="0"/>
          <w:numId w:val="1"/>
        </w:numPr>
        <w:widowControl w:val="0"/>
        <w:keepNext w:val="0"/>
        <w:keepLines w:val="0"/>
        <w:shd w:val="clear" w:color="auto" w:fill="auto"/>
        <w:bidi w:val="0"/>
        <w:jc w:val="both"/>
        <w:spacing w:before="0" w:after="0" w:line="302" w:lineRule="exact"/>
        <w:ind w:left="40" w:right="0" w:firstLine="580"/>
      </w:pPr>
      <w:r>
        <w:rPr>
          <w:lang w:val="ru-RU" w:eastAsia="ru-RU" w:bidi="ru-RU"/>
          <w:w w:val="100"/>
          <w:spacing w:val="0"/>
          <w:color w:val="000000"/>
          <w:position w:val="0"/>
        </w:rPr>
        <w:t xml:space="preserve"> дата проведения аукциона в электронной форме - 23.07.2020г.</w:t>
      </w:r>
    </w:p>
    <w:p>
      <w:pPr>
        <w:pStyle w:val="Style6"/>
        <w:widowControl w:val="0"/>
        <w:keepNext w:val="0"/>
        <w:keepLines w:val="0"/>
        <w:shd w:val="clear" w:color="auto" w:fill="auto"/>
        <w:bidi w:val="0"/>
        <w:jc w:val="both"/>
        <w:spacing w:before="0" w:after="59" w:line="260" w:lineRule="exact"/>
        <w:ind w:left="60" w:right="0" w:firstLine="540"/>
      </w:pPr>
      <w:r>
        <w:rPr>
          <w:lang w:val="ru-RU" w:eastAsia="ru-RU" w:bidi="ru-RU"/>
          <w:w w:val="100"/>
          <w:spacing w:val="0"/>
          <w:color w:val="000000"/>
          <w:position w:val="0"/>
        </w:rPr>
        <w:t>Рассмотрев представленные материалы, Комиссия Управления пришла к</w:t>
      </w:r>
    </w:p>
    <w:p>
      <w:pPr>
        <w:pStyle w:val="Style6"/>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следующим выводам.</w:t>
      </w:r>
    </w:p>
    <w:p>
      <w:pPr>
        <w:pStyle w:val="Style6"/>
        <w:widowControl w:val="0"/>
        <w:keepNext w:val="0"/>
        <w:keepLines w:val="0"/>
        <w:shd w:val="clear" w:color="auto" w:fill="auto"/>
        <w:bidi w:val="0"/>
        <w:jc w:val="both"/>
        <w:spacing w:before="0" w:after="38" w:line="260" w:lineRule="exact"/>
        <w:ind w:left="60" w:right="0" w:firstLine="540"/>
      </w:pPr>
      <w:r>
        <w:rPr>
          <w:lang w:val="ru-RU" w:eastAsia="ru-RU" w:bidi="ru-RU"/>
          <w:w w:val="100"/>
          <w:spacing w:val="0"/>
          <w:color w:val="000000"/>
          <w:position w:val="0"/>
        </w:rPr>
        <w:t>1. Согласно доводу жалобы, Заказчиком не применены индексы, учитывающие</w:t>
      </w:r>
    </w:p>
    <w:p>
      <w:pPr>
        <w:pStyle w:val="Style6"/>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инфляцию периода строительства.</w:t>
      </w:r>
    </w:p>
    <w:p>
      <w:pPr>
        <w:pStyle w:val="Style6"/>
        <w:widowControl w:val="0"/>
        <w:keepNext w:val="0"/>
        <w:keepLines w:val="0"/>
        <w:shd w:val="clear" w:color="auto" w:fill="auto"/>
        <w:bidi w:val="0"/>
        <w:jc w:val="both"/>
        <w:spacing w:before="0" w:after="0" w:line="312" w:lineRule="exact"/>
        <w:ind w:left="60" w:right="60" w:firstLine="54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6"/>
        <w:widowControl w:val="0"/>
        <w:keepNext w:val="0"/>
        <w:keepLines w:val="0"/>
        <w:shd w:val="clear" w:color="auto" w:fill="auto"/>
        <w:bidi w:val="0"/>
        <w:jc w:val="both"/>
        <w:spacing w:before="0" w:after="0" w:line="312" w:lineRule="exact"/>
        <w:ind w:left="60" w:right="60" w:firstLine="540"/>
      </w:pPr>
      <w:r>
        <w:rPr>
          <w:lang w:val="ru-RU" w:eastAsia="ru-RU" w:bidi="ru-RU"/>
          <w:w w:val="100"/>
          <w:spacing w:val="0"/>
          <w:color w:val="000000"/>
          <w:position w:val="0"/>
        </w:rPr>
        <w:t>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(часть 1 статьи 22 Закона о контрактной системе).</w:t>
      </w:r>
    </w:p>
    <w:p>
      <w:pPr>
        <w:pStyle w:val="Style6"/>
        <w:widowControl w:val="0"/>
        <w:keepNext w:val="0"/>
        <w:keepLines w:val="0"/>
        <w:shd w:val="clear" w:color="auto" w:fill="auto"/>
        <w:bidi w:val="0"/>
        <w:jc w:val="both"/>
        <w:spacing w:before="0" w:after="0" w:line="312" w:lineRule="exact"/>
        <w:ind w:left="60" w:right="60" w:firstLine="540"/>
      </w:pPr>
      <w:r>
        <w:rPr>
          <w:lang w:val="ru-RU" w:eastAsia="ru-RU" w:bidi="ru-RU"/>
          <w:w w:val="100"/>
          <w:spacing w:val="0"/>
          <w:color w:val="000000"/>
          <w:position w:val="0"/>
        </w:rPr>
        <w:t>Частью 9 статьи 22 Закона о контрактной системе установлено, что проектно</w:t>
        <w:softHyphen/>
        <w:t>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в том числе, на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pPr>
        <w:pStyle w:val="Style6"/>
        <w:widowControl w:val="0"/>
        <w:keepNext w:val="0"/>
        <w:keepLines w:val="0"/>
        <w:shd w:val="clear" w:color="auto" w:fill="auto"/>
        <w:bidi w:val="0"/>
        <w:jc w:val="both"/>
        <w:spacing w:before="0" w:after="0" w:line="307" w:lineRule="exact"/>
        <w:ind w:left="60" w:right="60" w:firstLine="540"/>
      </w:pPr>
      <w:r>
        <w:rPr>
          <w:lang w:val="ru-RU" w:eastAsia="ru-RU" w:bidi="ru-RU"/>
          <w:w w:val="100"/>
          <w:spacing w:val="0"/>
          <w:color w:val="000000"/>
          <w:position w:val="0"/>
        </w:rPr>
        <w:t xml:space="preserve">Приказ Минстроя России от 23.12.2019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№841/пр) утвержден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согласно приложению </w:t>
      </w:r>
      <w:r>
        <w:rPr>
          <w:lang w:val="en-US" w:eastAsia="en-US" w:bidi="en-US"/>
          <w:w w:val="100"/>
          <w:spacing w:val="0"/>
          <w:color w:val="000000"/>
          <w:position w:val="0"/>
        </w:rPr>
        <w:t xml:space="preserve">N </w:t>
      </w:r>
      <w:r>
        <w:rPr>
          <w:lang w:val="ru-RU" w:eastAsia="ru-RU" w:bidi="ru-RU"/>
          <w:w w:val="100"/>
          <w:spacing w:val="0"/>
          <w:color w:val="000000"/>
          <w:position w:val="0"/>
        </w:rPr>
        <w:t>1 к настоящему приказу.</w:t>
      </w:r>
    </w:p>
    <w:p>
      <w:pPr>
        <w:pStyle w:val="Style6"/>
        <w:widowControl w:val="0"/>
        <w:keepNext w:val="0"/>
        <w:keepLines w:val="0"/>
        <w:shd w:val="clear" w:color="auto" w:fill="auto"/>
        <w:bidi w:val="0"/>
        <w:jc w:val="both"/>
        <w:spacing w:before="0" w:after="0" w:line="307" w:lineRule="exact"/>
        <w:ind w:left="60" w:right="60" w:firstLine="540"/>
      </w:pPr>
      <w:r>
        <w:rPr>
          <w:lang w:val="ru-RU" w:eastAsia="ru-RU" w:bidi="ru-RU"/>
          <w:w w:val="100"/>
          <w:spacing w:val="0"/>
          <w:color w:val="000000"/>
          <w:position w:val="0"/>
        </w:rPr>
        <w:t>Согласно пункту 29 Порядка, утвержденного Приказом №841/пр, НМЦК на выполнение подр</w:t>
      </w:r>
      <w:r>
        <w:rPr>
          <w:rStyle w:val="CharStyle10"/>
          <w:lang w:val="ru-RU" w:eastAsia="ru-RU" w:bidi="ru-RU"/>
        </w:rPr>
        <w:t>ядн</w:t>
      </w:r>
      <w:r>
        <w:rPr>
          <w:lang w:val="ru-RU" w:eastAsia="ru-RU" w:bidi="ru-RU"/>
          <w:w w:val="100"/>
          <w:spacing w:val="0"/>
          <w:color w:val="000000"/>
          <w:position w:val="0"/>
        </w:rPr>
        <w:t>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6"/>
        <w:widowControl w:val="0"/>
        <w:keepNext w:val="0"/>
        <w:keepLines w:val="0"/>
        <w:shd w:val="clear" w:color="auto" w:fill="auto"/>
        <w:bidi w:val="0"/>
        <w:jc w:val="left"/>
        <w:spacing w:before="0" w:after="0" w:line="312" w:lineRule="exact"/>
        <w:ind w:left="80" w:right="80" w:firstLine="560"/>
      </w:pPr>
      <w:r>
        <w:rPr>
          <w:lang w:val="ru-RU" w:eastAsia="ru-RU" w:bidi="ru-RU"/>
          <w:w w:val="100"/>
          <w:spacing w:val="0"/>
          <w:color w:val="000000"/>
          <w:position w:val="0"/>
        </w:rPr>
        <w:t>Заказчиком к аукционной документации приложен проект сметы контракта. Согласно части 3 статьи 99 Закона о контрактной системе ФАС России осуществляет контроль в сфере закупок, за исключением контроля, предусмотренного</w:t>
      </w:r>
    </w:p>
    <w:p>
      <w:pPr>
        <w:pStyle w:val="Style6"/>
        <w:widowControl w:val="0"/>
        <w:keepNext w:val="0"/>
        <w:keepLines w:val="0"/>
        <w:shd w:val="clear" w:color="auto" w:fill="auto"/>
        <w:bidi w:val="0"/>
        <w:jc w:val="both"/>
        <w:spacing w:before="0" w:after="0" w:line="260" w:lineRule="exact"/>
        <w:ind w:left="80" w:right="0" w:firstLine="0"/>
      </w:pPr>
      <w:r>
        <w:rPr>
          <w:lang w:val="ru-RU" w:eastAsia="ru-RU" w:bidi="ru-RU"/>
          <w:w w:val="100"/>
          <w:spacing w:val="0"/>
          <w:color w:val="000000"/>
          <w:position w:val="0"/>
        </w:rPr>
        <w:t>частями 5, 8 и 10 названной статьи.</w:t>
      </w:r>
    </w:p>
    <w:p>
      <w:pPr>
        <w:pStyle w:val="Style6"/>
        <w:widowControl w:val="0"/>
        <w:keepNext w:val="0"/>
        <w:keepLines w:val="0"/>
        <w:shd w:val="clear" w:color="auto" w:fill="auto"/>
        <w:bidi w:val="0"/>
        <w:jc w:val="both"/>
        <w:spacing w:before="0" w:after="0" w:line="317" w:lineRule="exact"/>
        <w:ind w:left="80" w:right="80" w:firstLine="560"/>
      </w:pPr>
      <w:r>
        <w:rPr>
          <w:lang w:val="ru-RU" w:eastAsia="ru-RU" w:bidi="ru-RU"/>
          <w:w w:val="100"/>
          <w:spacing w:val="0"/>
          <w:color w:val="000000"/>
          <w:position w:val="0"/>
        </w:rPr>
        <w:t>Частью 8 статьи 99 Закона о контрактной системе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органы внутреннего</w:t>
      </w:r>
    </w:p>
    <w:p>
      <w:pPr>
        <w:pStyle w:val="Style6"/>
        <w:widowControl w:val="0"/>
        <w:keepNext w:val="0"/>
        <w:keepLines w:val="0"/>
        <w:shd w:val="clear" w:color="auto" w:fill="auto"/>
        <w:bidi w:val="0"/>
        <w:jc w:val="both"/>
        <w:spacing w:before="0" w:after="0" w:line="260" w:lineRule="exact"/>
        <w:ind w:left="80" w:right="0" w:firstLine="0"/>
      </w:pPr>
      <w:r>
        <w:rPr>
          <w:lang w:val="ru-RU" w:eastAsia="ru-RU" w:bidi="ru-RU"/>
          <w:w w:val="100"/>
          <w:spacing w:val="0"/>
          <w:color w:val="000000"/>
          <w:position w:val="0"/>
        </w:rPr>
        <w:t>государственного (муниципального) финансового контроля.</w:t>
      </w:r>
    </w:p>
    <w:p>
      <w:pPr>
        <w:pStyle w:val="Style6"/>
        <w:tabs>
          <w:tab w:leader="none" w:pos="10095" w:val="right"/>
        </w:tabs>
        <w:widowControl w:val="0"/>
        <w:keepNext w:val="0"/>
        <w:keepLines w:val="0"/>
        <w:shd w:val="clear" w:color="auto" w:fill="auto"/>
        <w:bidi w:val="0"/>
        <w:jc w:val="both"/>
        <w:spacing w:before="0" w:after="0" w:line="307" w:lineRule="exact"/>
        <w:ind w:left="80" w:right="80" w:firstLine="560"/>
      </w:pPr>
      <w:r>
        <w:rPr>
          <w:lang w:val="ru-RU" w:eastAsia="ru-RU" w:bidi="ru-RU"/>
          <w:w w:val="100"/>
          <w:spacing w:val="0"/>
          <w:color w:val="000000"/>
          <w:position w:val="0"/>
        </w:rPr>
        <w:t>При этом, необходимо отметить, что согласно части 1 статьи 18 Закона о контрактной системе обоснование начальной (максимальной) цены контракта осуществляется заказчиком еще при формировании плана-графика.</w:t>
        <w:tab/>
        <w:t>^</w:t>
      </w:r>
    </w:p>
    <w:p>
      <w:pPr>
        <w:pStyle w:val="Style6"/>
        <w:widowControl w:val="0"/>
        <w:keepNext w:val="0"/>
        <w:keepLines w:val="0"/>
        <w:shd w:val="clear" w:color="auto" w:fill="auto"/>
        <w:bidi w:val="0"/>
        <w:jc w:val="both"/>
        <w:spacing w:before="0" w:after="0" w:line="307" w:lineRule="exact"/>
        <w:ind w:left="80" w:right="80" w:firstLine="560"/>
      </w:pPr>
      <w:r>
        <w:rPr>
          <w:lang w:val="ru-RU" w:eastAsia="ru-RU" w:bidi="ru-RU"/>
          <w:w w:val="100"/>
          <w:spacing w:val="0"/>
          <w:color w:val="000000"/>
          <w:position w:val="0"/>
        </w:rPr>
        <w:t>Таким образом, соблюдение заказчиком порядка обоснования начальной (максимальной) цены контракта не относится к полномочиям ФАС России.</w:t>
      </w:r>
    </w:p>
    <w:p>
      <w:pPr>
        <w:pStyle w:val="Style6"/>
        <w:widowControl w:val="0"/>
        <w:keepNext w:val="0"/>
        <w:keepLines w:val="0"/>
        <w:shd w:val="clear" w:color="auto" w:fill="auto"/>
        <w:bidi w:val="0"/>
        <w:jc w:val="both"/>
        <w:spacing w:before="0" w:after="0" w:line="307" w:lineRule="exact"/>
        <w:ind w:left="80" w:right="80" w:firstLine="560"/>
      </w:pPr>
      <w:r>
        <w:rPr>
          <w:lang w:val="ru-RU" w:eastAsia="ru-RU" w:bidi="ru-RU"/>
          <w:w w:val="100"/>
          <w:spacing w:val="0"/>
          <w:color w:val="000000"/>
          <w:position w:val="0"/>
        </w:rPr>
        <w:t>Вместе с тем, согласно пункту 1 части 1 статьи 50, пункту 1 части 1 статьи 64, пункту 1 части 1 статьи 73, пункту 2 части 6 статьи 83 Закона о контрактной системе документация о закупке, извещение об осуществлении закупки должно содержать</w:t>
      </w:r>
    </w:p>
    <w:p>
      <w:pPr>
        <w:pStyle w:val="Style6"/>
        <w:widowControl w:val="0"/>
        <w:keepNext w:val="0"/>
        <w:keepLines w:val="0"/>
        <w:shd w:val="clear" w:color="auto" w:fill="auto"/>
        <w:bidi w:val="0"/>
        <w:jc w:val="both"/>
        <w:spacing w:before="0" w:after="0" w:line="260" w:lineRule="exact"/>
        <w:ind w:left="80" w:right="0" w:firstLine="0"/>
      </w:pPr>
      <w:r>
        <w:rPr>
          <w:lang w:val="ru-RU" w:eastAsia="ru-RU" w:bidi="ru-RU"/>
          <w:w w:val="100"/>
          <w:spacing w:val="0"/>
          <w:color w:val="000000"/>
          <w:position w:val="0"/>
        </w:rPr>
        <w:t>обоснование начальной (максимальной) цены контракта.</w:t>
      </w:r>
    </w:p>
    <w:p>
      <w:pPr>
        <w:pStyle w:val="Style6"/>
        <w:widowControl w:val="0"/>
        <w:keepNext w:val="0"/>
        <w:keepLines w:val="0"/>
        <w:shd w:val="clear" w:color="auto" w:fill="auto"/>
        <w:bidi w:val="0"/>
        <w:jc w:val="both"/>
        <w:spacing w:before="0" w:after="0" w:line="326" w:lineRule="exact"/>
        <w:ind w:left="80" w:right="80" w:firstLine="560"/>
      </w:pPr>
      <w:r>
        <w:rPr>
          <w:lang w:val="ru-RU" w:eastAsia="ru-RU" w:bidi="ru-RU"/>
          <w:w w:val="100"/>
          <w:spacing w:val="0"/>
          <w:color w:val="000000"/>
          <w:position w:val="0"/>
        </w:rPr>
        <w:t xml:space="preserve">Аналогичная позиция отражена в Письме ФАС России от 13.01.2016 </w:t>
      </w:r>
      <w:r>
        <w:rPr>
          <w:lang w:val="en-US" w:eastAsia="en-US" w:bidi="en-US"/>
          <w:w w:val="100"/>
          <w:spacing w:val="0"/>
          <w:color w:val="000000"/>
          <w:position w:val="0"/>
        </w:rPr>
        <w:t xml:space="preserve">N </w:t>
      </w:r>
      <w:r>
        <w:rPr>
          <w:lang w:val="ru-RU" w:eastAsia="ru-RU" w:bidi="ru-RU"/>
          <w:w w:val="100"/>
          <w:spacing w:val="0"/>
          <w:color w:val="000000"/>
          <w:position w:val="0"/>
        </w:rPr>
        <w:t>ИА/699/16 «По вопросу о проведении проверки действий заказчика при планировании закупок и обосновании начальной (максимальной) цены контракта».</w:t>
      </w:r>
    </w:p>
    <w:p>
      <w:pPr>
        <w:pStyle w:val="Style6"/>
        <w:widowControl w:val="0"/>
        <w:keepNext w:val="0"/>
        <w:keepLines w:val="0"/>
        <w:shd w:val="clear" w:color="auto" w:fill="auto"/>
        <w:bidi w:val="0"/>
        <w:jc w:val="both"/>
        <w:spacing w:before="0" w:after="0" w:line="312" w:lineRule="exact"/>
        <w:ind w:left="80" w:right="80" w:firstLine="5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 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6"/>
        <w:widowControl w:val="0"/>
        <w:keepNext w:val="0"/>
        <w:keepLines w:val="0"/>
        <w:shd w:val="clear" w:color="auto" w:fill="auto"/>
        <w:bidi w:val="0"/>
        <w:jc w:val="both"/>
        <w:spacing w:before="0" w:after="0" w:line="312" w:lineRule="exact"/>
        <w:ind w:left="80" w:right="80" w:firstLine="560"/>
      </w:pPr>
      <w:r>
        <w:rPr>
          <w:lang w:val="ru-RU" w:eastAsia="ru-RU" w:bidi="ru-RU"/>
          <w:w w:val="100"/>
          <w:spacing w:val="0"/>
          <w:color w:val="000000"/>
          <w:position w:val="0"/>
        </w:rPr>
        <w:t>Заявитель был уведомлен надлежащим образом о времени и месте рассмотрения жалобы по существу, однако на заседании Комиссии (в том числе путем проведения видеоконференции) не обеспечил явку своих представителей.</w:t>
      </w:r>
    </w:p>
    <w:p>
      <w:pPr>
        <w:pStyle w:val="Style6"/>
        <w:widowControl w:val="0"/>
        <w:keepNext w:val="0"/>
        <w:keepLines w:val="0"/>
        <w:shd w:val="clear" w:color="auto" w:fill="auto"/>
        <w:bidi w:val="0"/>
        <w:jc w:val="left"/>
        <w:spacing w:before="0" w:after="54" w:line="260" w:lineRule="exact"/>
        <w:ind w:left="80" w:right="0" w:firstLine="560"/>
      </w:pPr>
      <w:r>
        <w:rPr>
          <w:lang w:val="ru-RU" w:eastAsia="ru-RU" w:bidi="ru-RU"/>
          <w:w w:val="100"/>
          <w:spacing w:val="0"/>
          <w:color w:val="000000"/>
          <w:position w:val="0"/>
        </w:rPr>
        <w:t>Также Заявитель иных документов и информацию, дополняющих довод жалобы</w:t>
      </w:r>
    </w:p>
    <w:p>
      <w:pPr>
        <w:pStyle w:val="Style6"/>
        <w:widowControl w:val="0"/>
        <w:keepNext w:val="0"/>
        <w:keepLines w:val="0"/>
        <w:shd w:val="clear" w:color="auto" w:fill="auto"/>
        <w:bidi w:val="0"/>
        <w:jc w:val="both"/>
        <w:spacing w:before="0" w:after="0" w:line="260" w:lineRule="exact"/>
        <w:ind w:left="80" w:right="0" w:firstLine="0"/>
      </w:pPr>
      <w:r>
        <w:rPr>
          <w:lang w:val="ru-RU" w:eastAsia="ru-RU" w:bidi="ru-RU"/>
          <w:w w:val="100"/>
          <w:spacing w:val="0"/>
          <w:color w:val="000000"/>
          <w:position w:val="0"/>
        </w:rPr>
        <w:t>не представил.</w:t>
      </w:r>
    </w:p>
    <w:p>
      <w:pPr>
        <w:pStyle w:val="Style6"/>
        <w:widowControl w:val="0"/>
        <w:keepNext w:val="0"/>
        <w:keepLines w:val="0"/>
        <w:shd w:val="clear" w:color="auto" w:fill="auto"/>
        <w:bidi w:val="0"/>
        <w:jc w:val="both"/>
        <w:spacing w:before="0" w:after="0" w:line="307" w:lineRule="exact"/>
        <w:ind w:left="80" w:right="80" w:firstLine="560"/>
      </w:pPr>
      <w:r>
        <w:rPr>
          <w:lang w:val="ru-RU" w:eastAsia="ru-RU" w:bidi="ru-RU"/>
          <w:w w:val="100"/>
          <w:spacing w:val="0"/>
          <w:color w:val="000000"/>
          <w:position w:val="0"/>
        </w:rPr>
        <w:t>Учитывая вышеизложенное, довод жалобы относительно того, что Заказчиком при обосновании НМЦК не применены индексы, учитывающие инфляцию периода строительства Комиссий Управления оставлен без рассмотрения ввиду того, что рассмотрения указанного вопроса не относится к компетенции Управления.</w:t>
      </w:r>
    </w:p>
    <w:p>
      <w:pPr>
        <w:pStyle w:val="Style6"/>
        <w:widowControl w:val="0"/>
        <w:keepNext w:val="0"/>
        <w:keepLines w:val="0"/>
        <w:shd w:val="clear" w:color="auto" w:fill="auto"/>
        <w:bidi w:val="0"/>
        <w:jc w:val="both"/>
        <w:spacing w:before="0" w:after="0" w:line="307" w:lineRule="exact"/>
        <w:ind w:left="80" w:right="80" w:firstLine="560"/>
      </w:pPr>
      <w:r>
        <w:rPr>
          <w:lang w:val="ru-RU" w:eastAsia="ru-RU" w:bidi="ru-RU"/>
          <w:w w:val="100"/>
          <w:spacing w:val="0"/>
          <w:color w:val="000000"/>
          <w:position w:val="0"/>
        </w:rPr>
        <w:t>При проведении внеплановой проверки на основании пункта 1 части 15 статьи 99 Закона о контрактной системе Комиссией Управления выявлены следующие</w:t>
      </w:r>
    </w:p>
    <w:p>
      <w:pPr>
        <w:pStyle w:val="Style6"/>
        <w:tabs>
          <w:tab w:leader="none" w:pos="7136" w:val="left"/>
          <w:tab w:leader="none" w:pos="10095" w:val="right"/>
        </w:tabs>
        <w:widowControl w:val="0"/>
        <w:keepNext w:val="0"/>
        <w:keepLines w:val="0"/>
        <w:shd w:val="clear" w:color="auto" w:fill="auto"/>
        <w:bidi w:val="0"/>
        <w:jc w:val="both"/>
        <w:spacing w:before="0" w:after="0" w:line="245" w:lineRule="exact"/>
        <w:ind w:left="80" w:right="0" w:firstLine="0"/>
      </w:pPr>
      <w:r>
        <w:rPr>
          <w:lang w:val="ru-RU" w:eastAsia="ru-RU" w:bidi="ru-RU"/>
          <w:w w:val="100"/>
          <w:spacing w:val="0"/>
          <w:color w:val="000000"/>
          <w:position w:val="0"/>
        </w:rPr>
        <w:t>нарушения.</w:t>
        <w:tab/>
        <w:t>^</w:t>
        <w:tab/>
        <w:t>„</w:t>
      </w:r>
    </w:p>
    <w:p>
      <w:pPr>
        <w:pStyle w:val="Style6"/>
        <w:numPr>
          <w:ilvl w:val="0"/>
          <w:numId w:val="3"/>
        </w:numPr>
        <w:tabs>
          <w:tab w:leader="none" w:pos="1013" w:val="left"/>
        </w:tabs>
        <w:widowControl w:val="0"/>
        <w:keepNext w:val="0"/>
        <w:keepLines w:val="0"/>
        <w:shd w:val="clear" w:color="auto" w:fill="auto"/>
        <w:bidi w:val="0"/>
        <w:jc w:val="both"/>
        <w:spacing w:before="0" w:after="0" w:line="245" w:lineRule="exact"/>
        <w:ind w:left="80" w:right="0" w:firstLine="560"/>
      </w:pPr>
      <w:r>
        <w:rPr>
          <w:lang w:val="ru-RU" w:eastAsia="ru-RU" w:bidi="ru-RU"/>
          <w:w w:val="100"/>
          <w:spacing w:val="0"/>
          <w:color w:val="000000"/>
          <w:position w:val="0"/>
        </w:rPr>
        <w:t>В соответствии со статьей 7 Закона о контрактной системе, в Российской</w:t>
      </w:r>
    </w:p>
    <w:p>
      <w:pPr>
        <w:pStyle w:val="Style6"/>
        <w:widowControl w:val="0"/>
        <w:keepNext w:val="0"/>
        <w:keepLines w:val="0"/>
        <w:shd w:val="clear" w:color="auto" w:fill="auto"/>
        <w:bidi w:val="0"/>
        <w:jc w:val="both"/>
        <w:spacing w:before="0" w:after="0" w:line="307" w:lineRule="exact"/>
        <w:ind w:left="80" w:right="0" w:firstLine="0"/>
      </w:pPr>
      <w:r>
        <w:rPr>
          <w:lang w:val="ru-RU" w:eastAsia="ru-RU" w:bidi="ru-RU"/>
          <w:w w:val="100"/>
          <w:spacing w:val="0"/>
          <w:color w:val="000000"/>
          <w:position w:val="0"/>
        </w:rPr>
        <w:t>Федерации обеспечивается свободный и безвозмездный доступ к информации о</w:t>
      </w:r>
    </w:p>
    <w:p>
      <w:pPr>
        <w:pStyle w:val="Style6"/>
        <w:widowControl w:val="0"/>
        <w:keepNext w:val="0"/>
        <w:keepLines w:val="0"/>
        <w:shd w:val="clear" w:color="auto" w:fill="auto"/>
        <w:bidi w:val="0"/>
        <w:jc w:val="both"/>
        <w:spacing w:before="0" w:after="0" w:line="307" w:lineRule="exact"/>
        <w:ind w:left="80" w:right="0" w:firstLine="0"/>
      </w:pPr>
      <w:r>
        <w:rPr>
          <w:lang w:val="ru-RU" w:eastAsia="ru-RU" w:bidi="ru-RU"/>
          <w:w w:val="100"/>
          <w:spacing w:val="0"/>
          <w:color w:val="000000"/>
          <w:position w:val="0"/>
        </w:rPr>
        <w:t>контрактной системе в сфере закупок. Открытость и прозрачность информации,</w:t>
      </w:r>
    </w:p>
    <w:p>
      <w:pPr>
        <w:pStyle w:val="Style6"/>
        <w:widowControl w:val="0"/>
        <w:keepNext w:val="0"/>
        <w:keepLines w:val="0"/>
        <w:shd w:val="clear" w:color="auto" w:fill="auto"/>
        <w:bidi w:val="0"/>
        <w:jc w:val="both"/>
        <w:spacing w:before="0" w:after="0" w:line="307" w:lineRule="exact"/>
        <w:ind w:left="80" w:right="0" w:firstLine="0"/>
      </w:pPr>
      <w:r>
        <w:rPr>
          <w:lang w:val="ru-RU" w:eastAsia="ru-RU" w:bidi="ru-RU"/>
          <w:w w:val="100"/>
          <w:spacing w:val="0"/>
          <w:color w:val="000000"/>
          <w:position w:val="0"/>
        </w:rPr>
        <w:t>указанной в части 1 настоящей статьи, обеспечиваются, в частности, путем ее</w:t>
      </w:r>
    </w:p>
    <w:p>
      <w:pPr>
        <w:pStyle w:val="Style6"/>
        <w:widowControl w:val="0"/>
        <w:keepNext w:val="0"/>
        <w:keepLines w:val="0"/>
        <w:shd w:val="clear" w:color="auto" w:fill="auto"/>
        <w:bidi w:val="0"/>
        <w:jc w:val="both"/>
        <w:spacing w:before="0" w:after="0" w:line="307" w:lineRule="exact"/>
        <w:ind w:left="80" w:right="0" w:firstLine="0"/>
      </w:pPr>
      <w:r>
        <w:rPr>
          <w:lang w:val="ru-RU" w:eastAsia="ru-RU" w:bidi="ru-RU"/>
          <w:w w:val="100"/>
          <w:spacing w:val="0"/>
          <w:color w:val="000000"/>
          <w:position w:val="0"/>
        </w:rPr>
        <w:t>размещения в единой информационной системе. Информация, предусмотренная</w:t>
      </w:r>
    </w:p>
    <w:p>
      <w:pPr>
        <w:pStyle w:val="Style6"/>
        <w:widowControl w:val="0"/>
        <w:keepNext w:val="0"/>
        <w:keepLines w:val="0"/>
        <w:shd w:val="clear" w:color="auto" w:fill="auto"/>
        <w:bidi w:val="0"/>
        <w:jc w:val="left"/>
        <w:spacing w:before="0" w:after="81" w:line="260" w:lineRule="exact"/>
        <w:ind w:left="60" w:right="0" w:firstLine="0"/>
      </w:pPr>
      <w:r>
        <w:rPr>
          <w:lang w:val="ru-RU" w:eastAsia="ru-RU" w:bidi="ru-RU"/>
          <w:w w:val="100"/>
          <w:spacing w:val="0"/>
          <w:color w:val="000000"/>
          <w:position w:val="0"/>
        </w:rPr>
        <w:t>настоящим Федеральным законом и размещенная в единой информационной системе,</w:t>
      </w:r>
    </w:p>
    <w:p>
      <w:pPr>
        <w:pStyle w:val="Style6"/>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должна быть полной и достоверной.</w:t>
      </w:r>
    </w:p>
    <w:p>
      <w:pPr>
        <w:pStyle w:val="Style6"/>
        <w:widowControl w:val="0"/>
        <w:keepNext w:val="0"/>
        <w:keepLines w:val="0"/>
        <w:shd w:val="clear" w:color="auto" w:fill="auto"/>
        <w:bidi w:val="0"/>
        <w:jc w:val="both"/>
        <w:spacing w:before="0" w:after="0" w:line="312" w:lineRule="exact"/>
        <w:ind w:left="60" w:right="60" w:firstLine="560"/>
      </w:pPr>
      <w:r>
        <w:rPr>
          <w:lang w:val="ru-RU" w:eastAsia="ru-RU" w:bidi="ru-RU"/>
          <w:w w:val="100"/>
          <w:spacing w:val="0"/>
          <w:color w:val="000000"/>
          <w:position w:val="0"/>
        </w:rPr>
        <w:t>Согласно части 7 статьи 30 Закона о контрактной системе,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w:t>
      </w:r>
    </w:p>
    <w:p>
      <w:pPr>
        <w:pStyle w:val="Style6"/>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Правительством Российской Федерации.</w:t>
      </w:r>
    </w:p>
    <w:p>
      <w:pPr>
        <w:pStyle w:val="Style6"/>
        <w:widowControl w:val="0"/>
        <w:keepNext w:val="0"/>
        <w:keepLines w:val="0"/>
        <w:shd w:val="clear" w:color="auto" w:fill="auto"/>
        <w:bidi w:val="0"/>
        <w:jc w:val="both"/>
        <w:spacing w:before="0" w:after="0" w:line="322" w:lineRule="exact"/>
        <w:ind w:left="60" w:right="60" w:firstLine="560"/>
      </w:pPr>
      <w:r>
        <w:rPr>
          <w:lang w:val="ru-RU" w:eastAsia="ru-RU" w:bidi="ru-RU"/>
          <w:w w:val="100"/>
          <w:spacing w:val="0"/>
          <w:color w:val="000000"/>
          <w:position w:val="0"/>
        </w:rPr>
        <w:t>Вышеуказанные приложения закона регулируются Постановлением Правительства РФ от 23.12.2016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pPr>
        <w:pStyle w:val="Style6"/>
        <w:widowControl w:val="0"/>
        <w:keepNext w:val="0"/>
        <w:keepLines w:val="0"/>
        <w:shd w:val="clear" w:color="auto" w:fill="auto"/>
        <w:bidi w:val="0"/>
        <w:jc w:val="both"/>
        <w:spacing w:before="0" w:after="0" w:line="307" w:lineRule="exact"/>
        <w:ind w:left="60" w:right="60" w:firstLine="560"/>
      </w:pPr>
      <w:r>
        <w:rPr>
          <w:lang w:val="ru-RU" w:eastAsia="ru-RU" w:bidi="ru-RU"/>
          <w:w w:val="100"/>
          <w:spacing w:val="0"/>
          <w:color w:val="000000"/>
          <w:position w:val="0"/>
        </w:rPr>
        <w:t>Пунктом 5 Постановления №1466 предусмотрено, что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w:t>
      </w:r>
    </w:p>
    <w:p>
      <w:pPr>
        <w:pStyle w:val="Style6"/>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исполнения договора.</w:t>
      </w:r>
    </w:p>
    <w:p>
      <w:pPr>
        <w:pStyle w:val="Style6"/>
        <w:widowControl w:val="0"/>
        <w:keepNext w:val="0"/>
        <w:keepLines w:val="0"/>
        <w:shd w:val="clear" w:color="auto" w:fill="auto"/>
        <w:bidi w:val="0"/>
        <w:jc w:val="both"/>
        <w:spacing w:before="0" w:after="0" w:line="307" w:lineRule="exact"/>
        <w:ind w:left="60" w:right="60" w:firstLine="560"/>
      </w:pPr>
      <w:r>
        <w:rPr>
          <w:lang w:val="ru-RU" w:eastAsia="ru-RU" w:bidi="ru-RU"/>
          <w:w w:val="100"/>
          <w:spacing w:val="0"/>
          <w:color w:val="000000"/>
          <w:position w:val="0"/>
        </w:rPr>
        <w:t>В соответствии с Постановлением № 1466 в проекте контракта Закупки установлено условие согласно, которому генподрядчик, который не является субъектом малого предпринимательства, социально ориентированной некоммерческой организацией, обязан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15 процентов от цены контракта.</w:t>
      </w:r>
    </w:p>
    <w:p>
      <w:pPr>
        <w:pStyle w:val="Style6"/>
        <w:widowControl w:val="0"/>
        <w:keepNext w:val="0"/>
        <w:keepLines w:val="0"/>
        <w:shd w:val="clear" w:color="auto" w:fill="auto"/>
        <w:bidi w:val="0"/>
        <w:jc w:val="both"/>
        <w:spacing w:before="0" w:after="0" w:line="307" w:lineRule="exact"/>
        <w:ind w:left="60" w:right="60" w:firstLine="560"/>
      </w:pPr>
      <w:r>
        <w:rPr>
          <w:lang w:val="ru-RU" w:eastAsia="ru-RU" w:bidi="ru-RU"/>
          <w:w w:val="100"/>
          <w:spacing w:val="0"/>
          <w:color w:val="000000"/>
          <w:position w:val="0"/>
        </w:rPr>
        <w:t>Вместе с тем, в нарушение части 7 статьи 30 Закона о контрактной системе и пункта 5 Постановления №1466 в пункте 5.1.17.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30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pPr>
        <w:pStyle w:val="Style6"/>
        <w:widowControl w:val="0"/>
        <w:keepNext w:val="0"/>
        <w:keepLines w:val="0"/>
        <w:shd w:val="clear" w:color="auto" w:fill="auto"/>
        <w:bidi w:val="0"/>
        <w:jc w:val="both"/>
        <w:spacing w:before="0" w:after="0" w:line="307" w:lineRule="exact"/>
        <w:ind w:left="60" w:right="60" w:firstLine="560"/>
      </w:pPr>
      <w:r>
        <w:rPr>
          <w:lang w:val="ru-RU" w:eastAsia="ru-RU" w:bidi="ru-RU"/>
          <w:w w:val="100"/>
          <w:spacing w:val="0"/>
          <w:color w:val="000000"/>
          <w:position w:val="0"/>
        </w:rPr>
        <w:t>В свою очередь, в пункте 5.1.23. проекта контракта Заказчик предусмотрел, что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w:t>
      </w:r>
    </w:p>
    <w:p>
      <w:pPr>
        <w:pStyle w:val="Style6"/>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исполнения договора.</w:t>
      </w:r>
    </w:p>
    <w:p>
      <w:pPr>
        <w:pStyle w:val="Style6"/>
        <w:widowControl w:val="0"/>
        <w:keepNext w:val="0"/>
        <w:keepLines w:val="0"/>
        <w:shd w:val="clear" w:color="auto" w:fill="auto"/>
        <w:bidi w:val="0"/>
        <w:jc w:val="both"/>
        <w:spacing w:before="0" w:after="0" w:line="326" w:lineRule="exact"/>
        <w:ind w:left="60" w:right="60" w:firstLine="560"/>
      </w:pPr>
      <w:r>
        <w:rPr>
          <w:lang w:val="ru-RU" w:eastAsia="ru-RU" w:bidi="ru-RU"/>
          <w:w w:val="100"/>
          <w:spacing w:val="0"/>
          <w:color w:val="000000"/>
          <w:position w:val="0"/>
        </w:rPr>
        <w:t>Таким образом, пункт 5.1.17. проекта контракта не соответствует положениям действующего Постановления №1466 и части 7 статьи 30 Закона о контрактной системе.</w:t>
      </w:r>
    </w:p>
    <w:p>
      <w:pPr>
        <w:pStyle w:val="Style6"/>
        <w:widowControl w:val="0"/>
        <w:keepNext w:val="0"/>
        <w:keepLines w:val="0"/>
        <w:shd w:val="clear" w:color="auto" w:fill="auto"/>
        <w:bidi w:val="0"/>
        <w:jc w:val="both"/>
        <w:spacing w:before="0" w:after="0" w:line="331" w:lineRule="exact"/>
        <w:ind w:left="60" w:right="60" w:firstLine="560"/>
      </w:pPr>
      <w:r>
        <w:rPr>
          <w:lang w:val="ru-RU" w:eastAsia="ru-RU" w:bidi="ru-RU"/>
          <w:w w:val="100"/>
          <w:spacing w:val="0"/>
          <w:color w:val="000000"/>
          <w:position w:val="0"/>
        </w:rPr>
        <w:t>Между тем, данное нарушение не повлияло на результат определения поставщика (подрядчика, исполнителя).</w:t>
      </w:r>
      <w:r>
        <w:br w:type="page"/>
      </w:r>
    </w:p>
    <w:p>
      <w:pPr>
        <w:pStyle w:val="Style6"/>
        <w:widowControl w:val="0"/>
        <w:keepNext w:val="0"/>
        <w:keepLines w:val="0"/>
        <w:shd w:val="clear" w:color="auto" w:fill="auto"/>
        <w:bidi w:val="0"/>
        <w:jc w:val="both"/>
        <w:spacing w:before="0" w:after="0" w:line="317" w:lineRule="exact"/>
        <w:ind w:left="40" w:right="60" w:firstLine="600"/>
      </w:pPr>
      <w:r>
        <w:rPr>
          <w:lang w:val="ru-RU" w:eastAsia="ru-RU" w:bidi="ru-RU"/>
          <w:w w:val="100"/>
          <w:spacing w:val="0"/>
          <w:color w:val="000000"/>
          <w:position w:val="0"/>
        </w:rPr>
        <w:t xml:space="preserve">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 статьями 99, 106 Закона о контрактной системе и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w:t>
      </w:r>
    </w:p>
    <w:p>
      <w:pPr>
        <w:pStyle w:val="Style6"/>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государственных и муниципальных нужд ,</w:t>
      </w:r>
    </w:p>
    <w:p>
      <w:pPr>
        <w:pStyle w:val="Style6"/>
        <w:widowControl w:val="0"/>
        <w:keepNext w:val="0"/>
        <w:keepLines w:val="0"/>
        <w:shd w:val="clear" w:color="auto" w:fill="auto"/>
        <w:bidi w:val="0"/>
        <w:jc w:val="left"/>
        <w:spacing w:before="0" w:after="0" w:line="312" w:lineRule="exact"/>
        <w:ind w:left="4880" w:right="0" w:firstLine="0"/>
      </w:pPr>
      <w:r>
        <w:rPr>
          <w:lang w:val="ru-RU" w:eastAsia="ru-RU" w:bidi="ru-RU"/>
          <w:w w:val="100"/>
          <w:spacing w:val="0"/>
          <w:color w:val="000000"/>
          <w:position w:val="0"/>
        </w:rPr>
        <w:t>РЕШИЛА:</w:t>
      </w:r>
    </w:p>
    <w:p>
      <w:pPr>
        <w:pStyle w:val="Style6"/>
        <w:numPr>
          <w:ilvl w:val="0"/>
          <w:numId w:val="5"/>
        </w:numPr>
        <w:widowControl w:val="0"/>
        <w:keepNext w:val="0"/>
        <w:keepLines w:val="0"/>
        <w:shd w:val="clear" w:color="auto" w:fill="auto"/>
        <w:bidi w:val="0"/>
        <w:jc w:val="both"/>
        <w:spacing w:before="0" w:after="0" w:line="312" w:lineRule="exact"/>
        <w:ind w:left="40" w:right="60" w:firstLine="600"/>
      </w:pPr>
      <w:r>
        <w:rPr>
          <w:lang w:val="ru-RU" w:eastAsia="ru-RU" w:bidi="ru-RU"/>
          <w:w w:val="100"/>
          <w:spacing w:val="0"/>
          <w:color w:val="000000"/>
          <w:position w:val="0"/>
        </w:rPr>
        <w:t xml:space="preserve"> Признать жалобу ООО «СТИГМАТРАНС» на действия (бездействие) Министерства строительства и жилищно-коммунального хозяйства Республики Ингушетия при проведении процедуры закупки способом электронного аукциона №</w:t>
      </w:r>
    </w:p>
    <w:p>
      <w:pPr>
        <w:pStyle w:val="Style6"/>
        <w:tabs>
          <w:tab w:leader="none" w:pos="9098" w:val="left"/>
          <w:tab w:leader="dot" w:pos="9674" w:val="left"/>
        </w:tabs>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0114500000820001000 необоснованной.</w:t>
        <w:tab/>
        <w:tab/>
      </w:r>
    </w:p>
    <w:p>
      <w:pPr>
        <w:pStyle w:val="Style6"/>
        <w:numPr>
          <w:ilvl w:val="0"/>
          <w:numId w:val="5"/>
        </w:numPr>
        <w:widowControl w:val="0"/>
        <w:keepNext w:val="0"/>
        <w:keepLines w:val="0"/>
        <w:shd w:val="clear" w:color="auto" w:fill="auto"/>
        <w:bidi w:val="0"/>
        <w:jc w:val="both"/>
        <w:spacing w:before="0" w:after="0" w:line="326" w:lineRule="exact"/>
        <w:ind w:left="40" w:right="60" w:firstLine="600"/>
      </w:pPr>
      <w:r>
        <w:rPr>
          <w:lang w:val="ru-RU" w:eastAsia="ru-RU" w:bidi="ru-RU"/>
          <w:w w:val="100"/>
          <w:spacing w:val="0"/>
          <w:color w:val="000000"/>
          <w:position w:val="0"/>
        </w:rPr>
        <w:t xml:space="preserve"> Признать в действиях (бездействиях) Министерства строительства и жилищно-коммунального хозяйства Республики Ингушетия нарушение требований статьи 7, части 7 статьи 30 Закона о контрактной системе.</w:t>
      </w:r>
    </w:p>
    <w:p>
      <w:pPr>
        <w:pStyle w:val="Style6"/>
        <w:numPr>
          <w:ilvl w:val="0"/>
          <w:numId w:val="5"/>
        </w:numPr>
        <w:widowControl w:val="0"/>
        <w:keepNext w:val="0"/>
        <w:keepLines w:val="0"/>
        <w:shd w:val="clear" w:color="auto" w:fill="auto"/>
        <w:bidi w:val="0"/>
        <w:jc w:val="both"/>
        <w:spacing w:before="0" w:after="0" w:line="260" w:lineRule="exact"/>
        <w:ind w:left="40" w:right="0" w:firstLine="600"/>
      </w:pPr>
      <w:r>
        <w:rPr>
          <w:lang w:val="ru-RU" w:eastAsia="ru-RU" w:bidi="ru-RU"/>
          <w:w w:val="100"/>
          <w:spacing w:val="0"/>
          <w:color w:val="000000"/>
          <w:position w:val="0"/>
        </w:rPr>
        <w:t xml:space="preserve"> Выдать обязательное для исполнения предписание.</w:t>
      </w:r>
    </w:p>
    <w:p>
      <w:pPr>
        <w:pStyle w:val="Style6"/>
        <w:numPr>
          <w:ilvl w:val="0"/>
          <w:numId w:val="5"/>
        </w:numPr>
        <w:widowControl w:val="0"/>
        <w:keepNext w:val="0"/>
        <w:keepLines w:val="0"/>
        <w:shd w:val="clear" w:color="auto" w:fill="auto"/>
        <w:bidi w:val="0"/>
        <w:jc w:val="both"/>
        <w:spacing w:before="0" w:after="0" w:line="326" w:lineRule="exact"/>
        <w:ind w:left="40" w:right="60" w:firstLine="600"/>
      </w:pPr>
      <w:r>
        <w:rPr>
          <w:lang w:val="ru-RU" w:eastAsia="ru-RU" w:bidi="ru-RU"/>
          <w:w w:val="100"/>
          <w:spacing w:val="0"/>
          <w:color w:val="000000"/>
          <w:position w:val="0"/>
        </w:rPr>
        <w:t xml:space="preserve"> Передать материалы дела должностному лицу Управления для решения вопрос о привлечении виновных лиц к административной ответственности.</w:t>
      </w:r>
    </w:p>
    <w:p>
      <w:pPr>
        <w:pStyle w:val="Style6"/>
        <w:numPr>
          <w:ilvl w:val="0"/>
          <w:numId w:val="5"/>
        </w:numPr>
        <w:widowControl w:val="0"/>
        <w:keepNext w:val="0"/>
        <w:keepLines w:val="0"/>
        <w:shd w:val="clear" w:color="auto" w:fill="auto"/>
        <w:bidi w:val="0"/>
        <w:jc w:val="both"/>
        <w:spacing w:before="0" w:after="64" w:line="260" w:lineRule="exact"/>
        <w:ind w:left="40" w:right="0" w:firstLine="600"/>
      </w:pPr>
      <w:r>
        <w:rPr>
          <w:lang w:val="ru-RU" w:eastAsia="ru-RU" w:bidi="ru-RU"/>
          <w:w w:val="100"/>
          <w:spacing w:val="0"/>
          <w:color w:val="000000"/>
          <w:position w:val="0"/>
        </w:rPr>
        <w:t xml:space="preserve"> В соответствии со статьи 106 Закона о контрактной системе направить</w:t>
      </w:r>
    </w:p>
    <w:p>
      <w:pPr>
        <w:pStyle w:val="Style6"/>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настоящее решение сторонам.</w:t>
      </w:r>
    </w:p>
    <w:p>
      <w:pPr>
        <w:pStyle w:val="Style6"/>
        <w:widowControl w:val="0"/>
        <w:keepNext w:val="0"/>
        <w:keepLines w:val="0"/>
        <w:shd w:val="clear" w:color="auto" w:fill="auto"/>
        <w:bidi w:val="0"/>
        <w:jc w:val="both"/>
        <w:spacing w:before="0" w:after="0" w:line="260" w:lineRule="exact"/>
        <w:ind w:left="40" w:right="0" w:firstLine="0"/>
        <w:sectPr>
          <w:footnotePr>
            <w:pos w:val="pageBottom"/>
            <w:numFmt w:val="decimal"/>
            <w:numRestart w:val="continuous"/>
          </w:footnotePr>
          <w:type w:val="continuous"/>
          <w:pgSz w:w="11906" w:h="16838"/>
          <w:pgMar w:top="626" w:left="638" w:right="638" w:bottom="1672" w:header="0" w:footer="3" w:gutter="421"/>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40" w:wrap="around" w:vAnchor="text" w:hAnchor="margin" w:x="-7883" w:y="121"/>
        <w:widowControl w:val="0"/>
        <w:keepNext w:val="0"/>
        <w:keepLines w:val="0"/>
        <w:shd w:val="clear" w:color="auto" w:fill="auto"/>
        <w:bidi w:val="0"/>
        <w:jc w:val="left"/>
        <w:spacing w:before="0" w:after="0" w:line="240" w:lineRule="exact"/>
        <w:ind w:left="0" w:right="0" w:firstLine="0"/>
      </w:pPr>
      <w:r>
        <w:rPr>
          <w:rStyle w:val="CharStyle11"/>
          <w:spacing w:val="0"/>
        </w:rPr>
        <w:t>Члены комиссии:</w:t>
      </w:r>
    </w:p>
    <w:p>
      <w:pPr>
        <w:pStyle w:val="Style6"/>
        <w:widowControl w:val="0"/>
        <w:keepNext w:val="0"/>
        <w:keepLines w:val="0"/>
        <w:shd w:val="clear" w:color="auto" w:fill="auto"/>
        <w:bidi w:val="0"/>
        <w:jc w:val="left"/>
        <w:spacing w:before="0" w:after="942" w:line="260" w:lineRule="exact"/>
        <w:ind w:left="20" w:right="0" w:firstLine="0"/>
      </w:pPr>
      <w:r>
        <w:rPr>
          <w:lang w:val="ru-RU" w:eastAsia="ru-RU" w:bidi="ru-RU"/>
          <w:w w:val="100"/>
          <w:spacing w:val="0"/>
          <w:color w:val="000000"/>
          <w:position w:val="0"/>
        </w:rPr>
        <w:t>К.Х. Бекбузаров</w:t>
      </w:r>
    </w:p>
    <w:p>
      <w:pPr>
        <w:pStyle w:val="Style6"/>
        <w:widowControl w:val="0"/>
        <w:keepNext w:val="0"/>
        <w:keepLines w:val="0"/>
        <w:shd w:val="clear" w:color="auto" w:fill="auto"/>
        <w:bidi w:val="0"/>
        <w:jc w:val="left"/>
        <w:spacing w:before="0" w:after="0" w:line="260" w:lineRule="exact"/>
        <w:ind w:left="20" w:right="0" w:firstLine="0"/>
        <w:sectPr>
          <w:type w:val="continuous"/>
          <w:pgSz w:w="11906" w:h="16838"/>
          <w:pgMar w:top="486" w:left="8852" w:right="793" w:bottom="1302" w:header="0" w:footer="3" w:gutter="0"/>
          <w:rtlGutter w:val="0"/>
          <w:cols w:space="720"/>
          <w:noEndnote/>
          <w:docGrid w:linePitch="360"/>
        </w:sectPr>
      </w:pPr>
      <w:r>
        <w:rPr>
          <w:lang w:val="ru-RU" w:eastAsia="ru-RU" w:bidi="ru-RU"/>
          <w:w w:val="100"/>
          <w:spacing w:val="0"/>
          <w:color w:val="000000"/>
          <w:position w:val="0"/>
        </w:rPr>
        <w:t>И.И. Балкоев</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20" w:right="2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12"/>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В соответствии с административным регламентом утвержденным Приказом ФАС России от </w:t>
      </w:r>
      <w:r>
        <w:rPr>
          <w:rStyle w:val="CharStyle14"/>
          <w:b/>
          <w:bCs/>
        </w:rPr>
        <w:t>iy.ll.2U</w:t>
      </w:r>
      <w:r>
        <w:rPr>
          <w:lang w:val="en-US" w:eastAsia="en-US" w:bidi="en-US"/>
          <w:w w:val="100"/>
          <w:spacing w:val="0"/>
          <w:color w:val="000000"/>
          <w:position w:val="0"/>
        </w:rPr>
        <w:t xml:space="preserve"> </w:t>
      </w:r>
      <w:r>
        <w:rPr>
          <w:lang w:val="ru-RU" w:eastAsia="ru-RU" w:bidi="ru-RU"/>
          <w:w w:val="100"/>
          <w:spacing w:val="0"/>
          <w:color w:val="000000"/>
          <w:position w:val="0"/>
        </w:rPr>
        <w:t>- 727/14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решении, принятых (осуществляемых) ими в ходе исполнения государственной функции, в досудебном (внесудебном) порядке.</w:t>
      </w:r>
    </w:p>
    <w:sectPr>
      <w:type w:val="continuous"/>
      <w:pgSz w:w="11906" w:h="16838"/>
      <w:pgMar w:top="486" w:left="999" w:right="850" w:bottom="13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21"/>
      <w:szCs w:val="21"/>
      <w:rFonts w:ascii="Times New Roman" w:eastAsia="Times New Roman" w:hAnsi="Times New Roman" w:cs="Times New Roman"/>
      <w:spacing w:val="2"/>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Заголовок №1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7"/>
    <w:rPr>
      <w:lang w:val="en-US" w:eastAsia="en-US" w:bidi="en-US"/>
      <w:u w:val="single"/>
      <w:w w:val="100"/>
      <w:spacing w:val="0"/>
      <w:color w:val="000000"/>
      <w:position w:val="0"/>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 Интервал 1 pt"/>
    <w:basedOn w:val="CharStyle13"/>
    <w:rPr>
      <w:lang w:val="en-US" w:eastAsia="en-US" w:bidi="en-US"/>
      <w:w w:val="100"/>
      <w:spacing w:val="20"/>
      <w:color w:val="000000"/>
      <w:position w:val="0"/>
    </w:rPr>
  </w:style>
  <w:style w:type="paragraph" w:customStyle="1" w:styleId="Style3">
    <w:name w:val="Основной текст (2)"/>
    <w:basedOn w:val="Normal"/>
    <w:link w:val="CharStyle4"/>
    <w:pPr>
      <w:widowControl w:val="0"/>
      <w:shd w:val="clear" w:color="auto" w:fill="FFFFFF"/>
      <w:jc w:val="center"/>
      <w:spacing w:line="288" w:lineRule="exact"/>
    </w:pPr>
    <w:rPr>
      <w:b/>
      <w:bCs/>
      <w:i w:val="0"/>
      <w:iCs w:val="0"/>
      <w:u w:val="none"/>
      <w:strike w:val="0"/>
      <w:smallCaps w:val="0"/>
      <w:sz w:val="21"/>
      <w:szCs w:val="21"/>
      <w:rFonts w:ascii="Times New Roman" w:eastAsia="Times New Roman" w:hAnsi="Times New Roman" w:cs="Times New Roman"/>
      <w:spacing w:val="2"/>
    </w:rPr>
  </w:style>
  <w:style w:type="paragraph" w:customStyle="1" w:styleId="Style6">
    <w:name w:val="Основной текст"/>
    <w:basedOn w:val="Normal"/>
    <w:link w:val="CharStyle7"/>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outlineLvl w:val="0"/>
      <w:spacing w:before="60" w:line="312" w:lineRule="exact"/>
      <w:ind w:firstLine="2300"/>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230" w:lineRule="exact"/>
      <w:ind w:firstLine="54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