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9"/>
        <w:widowControl w:val="0"/>
        <w:keepNext w:val="0"/>
        <w:keepLines w:val="0"/>
        <w:shd w:val="clear" w:color="auto" w:fill="auto"/>
        <w:bidi w:val="0"/>
        <w:jc w:val="both"/>
        <w:spacing w:before="0" w:after="0"/>
        <w:ind w:left="1860" w:right="20" w:firstLine="0"/>
      </w:pPr>
      <w:r>
        <w:rPr>
          <w:lang w:val="ru-RU" w:eastAsia="ru-RU" w:bidi="ru-RU"/>
          <w:w w:val="100"/>
          <w:spacing w:val="0"/>
          <w:color w:val="000000"/>
          <w:position w:val="0"/>
        </w:rPr>
        <w:t>119435, г. Москва, Большой Саввинский переулок, д. 12, стр.9</w:t>
      </w:r>
    </w:p>
    <w:p>
      <w:pPr>
        <w:pStyle w:val="Style3"/>
        <w:framePr w:w="4141" w:h="3402" w:wrap="around" w:vAnchor="text" w:hAnchor="margin" w:x="163" w:y="225"/>
        <w:widowControl w:val="0"/>
        <w:keepNext w:val="0"/>
        <w:keepLines w:val="0"/>
        <w:shd w:val="clear" w:color="auto" w:fill="auto"/>
        <w:bidi w:val="0"/>
        <w:jc w:val="center"/>
        <w:spacing w:before="0" w:after="120" w:line="278" w:lineRule="exact"/>
        <w:ind w:left="0" w:right="20" w:firstLine="0"/>
      </w:pPr>
      <w:r>
        <w:rPr>
          <w:rStyle w:val="CharStyle4"/>
          <w:b/>
          <w:bCs/>
        </w:rPr>
        <w:t>ФЕДЕРАЛЬНАЯ АНТИМОНОПОЛЬНАЯ СЛУЖБА</w:t>
      </w:r>
    </w:p>
    <w:p>
      <w:pPr>
        <w:pStyle w:val="Style3"/>
        <w:framePr w:w="4141" w:h="3402" w:wrap="around" w:vAnchor="text" w:hAnchor="margin" w:x="163" w:y="225"/>
        <w:widowControl w:val="0"/>
        <w:keepNext w:val="0"/>
        <w:keepLines w:val="0"/>
        <w:shd w:val="clear" w:color="auto" w:fill="auto"/>
        <w:bidi w:val="0"/>
        <w:jc w:val="center"/>
        <w:spacing w:before="0" w:after="0" w:line="278" w:lineRule="exact"/>
        <w:ind w:left="0" w:right="20" w:firstLine="0"/>
      </w:pPr>
      <w:r>
        <w:rPr>
          <w:rStyle w:val="CharStyle5"/>
          <w:b/>
          <w:bCs/>
          <w:spacing w:val="0"/>
        </w:rPr>
        <w:t xml:space="preserve">УПРАВЛЕНИЕ </w:t>
      </w:r>
      <w:r>
        <w:rPr>
          <w:rStyle w:val="CharStyle4"/>
          <w:b/>
          <w:bCs/>
        </w:rPr>
        <w:t>Федеральной антимонопольной службы по Ханты-Мансийскому автономному округу - Югре</w:t>
      </w:r>
    </w:p>
    <w:p>
      <w:pPr>
        <w:pStyle w:val="Style6"/>
        <w:framePr w:w="4141" w:h="3402" w:wrap="around" w:vAnchor="text" w:hAnchor="margin" w:x="163" w:y="225"/>
        <w:widowControl w:val="0"/>
        <w:keepNext w:val="0"/>
        <w:keepLines w:val="0"/>
        <w:shd w:val="clear" w:color="auto" w:fill="auto"/>
        <w:bidi w:val="0"/>
        <w:spacing w:before="0" w:after="188"/>
        <w:ind w:left="0" w:right="2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9"/>
        <w:framePr w:w="4141" w:h="3402" w:wrap="around" w:vAnchor="text" w:hAnchor="margin" w:x="163" w:y="225"/>
        <w:widowControl w:val="0"/>
        <w:keepNext w:val="0"/>
        <w:keepLines w:val="0"/>
        <w:shd w:val="clear" w:color="auto" w:fill="auto"/>
        <w:bidi w:val="0"/>
        <w:jc w:val="left"/>
        <w:spacing w:before="0" w:after="0" w:line="220" w:lineRule="exact"/>
        <w:ind w:left="140" w:right="0" w:firstLine="0"/>
      </w:pPr>
      <w:r>
        <w:rPr>
          <w:rStyle w:val="CharStyle11"/>
        </w:rPr>
        <w:t>3</w:t>
      </w:r>
      <w:r>
        <w:rPr>
          <w:rStyle w:val="CharStyle12"/>
          <w:spacing w:val="-40"/>
        </w:rPr>
        <w:t>/,</w:t>
      </w:r>
      <w:r>
        <w:rPr>
          <w:rStyle w:val="CharStyle13"/>
          <w:spacing w:val="0"/>
        </w:rPr>
        <w:t xml:space="preserve"> 2020</w:t>
      </w:r>
      <w:r>
        <w:rPr>
          <w:rStyle w:val="CharStyle10"/>
          <w:spacing w:val="0"/>
        </w:rPr>
        <w:t xml:space="preserve"> № </w:t>
      </w:r>
      <w:r>
        <w:rPr>
          <w:rStyle w:val="CharStyle13"/>
          <w:spacing w:val="0"/>
        </w:rPr>
        <w:t>03/ТИ-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тел.: (495) 7872999/97 доб. 369, Факс: (495)</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7872998</w:t>
      </w:r>
    </w:p>
    <w:p>
      <w:pPr>
        <w:pStyle w:val="Style9"/>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6"/>
        </w:rPr>
        <w:t>Заявитель:</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«Сибагротранс»</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656063, Алтайский край, г. Барнаул, проспект Космонавтов, дом 24, офис 201 Тел:89069662838 </w:t>
      </w:r>
      <w:r>
        <w:rPr>
          <w:lang w:val="en-US" w:eastAsia="en-US" w:bidi="en-US"/>
          <w:w w:val="100"/>
          <w:spacing w:val="0"/>
          <w:color w:val="000000"/>
          <w:position w:val="0"/>
        </w:rPr>
        <w:t xml:space="preserve">e-mail: </w:t>
      </w:r>
      <w:r>
        <w:fldChar w:fldCharType="begin"/>
      </w:r>
      <w:r>
        <w:rPr>
          <w:color w:val="000000"/>
        </w:rPr>
        <w:instrText> HYPERLINK "mailto:sib.at20@mail.ru" </w:instrText>
      </w:r>
      <w:r>
        <w:fldChar w:fldCharType="separate"/>
      </w:r>
      <w:r>
        <w:rPr>
          <w:rStyle w:val="Hyperlink"/>
          <w:lang w:val="en-US" w:eastAsia="en-US" w:bidi="en-US"/>
          <w:w w:val="100"/>
          <w:spacing w:val="0"/>
          <w:position w:val="0"/>
        </w:rPr>
        <w:t>sib.at20@mail.ru</w:t>
      </w:r>
      <w:r>
        <w:fldChar w:fldCharType="end"/>
      </w:r>
      <w:r>
        <w:rPr>
          <w:lang w:val="en-US" w:eastAsia="en-US" w:bidi="en-US"/>
          <w:w w:val="100"/>
          <w:spacing w:val="0"/>
          <w:color w:val="000000"/>
          <w:position w:val="0"/>
        </w:rPr>
        <w:t xml:space="preserve"> </w:t>
      </w:r>
      <w:r>
        <w:rPr>
          <w:rStyle w:val="CharStyle16"/>
        </w:rPr>
        <w:t>Заказчик:</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Муниципальное казенное учреждение «Служба материально-технического обеспечения ».</w:t>
      </w:r>
    </w:p>
    <w:p>
      <w:pPr>
        <w:pStyle w:val="Style9"/>
        <w:widowControl w:val="0"/>
        <w:keepNext w:val="0"/>
        <w:keepLines w:val="0"/>
        <w:shd w:val="clear" w:color="auto" w:fill="auto"/>
        <w:bidi w:val="0"/>
        <w:jc w:val="left"/>
        <w:spacing w:before="0" w:after="0"/>
        <w:ind w:left="4700" w:right="20"/>
      </w:pPr>
      <w:r>
        <w:rPr>
          <w:lang w:val="ru-RU" w:eastAsia="ru-RU" w:bidi="ru-RU"/>
          <w:w w:val="100"/>
          <w:spacing w:val="0"/>
          <w:color w:val="000000"/>
          <w:position w:val="0"/>
        </w:rPr>
        <w:t>628100, РФ, Тюменская область, ХМАО-Югра, п.г.т. Октябрьское, ул. Калинина, д. 39.</w:t>
      </w:r>
    </w:p>
    <w:p>
      <w:pPr>
        <w:pStyle w:val="Style9"/>
        <w:widowControl w:val="0"/>
        <w:keepNext w:val="0"/>
        <w:keepLines w:val="0"/>
        <w:shd w:val="clear" w:color="auto" w:fill="auto"/>
        <w:bidi w:val="0"/>
        <w:jc w:val="left"/>
        <w:spacing w:before="0" w:after="0"/>
        <w:ind w:left="4700" w:right="2860" w:firstLine="0"/>
      </w:pPr>
      <w:r>
        <w:rPr>
          <w:lang w:val="ru-RU" w:eastAsia="ru-RU" w:bidi="ru-RU"/>
          <w:w w:val="100"/>
          <w:spacing w:val="0"/>
          <w:color w:val="000000"/>
          <w:position w:val="0"/>
        </w:rPr>
        <w:t xml:space="preserve">Тел.: +7 34678 2-80-43 </w:t>
      </w:r>
      <w:r>
        <w:rPr>
          <w:lang w:val="en-US" w:eastAsia="en-US" w:bidi="en-US"/>
          <w:w w:val="100"/>
          <w:spacing w:val="0"/>
          <w:color w:val="000000"/>
          <w:position w:val="0"/>
        </w:rPr>
        <w:t xml:space="preserve">e-mail: </w:t>
      </w:r>
      <w:r>
        <w:fldChar w:fldCharType="begin"/>
      </w:r>
      <w:r>
        <w:rPr>
          <w:rStyle w:val="CharStyle17"/>
        </w:rPr>
        <w:instrText> HYPERLINK "mailto:adm@oktregion.ru" </w:instrText>
      </w:r>
      <w:r>
        <w:fldChar w:fldCharType="separate"/>
      </w:r>
      <w:r>
        <w:rPr>
          <w:rStyle w:val="Hyperlink"/>
        </w:rPr>
        <w:t>adm@oktregion.ru</w:t>
      </w:r>
      <w:r>
        <w:fldChar w:fldCharType="end"/>
      </w:r>
      <w:r>
        <w:rPr>
          <w:lang w:val="en-US" w:eastAsia="en-US" w:bidi="en-US"/>
          <w:w w:val="100"/>
          <w:spacing w:val="0"/>
          <w:color w:val="000000"/>
          <w:position w:val="0"/>
        </w:rPr>
        <w:t xml:space="preserve"> </w:t>
      </w:r>
      <w:r>
        <w:rPr>
          <w:rStyle w:val="CharStyle16"/>
        </w:rPr>
        <w:t>Уполномоченный орган:</w:t>
      </w:r>
    </w:p>
    <w:p>
      <w:pPr>
        <w:pStyle w:val="Style9"/>
        <w:widowControl w:val="0"/>
        <w:keepNext w:val="0"/>
        <w:keepLines w:val="0"/>
        <w:shd w:val="clear" w:color="auto" w:fill="auto"/>
        <w:bidi w:val="0"/>
        <w:jc w:val="left"/>
        <w:spacing w:before="0" w:after="215"/>
        <w:ind w:left="4700" w:right="540" w:firstLine="0"/>
      </w:pPr>
      <w:r>
        <w:rPr>
          <w:lang w:val="ru-RU" w:eastAsia="ru-RU" w:bidi="ru-RU"/>
          <w:w w:val="100"/>
          <w:spacing w:val="0"/>
          <w:color w:val="000000"/>
          <w:position w:val="0"/>
        </w:rPr>
        <w:t xml:space="preserve">Управление экономического развития администрации Октябрьского района 682100, Тюменская область, Ханты-Мансийский автономный округ-Югры, Октябрьский район, пгт. Октябрьское, ул. Калинина, д.39, каб. 113 Тел.: 8(34678) 28-050 </w:t>
      </w:r>
      <w:r>
        <w:rPr>
          <w:lang w:val="en-US" w:eastAsia="en-US" w:bidi="en-US"/>
          <w:w w:val="100"/>
          <w:spacing w:val="0"/>
          <w:color w:val="000000"/>
          <w:position w:val="0"/>
        </w:rPr>
        <w:t xml:space="preserve">e-mail: </w:t>
      </w:r>
      <w:r>
        <w:fldChar w:fldCharType="begin"/>
      </w:r>
      <w:r>
        <w:rPr>
          <w:rStyle w:val="CharStyle17"/>
        </w:rPr>
        <w:instrText> HYPERLINK "mailto:concurs@oktregion.ru" </w:instrText>
      </w:r>
      <w:r>
        <w:fldChar w:fldCharType="separate"/>
      </w:r>
      <w:r>
        <w:rPr>
          <w:rStyle w:val="Hyperlink"/>
        </w:rPr>
        <w:t>concurs@oktregion.ru</w:t>
      </w:r>
      <w:r>
        <w:fldChar w:fldCharType="end"/>
      </w:r>
    </w:p>
    <w:p>
      <w:pPr>
        <w:pStyle w:val="Style3"/>
        <w:widowControl w:val="0"/>
        <w:keepNext w:val="0"/>
        <w:keepLines w:val="0"/>
        <w:shd w:val="clear" w:color="auto" w:fill="auto"/>
        <w:bidi w:val="0"/>
        <w:jc w:val="center"/>
        <w:spacing w:before="0" w:after="213" w:line="230" w:lineRule="exact"/>
        <w:ind w:left="0" w:right="20" w:firstLine="0"/>
      </w:pPr>
      <w:r>
        <w:rPr>
          <w:lang w:val="ru-RU" w:eastAsia="ru-RU" w:bidi="ru-RU"/>
          <w:w w:val="100"/>
          <w:spacing w:val="0"/>
          <w:color w:val="000000"/>
          <w:position w:val="0"/>
        </w:rPr>
        <w:t>РЕШЕНИЕ № 086/06/34-1282/2020</w:t>
      </w:r>
    </w:p>
    <w:p>
      <w:pPr>
        <w:pStyle w:val="Style9"/>
        <w:tabs>
          <w:tab w:leader="none" w:pos="794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31.07.2020</w:t>
        <w:tab/>
        <w:t>г. Ханты-Мансийск</w:t>
      </w:r>
    </w:p>
    <w:p>
      <w:pPr>
        <w:pStyle w:val="Style9"/>
        <w:widowControl w:val="0"/>
        <w:keepNext w:val="0"/>
        <w:keepLines w:val="0"/>
        <w:shd w:val="clear" w:color="auto" w:fill="auto"/>
        <w:bidi w:val="0"/>
        <w:jc w:val="both"/>
        <w:spacing w:before="0" w:after="180"/>
        <w:ind w:left="20" w:right="0" w:firstLine="0"/>
      </w:pPr>
      <w:r>
        <w:rPr>
          <w:lang w:val="ru-RU" w:eastAsia="ru-RU" w:bidi="ru-RU"/>
          <w:w w:val="100"/>
          <w:spacing w:val="0"/>
          <w:color w:val="000000"/>
          <w:position w:val="0"/>
        </w:rPr>
        <w:t>Изготовлено в полном объеме 31.07.2020</w:t>
      </w:r>
    </w:p>
    <w:p>
      <w:pPr>
        <w:pStyle w:val="Style9"/>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9"/>
        <w:numPr>
          <w:ilvl w:val="0"/>
          <w:numId w:val="1"/>
        </w:numPr>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 xml:space="preserve"> Атнагулов Ю.Д.- Государственный инспектор отдела Управления;</w:t>
      </w:r>
    </w:p>
    <w:p>
      <w:pPr>
        <w:pStyle w:val="Style9"/>
        <w:numPr>
          <w:ilvl w:val="0"/>
          <w:numId w:val="1"/>
        </w:numPr>
        <w:widowControl w:val="0"/>
        <w:keepNext w:val="0"/>
        <w:keepLines w:val="0"/>
        <w:shd w:val="clear" w:color="auto" w:fill="auto"/>
        <w:bidi w:val="0"/>
        <w:jc w:val="left"/>
        <w:spacing w:before="0" w:after="120"/>
        <w:ind w:left="20" w:right="0" w:firstLine="720"/>
      </w:pPr>
      <w:r>
        <w:rPr>
          <w:lang w:val="ru-RU" w:eastAsia="ru-RU" w:bidi="ru-RU"/>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jc w:val="left"/>
        <w:spacing w:before="0" w:after="176"/>
        <w:ind w:left="20" w:right="20" w:firstLine="720"/>
      </w:pPr>
      <w:r>
        <w:rPr>
          <w:lang w:val="ru-RU" w:eastAsia="ru-RU" w:bidi="ru-RU"/>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0" w:line="278" w:lineRule="exact"/>
        <w:ind w:left="0" w:right="20" w:firstLine="0"/>
      </w:pPr>
      <w:r>
        <w:rPr>
          <w:lang w:val="ru-RU" w:eastAsia="ru-RU" w:bidi="ru-RU"/>
          <w:w w:val="100"/>
          <w:spacing w:val="0"/>
          <w:color w:val="000000"/>
          <w:position w:val="0"/>
        </w:rPr>
        <w:t>рассмотрев жалобу от ООО «Сибагротранс» (ИНН 2223632783 ОГРН: 1202200011199) от</w:t>
      </w:r>
    </w:p>
    <w:p>
      <w:pPr>
        <w:pStyle w:val="Style9"/>
        <w:numPr>
          <w:ilvl w:val="0"/>
          <w:numId w:val="3"/>
        </w:numPr>
        <w:tabs>
          <w:tab w:leader="none" w:pos="1283" w:val="left"/>
        </w:tabs>
        <w:widowControl w:val="0"/>
        <w:keepNext w:val="0"/>
        <w:keepLines w:val="0"/>
        <w:shd w:val="clear" w:color="auto" w:fill="auto"/>
        <w:bidi w:val="0"/>
        <w:jc w:val="both"/>
        <w:spacing w:before="0" w:after="0" w:line="278" w:lineRule="exact"/>
        <w:ind w:left="20" w:right="20" w:firstLine="0"/>
      </w:pPr>
      <w:r>
        <w:rPr>
          <w:lang w:val="ru-RU" w:eastAsia="ru-RU" w:bidi="ru-RU"/>
          <w:w w:val="100"/>
          <w:spacing w:val="0"/>
          <w:color w:val="000000"/>
          <w:position w:val="0"/>
        </w:rPr>
        <w:t>№1555-ж на действия Заказчика — Муниципальное казенное учреждение «Служба материально-технического обеспечения», Уполномоченного органа - Управление экономического развития администрации Октябрьского района, при проведении электронного аукциона предметом, которого является "Капитальный ремонт фасада", по адресу: ХМАО-Югра, пгт Октябрьское, ул. Калинина, дом 39. (извещение № 0187300003220000277) и в результате</w:t>
      </w:r>
    </w:p>
    <w:p>
      <w:pPr>
        <w:pStyle w:val="Style18"/>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1</w:t>
      </w:r>
      <w:r>
        <w:br w:type="page"/>
      </w:r>
    </w:p>
    <w:p>
      <w:pPr>
        <w:pStyle w:val="Style9"/>
        <w:widowControl w:val="0"/>
        <w:keepNext w:val="0"/>
        <w:keepLines w:val="0"/>
        <w:shd w:val="clear" w:color="auto" w:fill="auto"/>
        <w:bidi w:val="0"/>
        <w:jc w:val="both"/>
        <w:spacing w:before="0" w:after="215"/>
        <w:ind w:left="60" w:right="40" w:firstLine="0"/>
      </w:pPr>
      <w:r>
        <w:rPr>
          <w:lang w:val="ru-RU" w:eastAsia="ru-RU" w:bidi="ru-RU"/>
          <w:w w:val="100"/>
          <w:spacing w:val="0"/>
          <w:color w:val="000000"/>
          <w:position w:val="0"/>
        </w:rPr>
        <w:t xml:space="preserve">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88" w:line="23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60" w:right="40" w:firstLine="6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«Сибагротранс» (ИНН 2223632783 ОГРН: 1202200011199) от 24.07.2020 №1555-ж на действия Заказчика при проведении электронного аукциона (извещение № 0187300003220000277).</w:t>
      </w:r>
    </w:p>
    <w:p>
      <w:pPr>
        <w:pStyle w:val="Style9"/>
        <w:widowControl w:val="0"/>
        <w:keepNext w:val="0"/>
        <w:keepLines w:val="0"/>
        <w:shd w:val="clear" w:color="auto" w:fill="auto"/>
        <w:bidi w:val="0"/>
        <w:jc w:val="both"/>
        <w:spacing w:before="0" w:after="0"/>
        <w:ind w:left="60" w:right="0" w:firstLine="680"/>
      </w:pPr>
      <w:r>
        <w:rPr>
          <w:lang w:val="ru-RU" w:eastAsia="ru-RU" w:bidi="ru-RU"/>
          <w:w w:val="100"/>
          <w:spacing w:val="0"/>
          <w:color w:val="000000"/>
          <w:position w:val="0"/>
        </w:rPr>
        <w:t>В доводе жалобы Заявитель указал следующее:</w:t>
      </w:r>
    </w:p>
    <w:p>
      <w:pPr>
        <w:pStyle w:val="Style9"/>
        <w:widowControl w:val="0"/>
        <w:keepNext w:val="0"/>
        <w:keepLines w:val="0"/>
        <w:shd w:val="clear" w:color="auto" w:fill="auto"/>
        <w:bidi w:val="0"/>
        <w:jc w:val="both"/>
        <w:spacing w:before="0" w:after="176"/>
        <w:ind w:left="60" w:right="40" w:firstLine="680"/>
      </w:pPr>
      <w:r>
        <w:rPr>
          <w:lang w:val="ru-RU" w:eastAsia="ru-RU" w:bidi="ru-RU"/>
          <w:w w:val="100"/>
          <w:spacing w:val="0"/>
          <w:color w:val="000000"/>
          <w:position w:val="0"/>
        </w:rPr>
        <w:t>Заказчиком/уполномоченным органом не установлено условие о сроках возврата заказчиком поставщику (подрядчику, исполнителю) денежных средств, внесенных в качестве обеспечения гарантийных обязательств.</w:t>
      </w:r>
    </w:p>
    <w:p>
      <w:pPr>
        <w:pStyle w:val="Style3"/>
        <w:widowControl w:val="0"/>
        <w:keepNext w:val="0"/>
        <w:keepLines w:val="0"/>
        <w:shd w:val="clear" w:color="auto" w:fill="auto"/>
        <w:bidi w:val="0"/>
        <w:jc w:val="both"/>
        <w:spacing w:before="0" w:after="0" w:line="278" w:lineRule="exact"/>
        <w:ind w:left="60" w:right="40" w:firstLine="6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9"/>
        <w:widowControl w:val="0"/>
        <w:keepNext w:val="0"/>
        <w:keepLines w:val="0"/>
        <w:shd w:val="clear" w:color="auto" w:fill="auto"/>
        <w:bidi w:val="0"/>
        <w:jc w:val="both"/>
        <w:spacing w:before="0" w:after="0"/>
        <w:ind w:left="60" w:right="40" w:firstLine="680"/>
      </w:pPr>
      <w:r>
        <w:rPr>
          <w:lang w:val="ru-RU" w:eastAsia="ru-RU" w:bidi="ru-RU"/>
          <w:w w:val="100"/>
          <w:spacing w:val="0"/>
          <w:color w:val="000000"/>
          <w:position w:val="0"/>
        </w:rPr>
        <w:t>Согласно ч. 2.2. ст. 96 Закона о контрактной системе, Заказчик вправе установить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w:t>
      </w:r>
    </w:p>
    <w:p>
      <w:pPr>
        <w:pStyle w:val="Style9"/>
        <w:widowControl w:val="0"/>
        <w:keepNext w:val="0"/>
        <w:keepLines w:val="0"/>
        <w:shd w:val="clear" w:color="auto" w:fill="auto"/>
        <w:bidi w:val="0"/>
        <w:jc w:val="both"/>
        <w:spacing w:before="0" w:after="0"/>
        <w:ind w:left="60" w:right="40" w:firstLine="680"/>
      </w:pPr>
      <w:r>
        <w:rPr>
          <w:lang w:val="ru-RU" w:eastAsia="ru-RU" w:bidi="ru-RU"/>
          <w:w w:val="100"/>
          <w:spacing w:val="0"/>
          <w:color w:val="000000"/>
          <w:position w:val="0"/>
        </w:rPr>
        <w:t>В силу ч. 4 ст. 33 Закона о контрактной системе,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Style9"/>
        <w:widowControl w:val="0"/>
        <w:keepNext w:val="0"/>
        <w:keepLines w:val="0"/>
        <w:shd w:val="clear" w:color="auto" w:fill="auto"/>
        <w:bidi w:val="0"/>
        <w:jc w:val="both"/>
        <w:spacing w:before="0" w:after="0"/>
        <w:ind w:left="60" w:right="40" w:firstLine="680"/>
      </w:pPr>
      <w:r>
        <w:rPr>
          <w:lang w:val="ru-RU" w:eastAsia="ru-RU" w:bidi="ru-RU"/>
          <w:w w:val="100"/>
          <w:spacing w:val="0"/>
          <w:color w:val="000000"/>
          <w:position w:val="0"/>
        </w:rPr>
        <w:t>В соответствии с частью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Закона о контрактной системе.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Закона о контрактной системе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Style9"/>
        <w:widowControl w:val="0"/>
        <w:keepNext w:val="0"/>
        <w:keepLines w:val="0"/>
        <w:shd w:val="clear" w:color="auto" w:fill="auto"/>
        <w:bidi w:val="0"/>
        <w:jc w:val="both"/>
        <w:spacing w:before="0" w:after="0"/>
        <w:ind w:left="60" w:right="40" w:firstLine="580"/>
      </w:pPr>
      <w:r>
        <w:rPr>
          <w:lang w:val="ru-RU" w:eastAsia="ru-RU" w:bidi="ru-RU"/>
          <w:w w:val="100"/>
          <w:spacing w:val="0"/>
          <w:color w:val="000000"/>
          <w:position w:val="0"/>
        </w:rPr>
        <w:t>В соответствии со статьей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Пунктом 10.1. проекта муниципального контракта установлено, что исполнение контракта, гарантийные обязательства обеспечиваются предоставлением банковской гарантии, выданной банком и соответствующей требованиям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Способ обеспечения исполнения контракта, гарантийных обязательств, срок действия банковской гарантии определяются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При этом, согласно пункту 10.7 проекта муниципального контракта, 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срок не превышающий пятнадцать дней с момента подписания Сторонами документов, подтверждающих надлежащее исполнение обязательств по Контракту.</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Денежные средства возвращаются Заказчиком путем перечисления на счёт, указанный Подрядчиком в письменном требовании, либо по реквизитам, указанным в платежном поручении об оплате.</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Таким образом, Заказчиком в проекте муниципального контракта документации об Аукционе надлежащим образом установлен срок возврата обеспечения денежных средств, внесенных в качестве обеспечения исполнения контракта и гарантийных обязательств, в том числе, части денежных средств в случае уменьшения размера обеспечения исполнения контракта.</w:t>
      </w:r>
    </w:p>
    <w:p>
      <w:pPr>
        <w:pStyle w:val="Style9"/>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Жалоба ООО «Сибагротранс» (ИНН 2223632783 ОГРН: 1202200011199) от 24.07.2020 №1555-ж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275"/>
        <w:ind w:left="40" w:right="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0"/>
        <w:widowControl w:val="0"/>
        <w:keepNext/>
        <w:keepLines/>
        <w:shd w:val="clear" w:color="auto" w:fill="auto"/>
        <w:bidi w:val="0"/>
        <w:spacing w:before="0" w:after="208" w:line="230" w:lineRule="exact"/>
        <w:ind w:left="20" w:right="0" w:firstLine="0"/>
      </w:pPr>
      <w:bookmarkStart w:id="0" w:name="bookmark0"/>
      <w:r>
        <w:rPr>
          <w:lang w:val="ru-RU" w:eastAsia="ru-RU" w:bidi="ru-RU"/>
          <w:w w:val="100"/>
          <w:spacing w:val="0"/>
          <w:color w:val="000000"/>
          <w:position w:val="0"/>
        </w:rPr>
        <w:t>РЕШИЛА:</w:t>
      </w:r>
      <w:bookmarkEnd w:id="0"/>
    </w:p>
    <w:p>
      <w:pPr>
        <w:pStyle w:val="Style9"/>
        <w:numPr>
          <w:ilvl w:val="0"/>
          <w:numId w:val="5"/>
        </w:numPr>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 xml:space="preserve"> Признать жалобу ООО «Сибагротранс» (ИНН 2223632783 ОГРН: 1202200011199) от</w:t>
      </w:r>
    </w:p>
    <w:p>
      <w:pPr>
        <w:pStyle w:val="Style9"/>
        <w:numPr>
          <w:ilvl w:val="0"/>
          <w:numId w:val="7"/>
        </w:numPr>
        <w:tabs>
          <w:tab w:leader="none" w:pos="1250" w:val="lef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№1555-ж на действия Заказчика — Муниципальное казенное учреждение «Служба материально-технического обеспечения», Уполномоченного органа - Управление экономического развития администрации Октябрьского района, при проведении электронного аукциона предметом, которого является "Капитальный ремонт фасада", по адресу: ХМАО-Югра, пгт Октябрьское, ул. Калинина, дом 39. (извещение № 0187300003220000277) необоснованной.</w:t>
      </w:r>
    </w:p>
    <w:p>
      <w:pPr>
        <w:pStyle w:val="Style9"/>
        <w:numPr>
          <w:ilvl w:val="0"/>
          <w:numId w:val="5"/>
        </w:numPr>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9"/>
        <w:numPr>
          <w:ilvl w:val="0"/>
          <w:numId w:val="5"/>
        </w:numPr>
        <w:widowControl w:val="0"/>
        <w:keepNext w:val="0"/>
        <w:keepLines w:val="0"/>
        <w:shd w:val="clear" w:color="auto" w:fill="auto"/>
        <w:bidi w:val="0"/>
        <w:jc w:val="both"/>
        <w:spacing w:before="0" w:after="283"/>
        <w:ind w:left="40" w:right="4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9"/>
        <w:widowControl w:val="0"/>
        <w:keepNext w:val="0"/>
        <w:keepLines w:val="0"/>
        <w:shd w:val="clear" w:color="auto" w:fill="auto"/>
        <w:bidi w:val="0"/>
        <w:jc w:val="both"/>
        <w:spacing w:before="0" w:after="248" w:line="220" w:lineRule="exact"/>
        <w:ind w:left="4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center"/>
        <w:spacing w:before="0" w:after="179" w:line="220" w:lineRule="exact"/>
        <w:ind w:left="20" w:right="0" w:firstLine="0"/>
      </w:pPr>
      <w:r>
        <w:rPr>
          <w:lang w:val="ru-RU" w:eastAsia="ru-RU" w:bidi="ru-RU"/>
          <w:w w:val="100"/>
          <w:spacing w:val="0"/>
          <w:color w:val="000000"/>
          <w:position w:val="0"/>
        </w:rPr>
        <w:t>Бычков И.Т.</w:t>
      </w:r>
    </w:p>
    <w:p>
      <w:pPr>
        <w:pStyle w:val="Style22"/>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6" w:h="16838"/>
      <w:pgMar w:top="561" w:left="815" w:right="794" w:bottom="7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4.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4.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2 pt,Интервал 0 pt Exact"/>
    <w:basedOn w:val="CharStyle14"/>
    <w:rPr>
      <w:sz w:val="24"/>
      <w:szCs w:val="24"/>
      <w:spacing w:val="2"/>
    </w:rPr>
  </w:style>
  <w:style w:type="character" w:customStyle="1" w:styleId="CharStyle7">
    <w:name w:val="Основной текст (4) Exact"/>
    <w:basedOn w:val="DefaultParagraphFont"/>
    <w:link w:val="Style6"/>
    <w:rPr>
      <w:b/>
      <w:bCs/>
      <w:i w:val="0"/>
      <w:iCs w:val="0"/>
      <w:u w:val="none"/>
      <w:strike w:val="0"/>
      <w:smallCaps w:val="0"/>
      <w:sz w:val="16"/>
      <w:szCs w:val="16"/>
      <w:rFonts w:ascii="Times New Roman" w:eastAsia="Times New Roman" w:hAnsi="Times New Roman" w:cs="Times New Roman"/>
      <w:spacing w:val="7"/>
    </w:rPr>
  </w:style>
  <w:style w:type="character" w:customStyle="1" w:styleId="CharStyle8">
    <w:name w:val="Основной текст (4)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11">
    <w:name w:val="Основной текст + 11 pt,Курсив,Интервал 0 pt Exact"/>
    <w:basedOn w:val="CharStyle15"/>
    <w:rPr>
      <w:i/>
      <w:iCs/>
      <w:u w:val="single"/>
    </w:rPr>
  </w:style>
  <w:style w:type="character" w:customStyle="1" w:styleId="CharStyle12">
    <w:name w:val="Основной текст + 8,5 pt,Полужирный,Курсив,Интервал -1 pt Exact"/>
    <w:basedOn w:val="CharStyle15"/>
    <w:rPr>
      <w:b/>
      <w:bCs/>
      <w:i/>
      <w:iCs/>
      <w:u w:val="single"/>
      <w:sz w:val="17"/>
      <w:szCs w:val="17"/>
      <w:spacing w:val="-34"/>
    </w:rPr>
  </w:style>
  <w:style w:type="character" w:customStyle="1" w:styleId="CharStyle13">
    <w:name w:val="Основной текст Exact"/>
    <w:basedOn w:val="CharStyle15"/>
    <w:rPr>
      <w:u w:val="single"/>
      <w:sz w:val="20"/>
      <w:szCs w:val="20"/>
      <w:spacing w:val="2"/>
    </w:rPr>
  </w:style>
  <w:style w:type="character" w:customStyle="1" w:styleId="CharStyle1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9">
    <w:name w:val="Основной текст (3)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Заголовок №1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5)_"/>
    <w:basedOn w:val="DefaultParagraphFont"/>
    <w:link w:val="Style22"/>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after="180" w:line="230" w:lineRule="exact"/>
    </w:pPr>
    <w:rPr>
      <w:b/>
      <w:bCs/>
      <w:i w:val="0"/>
      <w:iCs w:val="0"/>
      <w:u w:val="none"/>
      <w:strike w:val="0"/>
      <w:smallCaps w:val="0"/>
      <w:sz w:val="16"/>
      <w:szCs w:val="16"/>
      <w:rFonts w:ascii="Times New Roman" w:eastAsia="Times New Roman" w:hAnsi="Times New Roman" w:cs="Times New Roman"/>
      <w:spacing w:val="7"/>
    </w:rPr>
  </w:style>
  <w:style w:type="paragraph" w:customStyle="1" w:styleId="Style9">
    <w:name w:val="Основной текст"/>
    <w:basedOn w:val="Normal"/>
    <w:link w:val="CharStyle15"/>
    <w:pPr>
      <w:widowControl w:val="0"/>
      <w:shd w:val="clear" w:color="auto" w:fill="FFFFFF"/>
      <w:jc w:val="right"/>
      <w:spacing w:line="274" w:lineRule="exact"/>
      <w:ind w:hanging="468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line="278"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center"/>
      <w:outlineLvl w:val="0"/>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before="240" w:line="178"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