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386"/>
        <w:ind w:left="0" w:right="0" w:firstLine="0"/>
      </w:pPr>
      <w:r>
        <w:rPr>
          <w:lang w:val="ru-RU" w:eastAsia="ru-RU" w:bidi="ru-RU"/>
          <w:w w:val="100"/>
          <w:spacing w:val="0"/>
          <w:color w:val="000000"/>
          <w:position w:val="0"/>
        </w:rPr>
        <w:t xml:space="preserve">пр. Ворошиловский. 2/2. офис 4СЗ г. Ростов-на-Дону. 344006 тел. (863) 263-31-04. факс (863) 240-39-59 </w:t>
      </w:r>
      <w:r>
        <w:rPr>
          <w:lang w:val="en-US" w:eastAsia="en-US" w:bidi="en-US"/>
          <w:w w:val="100"/>
          <w:spacing w:val="0"/>
          <w:color w:val="000000"/>
          <w:position w:val="0"/>
        </w:rPr>
        <w:t xml:space="preserve">e-mail: </w:t>
      </w:r>
      <w:r>
        <w:rPr>
          <w:lang w:val="ru-RU" w:eastAsia="ru-RU" w:bidi="ru-RU"/>
          <w:w w:val="100"/>
          <w:spacing w:val="0"/>
          <w:color w:val="000000"/>
          <w:position w:val="0"/>
        </w:rPr>
        <w:t xml:space="preserve">Юб 1/7 </w:t>
      </w:r>
      <w:r>
        <w:rPr>
          <w:lang w:val="en-US" w:eastAsia="en-US" w:bidi="en-US"/>
          <w:w w:val="100"/>
          <w:spacing w:val="0"/>
          <w:color w:val="000000"/>
          <w:position w:val="0"/>
        </w:rPr>
        <w:t>fas.Eov.ru</w:t>
      </w:r>
    </w:p>
    <w:p>
      <w:pPr>
        <w:pStyle w:val="Style9"/>
        <w:widowControl w:val="0"/>
        <w:keepNext w:val="0"/>
        <w:keepLines w:val="0"/>
        <w:shd w:val="clear" w:color="auto" w:fill="auto"/>
        <w:bidi w:val="0"/>
        <w:jc w:val="left"/>
        <w:spacing w:before="0" w:after="258" w:line="80" w:lineRule="exact"/>
        <w:ind w:left="540" w:right="0" w:firstLine="0"/>
      </w:pPr>
      <w:r>
        <w:rPr>
          <w:rStyle w:val="CharStyle11"/>
          <w:i/>
          <w:iCs/>
        </w:rPr>
        <w:t>fi'5.</w:t>
      </w:r>
    </w:p>
    <w:p>
      <w:pPr>
        <w:pStyle w:val="Style12"/>
        <w:tabs>
          <w:tab w:leader="none" w:pos="2578" w:val="right"/>
        </w:tabs>
        <w:widowControl w:val="0"/>
        <w:keepNext w:val="0"/>
        <w:keepLines w:val="0"/>
        <w:shd w:val="clear" w:color="auto" w:fill="auto"/>
        <w:bidi w:val="0"/>
        <w:spacing w:before="0" w:after="0" w:line="230" w:lineRule="exact"/>
        <w:ind w:left="54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JN's</w:t>
        <w:tab/>
      </w: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Общество с ограниченной</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ответственностью</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«Медортопедика»</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(далее - Заявитель)</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т. Магистральный. д.5А, пом. 17,</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г. Москва</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123290</w:t>
      </w:r>
    </w:p>
    <w:p>
      <w:pPr>
        <w:pStyle w:val="Style12"/>
        <w:widowControl w:val="0"/>
        <w:keepNext w:val="0"/>
        <w:keepLines w:val="0"/>
        <w:shd w:val="clear" w:color="auto" w:fill="auto"/>
        <w:bidi w:val="0"/>
        <w:jc w:val="left"/>
        <w:spacing w:before="0" w:after="237" w:line="292" w:lineRule="exact"/>
        <w:ind w:left="20" w:right="0" w:firstLine="0"/>
      </w:pPr>
      <w:r>
        <w:rPr>
          <w:lang w:val="en-US" w:eastAsia="en-US" w:bidi="en-US"/>
          <w:w w:val="100"/>
          <w:spacing w:val="0"/>
          <w:color w:val="000000"/>
          <w:position w:val="0"/>
        </w:rPr>
        <w:t xml:space="preserve">Email: </w:t>
      </w:r>
      <w:r>
        <w:fldChar w:fldCharType="begin"/>
      </w:r>
      <w:r>
        <w:rPr>
          <w:rStyle w:val="CharStyle14"/>
        </w:rPr>
        <w:instrText> HYPERLINK "mailto:medortopedia@mail.ru" </w:instrText>
      </w:r>
      <w:r>
        <w:fldChar w:fldCharType="separate"/>
      </w:r>
      <w:r>
        <w:rPr>
          <w:rStyle w:val="Hyperlink"/>
        </w:rPr>
        <w:t>medortopedia@mail.ru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(916) 702-78-08 ИНН: 7714975439</w:t>
      </w:r>
    </w:p>
    <w:p>
      <w:pPr>
        <w:pStyle w:val="Style5"/>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 xml:space="preserve">Федеральное государственное бюджетное образовательное учреждение высшего образования </w:t>
      </w:r>
      <w:r>
        <w:rPr>
          <w:lang w:val="ru-RU" w:eastAsia="ru-RU" w:bidi="ru-RU"/>
          <w:vertAlign w:val="superscript"/>
          <w:w w:val="100"/>
          <w:spacing w:val="0"/>
          <w:color w:val="000000"/>
          <w:position w:val="0"/>
        </w:rPr>
        <w:t>м</w:t>
      </w:r>
      <w:r>
        <w:rPr>
          <w:lang w:val="ru-RU" w:eastAsia="ru-RU" w:bidi="ru-RU"/>
          <w:w w:val="100"/>
          <w:spacing w:val="0"/>
          <w:color w:val="000000"/>
          <w:position w:val="0"/>
        </w:rPr>
        <w:t xml:space="preserve"> Р о стов ский го суд ар ствен н ы й медицинский университет"</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Министерства здравоохранения</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Российской Федерации</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(далее - Заказчик)</w:t>
      </w:r>
    </w:p>
    <w:p>
      <w:pPr>
        <w:pStyle w:val="Style5"/>
        <w:widowControl w:val="0"/>
        <w:keepNext w:val="0"/>
        <w:keepLines w:val="0"/>
        <w:shd w:val="clear" w:color="auto" w:fill="auto"/>
        <w:bidi w:val="0"/>
        <w:jc w:val="left"/>
        <w:spacing w:before="0" w:after="0" w:line="284" w:lineRule="exact"/>
        <w:ind w:left="20" w:right="0" w:firstLine="0"/>
      </w:pPr>
      <w:r>
        <w:rPr>
          <w:rStyle w:val="CharStyle15"/>
          <w:b w:val="0"/>
          <w:bCs w:val="0"/>
        </w:rPr>
        <w:t xml:space="preserve">пер. </w:t>
      </w:r>
      <w:r>
        <w:rPr>
          <w:lang w:val="ru-RU" w:eastAsia="ru-RU" w:bidi="ru-RU"/>
          <w:w w:val="100"/>
          <w:spacing w:val="0"/>
          <w:color w:val="000000"/>
          <w:position w:val="0"/>
        </w:rPr>
        <w:t xml:space="preserve">Нахичеванский, </w:t>
      </w:r>
      <w:r>
        <w:rPr>
          <w:rStyle w:val="CharStyle15"/>
          <w:b w:val="0"/>
          <w:bCs w:val="0"/>
        </w:rPr>
        <w:t>д.29,</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г. Ростов-на-Дону</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344022</w:t>
      </w:r>
    </w:p>
    <w:p>
      <w:pPr>
        <w:pStyle w:val="Style12"/>
        <w:widowControl w:val="0"/>
        <w:keepNext w:val="0"/>
        <w:keepLines w:val="0"/>
        <w:shd w:val="clear" w:color="auto" w:fill="auto"/>
        <w:bidi w:val="0"/>
        <w:jc w:val="left"/>
        <w:spacing w:before="0" w:after="240" w:line="284" w:lineRule="exact"/>
        <w:ind w:left="20" w:right="0" w:firstLine="0"/>
      </w:pPr>
      <w:r>
        <w:rPr>
          <w:lang w:val="en-US" w:eastAsia="en-US" w:bidi="en-US"/>
          <w:w w:val="100"/>
          <w:spacing w:val="0"/>
          <w:color w:val="000000"/>
          <w:position w:val="0"/>
        </w:rPr>
        <w:t xml:space="preserve">Email: </w:t>
      </w:r>
      <w:r>
        <w:fldChar w:fldCharType="begin"/>
      </w:r>
      <w:r>
        <w:rPr>
          <w:rStyle w:val="CharStyle14"/>
        </w:rPr>
        <w:instrText> HYPERLINK "mailto:ks@rostgmu.ru" </w:instrText>
      </w:r>
      <w:r>
        <w:fldChar w:fldCharType="separate"/>
      </w:r>
      <w:r>
        <w:rPr>
          <w:rStyle w:val="Hyperlink"/>
        </w:rPr>
        <w:t>ks@rostgmu.ru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250-41-30</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0" w:line="284" w:lineRule="exact"/>
        <w:ind w:left="20" w:right="0" w:firstLine="0"/>
        <w:sectPr>
          <w:footnotePr>
            <w:pos w:val="pageBottom"/>
            <w:numFmt w:val="decimal"/>
            <w:numRestart w:val="continuous"/>
          </w:footnotePr>
          <w:type w:val="continuous"/>
          <w:pgSz w:w="11906" w:h="16838"/>
          <w:pgMar w:top="400" w:left="963" w:right="1082" w:bottom="332" w:header="0" w:footer="3" w:gutter="0"/>
          <w:rtlGutter w:val="0"/>
          <w:cols w:num="2" w:space="112"/>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95" w:lineRule="exact"/>
        <w:ind w:left="0" w:right="0" w:firstLine="0"/>
        <w:sectPr>
          <w:type w:val="continuous"/>
          <w:pgSz w:w="11906" w:h="16838"/>
          <w:pgMar w:top="400" w:left="3973" w:right="3685" w:bottom="332"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№061/06/64-1631/2020</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14" w:wrap="around" w:vAnchor="text" w:hAnchor="margin" w:x="103" w:y="30"/>
        <w:widowControl w:val="0"/>
        <w:keepNext w:val="0"/>
        <w:keepLines w:val="0"/>
        <w:shd w:val="clear" w:color="auto" w:fill="auto"/>
        <w:bidi w:val="0"/>
        <w:jc w:val="left"/>
        <w:spacing w:before="0" w:after="0" w:line="210" w:lineRule="exact"/>
        <w:ind w:left="80" w:right="0" w:firstLine="0"/>
      </w:pPr>
      <w:r>
        <w:rPr>
          <w:rStyle w:val="CharStyle16"/>
          <w:spacing w:val="0"/>
        </w:rPr>
        <w:t>1.07.2020</w:t>
      </w:r>
    </w:p>
    <w:p>
      <w:pPr>
        <w:pStyle w:val="Style12"/>
        <w:widowControl w:val="0"/>
        <w:keepNext w:val="0"/>
        <w:keepLines w:val="0"/>
        <w:shd w:val="clear" w:color="auto" w:fill="auto"/>
        <w:bidi w:val="0"/>
        <w:jc w:val="right"/>
        <w:spacing w:before="0" w:after="275" w:line="230" w:lineRule="exact"/>
        <w:ind w:left="0" w:right="20" w:firstLine="0"/>
      </w:pPr>
      <w:r>
        <w:rPr>
          <w:lang w:val="ru-RU" w:eastAsia="ru-RU" w:bidi="ru-RU"/>
          <w:w w:val="100"/>
          <w:spacing w:val="0"/>
          <w:color w:val="000000"/>
          <w:position w:val="0"/>
        </w:rPr>
        <w:t>г. Ростов-на-Дону</w:t>
      </w:r>
    </w:p>
    <w:p>
      <w:pPr>
        <w:pStyle w:val="Style12"/>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2"/>
        <w:tabs>
          <w:tab w:leader="none" w:pos="9558" w:val="right"/>
        </w:tabs>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Председатель Комиссии:</w:t>
        <w:tab/>
        <w:t>Т.С. Акопян.</w:t>
      </w:r>
    </w:p>
    <w:p>
      <w:pPr>
        <w:pStyle w:val="Style12"/>
        <w:tabs>
          <w:tab w:leader="none" w:pos="8667" w:val="right"/>
          <w:tab w:leader="none" w:pos="9558" w:val="right"/>
        </w:tabs>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Члены Комиссии:</w:t>
        <w:tab/>
      </w:r>
      <w:r>
        <w:rPr>
          <w:rStyle w:val="CharStyle17"/>
        </w:rPr>
        <w:t>Р.Н.</w:t>
        <w:tab/>
      </w:r>
      <w:r>
        <w:rPr>
          <w:lang w:val="ru-RU" w:eastAsia="ru-RU" w:bidi="ru-RU"/>
          <w:w w:val="100"/>
          <w:spacing w:val="0"/>
          <w:color w:val="000000"/>
          <w:position w:val="0"/>
        </w:rPr>
        <w:t>Рыбин.</w:t>
      </w:r>
    </w:p>
    <w:p>
      <w:pPr>
        <w:pStyle w:val="Style12"/>
        <w:widowControl w:val="0"/>
        <w:keepNext w:val="0"/>
        <w:keepLines w:val="0"/>
        <w:shd w:val="clear" w:color="auto" w:fill="auto"/>
        <w:bidi w:val="0"/>
        <w:jc w:val="left"/>
        <w:spacing w:before="0" w:after="271" w:line="230" w:lineRule="exact"/>
        <w:ind w:left="8240" w:right="0" w:firstLine="0"/>
      </w:pPr>
      <w:r>
        <w:rPr>
          <w:lang w:val="ru-RU" w:eastAsia="ru-RU" w:bidi="ru-RU"/>
          <w:w w:val="100"/>
          <w:spacing w:val="0"/>
          <w:color w:val="000000"/>
          <w:position w:val="0"/>
        </w:rPr>
        <w:t>Ю.Р. Дедух.</w:t>
      </w:r>
    </w:p>
    <w:p>
      <w:pPr>
        <w:pStyle w:val="Style12"/>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рассмотрев дело №061/06/64-1631/2020 по жалобе Заявителя о нарушении Заказчиком при проведении аукциона в электронной форме №0358100022820000300 «Поставка расходных материалов для отделения рентгенохирургических методов диагностики и лечения»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Заявителя по доверенности - Витык Н.И. (доверенность от</w:t>
      </w:r>
    </w:p>
    <w:p>
      <w:pPr>
        <w:pStyle w:val="Style12"/>
        <w:numPr>
          <w:ilvl w:val="0"/>
          <w:numId w:val="1"/>
        </w:numPr>
        <w:tabs>
          <w:tab w:leader="none" w:pos="1327" w:val="left"/>
        </w:tabs>
        <w:widowControl w:val="0"/>
        <w:keepNext w:val="0"/>
        <w:keepLines w:val="0"/>
        <w:shd w:val="clear" w:color="auto" w:fill="auto"/>
        <w:bidi w:val="0"/>
        <w:spacing w:before="0" w:after="616" w:line="284" w:lineRule="exact"/>
        <w:ind w:left="20" w:right="0" w:firstLine="0"/>
      </w:pPr>
      <w:r>
        <w:rPr>
          <w:lang w:val="ru-RU" w:eastAsia="ru-RU" w:bidi="ru-RU"/>
          <w:w w:val="100"/>
          <w:spacing w:val="0"/>
          <w:color w:val="000000"/>
          <w:position w:val="0"/>
        </w:rPr>
        <w:t>№02-07), Обрывченко Д.В. (доверенность от 29.07.2020 №06-07), при участии</w:t>
      </w:r>
    </w:p>
    <w:p>
      <w:pPr>
        <w:pStyle w:val="Style18"/>
        <w:widowControl w:val="0"/>
        <w:keepNext/>
        <w:keepLines/>
        <w:shd w:val="clear" w:color="auto" w:fill="auto"/>
        <w:bidi w:val="0"/>
        <w:spacing w:before="0" w:after="0" w:line="340" w:lineRule="exact"/>
        <w:ind w:left="0" w:right="20" w:firstLine="0"/>
      </w:pPr>
      <w:bookmarkStart w:id="0" w:name="bookmark0"/>
      <w:r>
        <w:rPr>
          <w:lang w:val="ru-RU" w:eastAsia="ru-RU" w:bidi="ru-RU"/>
          <w:w w:val="100"/>
          <w:spacing w:val="0"/>
          <w:color w:val="000000"/>
          <w:position w:val="0"/>
        </w:rPr>
        <w:t>008618</w:t>
      </w:r>
      <w:bookmarkEnd w:id="0"/>
      <w:r>
        <w:br w:type="page"/>
      </w:r>
    </w:p>
    <w:p>
      <w:pPr>
        <w:pStyle w:val="Style12"/>
        <w:widowControl w:val="0"/>
        <w:keepNext w:val="0"/>
        <w:keepLines w:val="0"/>
        <w:shd w:val="clear" w:color="auto" w:fill="auto"/>
        <w:bidi w:val="0"/>
        <w:spacing w:before="0" w:after="272" w:line="270" w:lineRule="exact"/>
        <w:ind w:left="40" w:right="40" w:firstLine="0"/>
      </w:pPr>
      <w:r>
        <w:rPr>
          <w:lang w:val="ru-RU" w:eastAsia="ru-RU" w:bidi="ru-RU"/>
          <w:w w:val="100"/>
          <w:spacing w:val="0"/>
          <w:color w:val="000000"/>
          <w:position w:val="0"/>
        </w:rPr>
        <w:t>представителя Заказчика по доверенности - Скршшичеыко О.В. (доверенность от 19.06.2020 №214),</w:t>
      </w:r>
    </w:p>
    <w:p>
      <w:pPr>
        <w:pStyle w:val="Style12"/>
        <w:widowControl w:val="0"/>
        <w:keepNext w:val="0"/>
        <w:keepLines w:val="0"/>
        <w:shd w:val="clear" w:color="auto" w:fill="auto"/>
        <w:bidi w:val="0"/>
        <w:jc w:val="center"/>
        <w:spacing w:before="0" w:after="144" w:line="230" w:lineRule="exact"/>
        <w:ind w:left="0" w:right="0" w:firstLine="0"/>
      </w:pPr>
      <w:bookmarkStart w:id="1" w:name="bookmark1"/>
      <w:r>
        <w:rPr>
          <w:lang w:val="ru-RU" w:eastAsia="ru-RU" w:bidi="ru-RU"/>
          <w:w w:val="100"/>
          <w:spacing w:val="0"/>
          <w:color w:val="000000"/>
          <w:position w:val="0"/>
        </w:rPr>
        <w:t>УСТАНОВИВ:</w:t>
      </w:r>
      <w:bookmarkEnd w:id="1"/>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В Ростовское У ФАС России поступила жалоба Заявителя, в которой обжалуются положения аукционной документации Заказчика. По мнению Заявителя, положения Технического задания составлены с нарушением Правил использования Каталога товаров, работ, услуг (далее - КТРУ). определенные позиции не позволяют поставить товар, кроме продукции конкретного медицинского изделия единственного производителя.</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У Заказчика не имеется возражений по доводам поступившей жалобы, о чем сообщено в Ростовское У ФАС России письмом от 29.07.2020 №208. подтверждено в ходе работы Комиссии.</w:t>
      </w:r>
    </w:p>
    <w:p>
      <w:pPr>
        <w:pStyle w:val="Style12"/>
        <w:widowControl w:val="0"/>
        <w:keepNext w:val="0"/>
        <w:keepLines w:val="0"/>
        <w:shd w:val="clear" w:color="auto" w:fill="auto"/>
        <w:bidi w:val="0"/>
        <w:spacing w:before="0" w:after="226" w:line="288" w:lineRule="exact"/>
        <w:ind w:left="40" w:right="40" w:firstLine="720"/>
      </w:pPr>
      <w:r>
        <w:rPr>
          <w:lang w:val="ru-RU" w:eastAsia="ru-RU" w:bidi="ru-RU"/>
          <w:w w:val="100"/>
          <w:spacing w:val="0"/>
          <w:color w:val="000000"/>
          <w:position w:val="0"/>
        </w:rPr>
        <w:t>В соответствий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12"/>
        <w:widowControl w:val="0"/>
        <w:keepNext w:val="0"/>
        <w:keepLines w:val="0"/>
        <w:shd w:val="clear" w:color="auto" w:fill="auto"/>
        <w:bidi w:val="0"/>
        <w:spacing w:before="0" w:after="0" w:line="306"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№0358100022820000300:</w:t>
      </w:r>
    </w:p>
    <w:p>
      <w:pPr>
        <w:pStyle w:val="Style12"/>
        <w:numPr>
          <w:ilvl w:val="0"/>
          <w:numId w:val="3"/>
        </w:numPr>
        <w:widowControl w:val="0"/>
        <w:keepNext w:val="0"/>
        <w:keepLines w:val="0"/>
        <w:shd w:val="clear" w:color="auto" w:fill="auto"/>
        <w:bidi w:val="0"/>
        <w:spacing w:before="0" w:after="0" w:line="288" w:lineRule="exact"/>
        <w:ind w:left="40" w:right="0" w:firstLine="720"/>
      </w:pPr>
      <w:r>
        <w:rPr>
          <w:lang w:val="ru-RU" w:eastAsia="ru-RU" w:bidi="ru-RU"/>
          <w:w w:val="100"/>
          <w:spacing w:val="0"/>
          <w:color w:val="000000"/>
          <w:position w:val="0"/>
        </w:rPr>
        <w:t xml:space="preserve"> установлены дата и время окончания подачи заявок - 28.07.2020 09:00:</w:t>
      </w:r>
    </w:p>
    <w:p>
      <w:pPr>
        <w:pStyle w:val="Style12"/>
        <w:numPr>
          <w:ilvl w:val="0"/>
          <w:numId w:val="3"/>
        </w:numPr>
        <w:widowControl w:val="0"/>
        <w:keepNext w:val="0"/>
        <w:keepLines w:val="0"/>
        <w:shd w:val="clear" w:color="auto" w:fill="auto"/>
        <w:bidi w:val="0"/>
        <w:spacing w:before="0" w:after="0" w:line="288"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2 283 631,45 рублей;</w:t>
      </w:r>
    </w:p>
    <w:p>
      <w:pPr>
        <w:pStyle w:val="Style12"/>
        <w:widowControl w:val="0"/>
        <w:keepNext w:val="0"/>
        <w:keepLines w:val="0"/>
        <w:shd w:val="clear" w:color="auto" w:fill="auto"/>
        <w:bidi w:val="0"/>
        <w:spacing w:before="0" w:after="0" w:line="288"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2"/>
        <w:widowControl w:val="0"/>
        <w:keepNext w:val="0"/>
        <w:keepLines w:val="0"/>
        <w:shd w:val="clear" w:color="auto" w:fill="auto"/>
        <w:bidi w:val="0"/>
        <w:spacing w:before="0" w:after="240" w:line="288"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20.07.2020.</w:t>
      </w:r>
    </w:p>
    <w:p>
      <w:pPr>
        <w:pStyle w:val="Style12"/>
        <w:numPr>
          <w:ilvl w:val="0"/>
          <w:numId w:val="5"/>
        </w:numPr>
        <w:tabs>
          <w:tab w:leader="none" w:pos="1084" w:val="left"/>
        </w:tabs>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 xml:space="preserve">Заявитель в жалобе указал, что описание объекта закупки (п.5 Технического задания), подготовленное Заказчиком, позволяет поставить единственный товар - «Коронарный стент </w:t>
      </w:r>
      <w:r>
        <w:rPr>
          <w:lang w:val="en-US" w:eastAsia="en-US" w:bidi="en-US"/>
          <w:w w:val="100"/>
          <w:spacing w:val="0"/>
          <w:color w:val="000000"/>
          <w:position w:val="0"/>
        </w:rPr>
        <w:t xml:space="preserve">BioMime»,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 xml:space="preserve">«Meril Life Sciences», </w:t>
      </w:r>
      <w:r>
        <w:rPr>
          <w:lang w:val="ru-RU" w:eastAsia="ru-RU" w:bidi="ru-RU"/>
          <w:w w:val="100"/>
          <w:spacing w:val="0"/>
          <w:color w:val="000000"/>
          <w:position w:val="0"/>
        </w:rPr>
        <w:t>Индия.</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В соответствии с ч.2 ст.8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ст.33 Закона, в том числе обоснование начальной (максимальной) цены контракта.</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Из толкования ст.ЗЗ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Однако Заказчик, осуществляющий закупку в соответствии с положениями Закона, при описании объекта закупки должен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Уведомлением от 29.07.2020 исх.№17393/03 о принятии жалобы к производству и назначении времени и места ее рассмотрения Заказчику предложено представить конкретные товары, подходящие под описание объекта закупки по п.5 Технического задания. Заказчиком подобной информации не приведено, относительно доводов Заявителя возражений не сделано.</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 xml:space="preserve">В соответствии с информацией, поступившей от Оператора электронной площадки, на участие в закупке подано две заявки с предложением товаров (по п.5 Технического задания) - «Стент для коронарных артерий, выделяющий лекарственное средство Стент внутрисосудистый </w:t>
      </w:r>
      <w:r>
        <w:rPr>
          <w:lang w:val="en-US" w:eastAsia="en-US" w:bidi="en-US"/>
          <w:w w:val="100"/>
          <w:spacing w:val="0"/>
          <w:color w:val="000000"/>
          <w:position w:val="0"/>
        </w:rPr>
        <w:t xml:space="preserve">BioMime, </w:t>
      </w:r>
      <w:r>
        <w:rPr>
          <w:lang w:val="ru-RU" w:eastAsia="ru-RU" w:bidi="ru-RU"/>
          <w:w w:val="100"/>
          <w:spacing w:val="0"/>
          <w:color w:val="000000"/>
          <w:position w:val="0"/>
        </w:rPr>
        <w:t xml:space="preserve">ФСЗ 2010/07630, </w:t>
      </w:r>
      <w:r>
        <w:rPr>
          <w:lang w:val="en-US" w:eastAsia="en-US" w:bidi="en-US"/>
          <w:w w:val="100"/>
          <w:spacing w:val="0"/>
          <w:color w:val="000000"/>
          <w:position w:val="0"/>
        </w:rPr>
        <w:t xml:space="preserve">Meril Life Sciences Private Limited, </w:t>
      </w:r>
      <w:r>
        <w:rPr>
          <w:lang w:val="ru-RU" w:eastAsia="ru-RU" w:bidi="ru-RU"/>
          <w:w w:val="100"/>
          <w:spacing w:val="0"/>
          <w:color w:val="000000"/>
          <w:position w:val="0"/>
        </w:rPr>
        <w:t xml:space="preserve">Индия» и «Стент внутрисосудистый </w:t>
      </w:r>
      <w:r>
        <w:rPr>
          <w:lang w:val="en-US" w:eastAsia="en-US" w:bidi="en-US"/>
          <w:w w:val="100"/>
          <w:spacing w:val="0"/>
          <w:color w:val="000000"/>
          <w:position w:val="0"/>
        </w:rPr>
        <w:t xml:space="preserve">BioMime. </w:t>
      </w:r>
      <w:r>
        <w:rPr>
          <w:lang w:val="ru-RU" w:eastAsia="ru-RU" w:bidi="ru-RU"/>
          <w:w w:val="100"/>
          <w:spacing w:val="0"/>
          <w:color w:val="000000"/>
          <w:position w:val="0"/>
        </w:rPr>
        <w:t>Наименование в соответствии с РУ № ФСЗ 2010/07630 от 10.08.2010, Проиводитель: "Мерил Лайф Сайнс Прайват Лимитед", Страна производства: Краткое наименование: ИНДИЯ» соответственно.</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 xml:space="preserve">Заявителем представлен перечень товаров различных производителей, с характеристиками, установленными в техническом задании Заказчика. Из изложенных данных следует, что по ряду особенностей товара продукции </w:t>
      </w:r>
      <w:r>
        <w:rPr>
          <w:lang w:val="en-US" w:eastAsia="en-US" w:bidi="en-US"/>
          <w:w w:val="100"/>
          <w:spacing w:val="0"/>
          <w:color w:val="000000"/>
          <w:position w:val="0"/>
        </w:rPr>
        <w:t xml:space="preserve">BioMime </w:t>
      </w:r>
      <w:r>
        <w:rPr>
          <w:lang w:val="ru-RU" w:eastAsia="ru-RU" w:bidi="ru-RU"/>
          <w:w w:val="100"/>
          <w:spacing w:val="0"/>
          <w:color w:val="000000"/>
          <w:position w:val="0"/>
        </w:rPr>
        <w:t>(давление разрыва, толщина балок, рабочая длина катетера), остальные производители не отвечают требованиям документации. Заказчиком не дано пояснений по поводу приведенных данных.</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Комиссия считает, что случаями ограничения конкуренции или признаками такового является не только факт отстранения обширного круга потенциальных участников конкурентной процедуры, но и ситуация, создаваемая конкретным субъектом (субъектами) рынка, путем установления определенных условий, которыми создается необоснованное и незаконное препятствие хотя бы для одного потенциального участника закупки, способного поставить товар, отвечающий объективным требованиям государственного или муниципального заказчика.</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Как указал Верховный Суд Российской Федерации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 (п.2 Обзора).</w:t>
      </w:r>
    </w:p>
    <w:p>
      <w:pPr>
        <w:pStyle w:val="Style12"/>
        <w:widowControl w:val="0"/>
        <w:keepNext w:val="0"/>
        <w:keepLines w:val="0"/>
        <w:shd w:val="clear" w:color="auto" w:fill="auto"/>
        <w:bidi w:val="0"/>
        <w:spacing w:before="0" w:after="0" w:line="288" w:lineRule="exact"/>
        <w:ind w:left="40" w:right="40" w:firstLine="720"/>
      </w:pPr>
      <w:r>
        <w:rPr>
          <w:lang w:val="ru-RU" w:eastAsia="ru-RU" w:bidi="ru-RU"/>
          <w:w w:val="100"/>
          <w:spacing w:val="0"/>
          <w:color w:val="000000"/>
          <w:position w:val="0"/>
        </w:rPr>
        <w:t>Доказательств, подтверждающих необходимость формирования описания объекта закупки изложенным образом, Комиссии не представлено, Заказчиком также не приведено конкретных товаров, отвечающих требованиям сформированного описания объекта закупки. В связи с изложенным, Комиссия Ростовского У ФАС России признает Заказчика, безосновательно установившего требования, допускающие поставку единственного товара, нарушившим положения ч.1 ст.64 Закона. Довод жалобы обоснован.</w:t>
      </w:r>
    </w:p>
    <w:p>
      <w:pPr>
        <w:pStyle w:val="Style12"/>
        <w:numPr>
          <w:ilvl w:val="0"/>
          <w:numId w:val="5"/>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Заявитель в жалобе указал, что описание объекта закупки (п. 8 Технического задания), подготовленное Заказчиком, позволяет поставить единственный товар - «Диск </w:t>
      </w:r>
      <w:r>
        <w:rPr>
          <w:lang w:val="en-US" w:eastAsia="en-US" w:bidi="en-US"/>
          <w:w w:val="100"/>
          <w:spacing w:val="0"/>
          <w:color w:val="000000"/>
          <w:position w:val="0"/>
        </w:rPr>
        <w:t xml:space="preserve">Super Comfort. Advanced Vascular Dynamics. </w:t>
      </w:r>
      <w:r>
        <w:rPr>
          <w:lang w:val="ru-RU" w:eastAsia="ru-RU" w:bidi="ru-RU"/>
          <w:w w:val="100"/>
          <w:spacing w:val="0"/>
          <w:color w:val="000000"/>
          <w:position w:val="0"/>
        </w:rPr>
        <w:t>США.</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Податель жалобы полагает, что у Заказчика установлена система бедренного сжатия </w:t>
      </w:r>
      <w:r>
        <w:rPr>
          <w:lang w:val="en-US" w:eastAsia="en-US" w:bidi="en-US"/>
          <w:w w:val="100"/>
          <w:spacing w:val="0"/>
          <w:color w:val="000000"/>
          <w:position w:val="0"/>
        </w:rPr>
        <w:t xml:space="preserve">«CompressAR StrongArm tm System», </w:t>
      </w:r>
      <w:r>
        <w:rPr>
          <w:lang w:val="ru-RU" w:eastAsia="ru-RU" w:bidi="ru-RU"/>
          <w:w w:val="100"/>
          <w:spacing w:val="0"/>
          <w:color w:val="000000"/>
          <w:position w:val="0"/>
        </w:rPr>
        <w:t>а закупаемое изделие является расходным материалом для указанного оборудования.</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соответствии с ч.9 ст.105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2"/>
        <w:widowControl w:val="0"/>
        <w:keepNext w:val="0"/>
        <w:keepLines w:val="0"/>
        <w:shd w:val="clear" w:color="auto" w:fill="auto"/>
        <w:bidi w:val="0"/>
        <w:spacing w:before="0" w:after="240" w:line="288" w:lineRule="exact"/>
        <w:ind w:left="20" w:right="20" w:firstLine="70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На заседании Комиссии представитель Заявителя не представил документов, подтверждающих обоснованность доводов жалобы, не пояснил, на основании каких данных им сделан соответствующий вывод. На основании изложенного, Ростовское У ФАС России признает довод жалобы необоснованным.</w:t>
      </w:r>
    </w:p>
    <w:p>
      <w:pPr>
        <w:pStyle w:val="Style12"/>
        <w:numPr>
          <w:ilvl w:val="0"/>
          <w:numId w:val="5"/>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 жалобе указано, что Заказчиком неправильно применены Правила использования КТРУ, утвержденные Постановлением Правительства РФ от 08.02.2017 </w:t>
      </w:r>
      <w:r>
        <w:rPr>
          <w:lang w:val="en-US" w:eastAsia="en-US" w:bidi="en-US"/>
          <w:w w:val="100"/>
          <w:spacing w:val="0"/>
          <w:color w:val="000000"/>
          <w:position w:val="0"/>
        </w:rPr>
        <w:t xml:space="preserve">N </w:t>
      </w:r>
      <w:r>
        <w:rPr>
          <w:lang w:val="ru-RU" w:eastAsia="ru-RU" w:bidi="ru-RU"/>
          <w:w w:val="100"/>
          <w:spacing w:val="0"/>
          <w:color w:val="000000"/>
          <w:position w:val="0"/>
        </w:rPr>
        <w:t>145. Нарушение выразилось в объединении более 50 позиций КТРУ в одном пункте Технического задания.</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Частью 2 ст.ЗЗ Закона закреплено,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Из буквального толкования положений ст.ЗЗ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Однако Заказчик, осуществляющий закупку в соответствии с положениями Закона, при описании объекта закупки должен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Для реализации данной цели создан Кататог товаров, работ и услуг. Данный реестр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Заказчику нет необходимости самостоятельно отбирать необходимые характеристики, отвечающие его требованиям,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достижению поставленных результатов закупок, повышению уровня развития конкуренции на рынке, и как следствие, обеспечивает гарантированную реализацию региональных и национальных проектов.</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соответствии с ч.б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Пункт 4 Постановления Правительства РФ от 08.02.2017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w:t>
      </w:r>
    </w:p>
    <w:p>
      <w:pPr>
        <w:pStyle w:val="Style12"/>
        <w:widowControl w:val="0"/>
        <w:keepNext w:val="0"/>
        <w:keepLines w:val="0"/>
        <w:shd w:val="clear" w:color="auto" w:fill="auto"/>
        <w:bidi w:val="0"/>
        <w:spacing w:before="0" w:after="0" w:line="288" w:lineRule="exact"/>
        <w:ind w:left="40" w:right="20" w:firstLine="0"/>
      </w:pPr>
      <w:r>
        <w:rPr>
          <w:lang w:val="ru-RU" w:eastAsia="ru-RU" w:bidi="ru-RU"/>
          <w:w w:val="100"/>
          <w:spacing w:val="0"/>
          <w:color w:val="000000"/>
          <w:position w:val="0"/>
        </w:rPr>
        <w:t xml:space="preserve">Правил использования каталога товаров, работ, услуг для обеспечения государственных и муниципальных нужд" (далее - Правила) закрепляет,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2"/>
        <w:widowControl w:val="0"/>
        <w:keepNext w:val="0"/>
        <w:keepLines w:val="0"/>
        <w:shd w:val="clear" w:color="auto" w:fill="auto"/>
        <w:bidi w:val="0"/>
        <w:spacing w:before="0" w:after="0" w:line="288" w:lineRule="exact"/>
        <w:ind w:left="40" w:right="0" w:firstLine="720"/>
      </w:pPr>
      <w:r>
        <w:rPr>
          <w:lang w:val="ru-RU" w:eastAsia="ru-RU" w:bidi="ru-RU"/>
          <w:w w:val="100"/>
          <w:spacing w:val="0"/>
          <w:color w:val="000000"/>
          <w:position w:val="0"/>
        </w:rPr>
        <w:t>а) наименование товара работы, услуги:</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2"/>
        <w:widowControl w:val="0"/>
        <w:keepNext w:val="0"/>
        <w:keepLines w:val="0"/>
        <w:shd w:val="clear" w:color="auto" w:fill="auto"/>
        <w:bidi w:val="0"/>
        <w:spacing w:before="0" w:after="0" w:line="288" w:lineRule="exact"/>
        <w:ind w:left="4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В соответствии с п.5 Правил,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В п.6 Правил установлено, что в случае предоставления иной и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Согласно Технического задания Заказчика, пункту №5 соответствует код позиции КТРУ № 32.50.13.190-02567 «Стент для коронарных артерий, выделяющий лекарственное средство». В указанной позиции КТРУ определено, что характеристики «Номинальный диаметр стента», «Длина стента», «Лекарственное покрытие» являются обязательными к применению. Техническое задание Заказчика (п.5) содержит указание на характеристики, в соответствии с требованиями позиций КТРУ.</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Вместе с тем, п.5 Технического задания содержит требование о дополнительных характеристиках - «Номинальный диаметр стента», «Длина стента» - отличающихся по значению от установленных в указанных Заказчиком позициях КТРУ (50 характеристик).</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Комиссия Ростовского У ФАС России при принятии решения руководствуется следующим.</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В соответствии с п.1 ст.432 Гражданского Кодекса Российской Федерации (далее - ГК РФ) договор считается заключенным, если между сторонами в требуемой в подлежащих случаях форме достигнуто соглашение по всем существенным условиям.</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w:t>
      </w:r>
    </w:p>
    <w:p>
      <w:pPr>
        <w:pStyle w:val="Style12"/>
        <w:widowControl w:val="0"/>
        <w:keepNext w:val="0"/>
        <w:keepLines w:val="0"/>
        <w:shd w:val="clear" w:color="auto" w:fill="auto"/>
        <w:bidi w:val="0"/>
        <w:spacing w:before="0" w:after="0" w:line="288" w:lineRule="exact"/>
        <w:ind w:left="40" w:right="20" w:firstLine="720"/>
      </w:pPr>
      <w:r>
        <w:rPr>
          <w:lang w:val="ru-RU" w:eastAsia="ru-RU" w:bidi="ru-RU"/>
          <w:w w:val="100"/>
          <w:spacing w:val="0"/>
          <w:color w:val="000000"/>
          <w:position w:val="0"/>
        </w:rPr>
        <w:t>Договор поставки является отдельным видом договора купли-продажи и в соответствии с положениями п.5 ст.454 ГК РФ к договору поставки применяются положения, предусмотренные пар.1 гл.30 ГК РФ о купле-продаже, если иное не предусмотрено правилами Кодекса об этом виде договора.</w:t>
      </w:r>
      <w:r>
        <w:br w:type="page"/>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рассматриваемом случае, поименованные Заказчиком дополнительные характеристики таковыми не являются, поскольку не наделяют товар новыми функциями, свойствами и т.п., а изменяют уже установленные (в соответствии с указанным кодом КТРУ) параметры, тем самым изменяя предмет поставки.</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Такой подход не отвечает принципам открытости и прозрачности контрактной системы, поскольку при обосновании начальной (максимальной) цены контракта, а в том числе и позиции №5 Технического задания, Заказчик исходил из одинаковой стоимости медицинских изделий с различными показателями. Так, например, в соответствии с обоснованием начальной (максимальной) цены контракта, средняя цена медицинского изделия, как с длиной стента от 7 до 8 мм, так и с длиной от 39 до 44 мм, составляет 28 978,65 рублей. Таким образом, потенциальный поставщик вынужден поставлять различный по параметрам и стоимости товар, в соответствии с ценой, определенной на конкретный типоразмер.</w:t>
      </w:r>
    </w:p>
    <w:p>
      <w:pPr>
        <w:pStyle w:val="Style12"/>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На основании изложенного, Комиссия приходит к выводу о несоблюдении Заказчиком Правил использования КТРУ, нарушении ч.б ст.23 Закона и обоснованности довода жалобы.</w:t>
      </w:r>
    </w:p>
    <w:p>
      <w:pPr>
        <w:pStyle w:val="Style12"/>
        <w:widowControl w:val="0"/>
        <w:keepNext w:val="0"/>
        <w:keepLines w:val="0"/>
        <w:shd w:val="clear" w:color="auto" w:fill="auto"/>
        <w:bidi w:val="0"/>
        <w:spacing w:before="0" w:after="286" w:line="288" w:lineRule="exact"/>
        <w:ind w:left="20" w:right="20" w:firstLine="70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5"/>
        <w:widowControl w:val="0"/>
        <w:keepNext w:val="0"/>
        <w:keepLines w:val="0"/>
        <w:shd w:val="clear" w:color="auto" w:fill="auto"/>
        <w:bidi w:val="0"/>
        <w:spacing w:before="0" w:after="227" w:line="230" w:lineRule="exact"/>
        <w:ind w:left="0" w:right="0" w:firstLine="0"/>
      </w:pPr>
      <w:bookmarkStart w:id="2" w:name="bookmark2"/>
      <w:r>
        <w:rPr>
          <w:lang w:val="ru-RU" w:eastAsia="ru-RU" w:bidi="ru-RU"/>
          <w:w w:val="100"/>
          <w:spacing w:val="0"/>
          <w:color w:val="000000"/>
          <w:position w:val="0"/>
        </w:rPr>
        <w:t>РЕШИЛА:</w:t>
      </w:r>
      <w:bookmarkEnd w:id="2"/>
    </w:p>
    <w:p>
      <w:pPr>
        <w:pStyle w:val="Style12"/>
        <w:numPr>
          <w:ilvl w:val="0"/>
          <w:numId w:val="7"/>
        </w:numPr>
        <w:tabs>
          <w:tab w:leader="none" w:pos="1362" w:val="left"/>
        </w:tabs>
        <w:widowControl w:val="0"/>
        <w:keepNext w:val="0"/>
        <w:keepLines w:val="0"/>
        <w:shd w:val="clear" w:color="auto" w:fill="auto"/>
        <w:bidi w:val="0"/>
        <w:spacing w:before="0" w:after="0" w:line="331" w:lineRule="exact"/>
        <w:ind w:left="580" w:right="0" w:firstLine="0"/>
      </w:pPr>
      <w:r>
        <w:rPr>
          <w:lang w:val="ru-RU" w:eastAsia="ru-RU" w:bidi="ru-RU"/>
          <w:w w:val="100"/>
          <w:spacing w:val="0"/>
          <w:color w:val="000000"/>
          <w:position w:val="0"/>
        </w:rPr>
        <w:t>Признать жалобу Заявителя обоснованной.</w:t>
      </w:r>
    </w:p>
    <w:p>
      <w:pPr>
        <w:pStyle w:val="Style12"/>
        <w:numPr>
          <w:ilvl w:val="0"/>
          <w:numId w:val="7"/>
        </w:numPr>
        <w:tabs>
          <w:tab w:leader="none" w:pos="1362" w:val="left"/>
        </w:tabs>
        <w:widowControl w:val="0"/>
        <w:keepNext w:val="0"/>
        <w:keepLines w:val="0"/>
        <w:shd w:val="clear" w:color="auto" w:fill="auto"/>
        <w:bidi w:val="0"/>
        <w:spacing w:before="0" w:after="0" w:line="331" w:lineRule="exact"/>
        <w:ind w:left="580" w:right="0" w:firstLine="0"/>
      </w:pPr>
      <w:r>
        <w:rPr>
          <w:lang w:val="ru-RU" w:eastAsia="ru-RU" w:bidi="ru-RU"/>
          <w:w w:val="100"/>
          <w:spacing w:val="0"/>
          <w:color w:val="000000"/>
          <w:position w:val="0"/>
        </w:rPr>
        <w:t>Признать Заказчика нарушившим ч.б ст.23, 4.1 ст.64 Закона.</w:t>
      </w:r>
    </w:p>
    <w:p>
      <w:pPr>
        <w:pStyle w:val="Style12"/>
        <w:numPr>
          <w:ilvl w:val="0"/>
          <w:numId w:val="7"/>
        </w:numPr>
        <w:tabs>
          <w:tab w:leader="none" w:pos="1362" w:val="left"/>
          <w:tab w:leader="none" w:pos="9930" w:val="right"/>
        </w:tabs>
        <w:widowControl w:val="0"/>
        <w:keepNext w:val="0"/>
        <w:keepLines w:val="0"/>
        <w:shd w:val="clear" w:color="auto" w:fill="auto"/>
        <w:bidi w:val="0"/>
        <w:spacing w:before="0" w:after="0" w:line="331" w:lineRule="exact"/>
        <w:ind w:left="580" w:right="0" w:firstLine="0"/>
      </w:pPr>
      <w:r>
        <w:rPr>
          <w:lang w:val="ru-RU" w:eastAsia="ru-RU" w:bidi="ru-RU"/>
          <w:w w:val="100"/>
          <w:spacing w:val="0"/>
          <w:color w:val="000000"/>
          <w:position w:val="0"/>
        </w:rPr>
        <w:t>Выдать обязательное для исполнения предписание об устранении</w:t>
        <w:tab/>
        <w:t>допущенных</w:t>
      </w:r>
    </w:p>
    <w:p>
      <w:pPr>
        <w:pStyle w:val="Style12"/>
        <w:widowControl w:val="0"/>
        <w:keepNext w:val="0"/>
        <w:keepLines w:val="0"/>
        <w:shd w:val="clear" w:color="auto" w:fill="auto"/>
        <w:bidi w:val="0"/>
        <w:jc w:val="left"/>
        <w:spacing w:before="0" w:after="0" w:line="331" w:lineRule="exact"/>
        <w:ind w:left="20" w:right="20" w:firstLine="0"/>
      </w:pPr>
      <w:r>
        <w:rPr>
          <w:lang w:val="ru-RU" w:eastAsia="ru-RU" w:bidi="ru-RU"/>
          <w:w w:val="100"/>
          <w:spacing w:val="0"/>
          <w:color w:val="000000"/>
          <w:position w:val="0"/>
        </w:rPr>
        <w:t>нарушений путем отмены сформированных протоколов, внесения изменений в аукционную документацию, продолжения процедуры определения поставщика.</w:t>
      </w:r>
    </w:p>
    <w:p>
      <w:pPr>
        <w:pStyle w:val="Style12"/>
        <w:numPr>
          <w:ilvl w:val="0"/>
          <w:numId w:val="7"/>
        </w:numPr>
        <w:tabs>
          <w:tab w:leader="none" w:pos="1362" w:val="left"/>
          <w:tab w:leader="none" w:pos="8318" w:val="center"/>
        </w:tabs>
        <w:widowControl w:val="0"/>
        <w:keepNext w:val="0"/>
        <w:keepLines w:val="0"/>
        <w:shd w:val="clear" w:color="auto" w:fill="auto"/>
        <w:bidi w:val="0"/>
        <w:spacing w:before="0" w:after="0" w:line="331" w:lineRule="exact"/>
        <w:ind w:left="580" w:right="0" w:firstLine="0"/>
      </w:pPr>
      <w:r>
        <w:rPr>
          <w:lang w:val="ru-RU" w:eastAsia="ru-RU" w:bidi="ru-RU"/>
          <w:w w:val="100"/>
          <w:spacing w:val="0"/>
          <w:color w:val="000000"/>
          <w:position w:val="0"/>
        </w:rPr>
        <w:t>Рассмотреть вопрос о привлечении к административной</w:t>
        <w:tab/>
        <w:t>ответственности</w:t>
      </w:r>
    </w:p>
    <w:p>
      <w:pPr>
        <w:pStyle w:val="Style12"/>
        <w:widowControl w:val="0"/>
        <w:keepNext w:val="0"/>
        <w:keepLines w:val="0"/>
        <w:shd w:val="clear" w:color="auto" w:fill="auto"/>
        <w:bidi w:val="0"/>
        <w:jc w:val="left"/>
        <w:spacing w:before="0" w:after="257" w:line="331" w:lineRule="exact"/>
        <w:ind w:left="20" w:right="0" w:firstLine="0"/>
      </w:pPr>
      <w:r>
        <w:rPr>
          <w:lang w:val="ru-RU" w:eastAsia="ru-RU" w:bidi="ru-RU"/>
          <w:w w:val="100"/>
          <w:spacing w:val="0"/>
          <w:color w:val="000000"/>
          <w:position w:val="0"/>
        </w:rPr>
        <w:t>должностного лица Заказчика.</w:t>
      </w:r>
    </w:p>
    <w:p>
      <w:pPr>
        <w:pStyle w:val="Style12"/>
        <w:framePr w:h="215" w:wrap="around" w:vAnchor="text" w:hAnchor="margin" w:x="8571" w:y="774"/>
        <w:widowControl w:val="0"/>
        <w:keepNext w:val="0"/>
        <w:keepLines w:val="0"/>
        <w:shd w:val="clear" w:color="auto" w:fill="auto"/>
        <w:bidi w:val="0"/>
        <w:jc w:val="left"/>
        <w:spacing w:before="0" w:after="0" w:line="210" w:lineRule="exact"/>
        <w:ind w:left="100" w:right="0" w:firstLine="0"/>
      </w:pPr>
      <w:r>
        <w:rPr>
          <w:rStyle w:val="CharStyle16"/>
          <w:spacing w:val="0"/>
        </w:rPr>
        <w:t>Т.С. Акопян</w:t>
      </w:r>
    </w:p>
    <w:p>
      <w:pPr>
        <w:pStyle w:val="Style20"/>
        <w:widowControl w:val="0"/>
        <w:keepNext w:val="0"/>
        <w:keepLines w:val="0"/>
        <w:shd w:val="clear" w:color="auto" w:fill="auto"/>
        <w:bidi w:val="0"/>
        <w:spacing w:before="0" w:after="557" w:line="16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523" w:line="230" w:lineRule="exact"/>
        <w:ind w:left="20" w:right="0" w:firstLine="0"/>
      </w:pPr>
      <w:r>
        <w:rPr>
          <w:lang w:val="ru-RU" w:eastAsia="ru-RU" w:bidi="ru-RU"/>
          <w:w w:val="100"/>
          <w:spacing w:val="0"/>
          <w:color w:val="000000"/>
          <w:position w:val="0"/>
        </w:rPr>
        <w:t>Члены комиссии</w:t>
      </w:r>
    </w:p>
    <w:p>
      <w:pPr>
        <w:pStyle w:val="Style22"/>
        <w:widowControl w:val="0"/>
        <w:keepNext w:val="0"/>
        <w:keepLines w:val="0"/>
        <w:shd w:val="clear" w:color="auto" w:fill="auto"/>
        <w:bidi w:val="0"/>
        <w:jc w:val="left"/>
        <w:spacing w:before="0" w:after="0"/>
        <w:ind w:left="20" w:right="20" w:firstLine="0"/>
        <w:sectPr>
          <w:type w:val="continuous"/>
          <w:pgSz w:w="11906" w:h="16838"/>
          <w:pgMar w:top="886" w:left="954" w:right="922" w:bottom="618" w:header="0" w:footer="3" w:gutter="0"/>
          <w:rtlGutter w:val="0"/>
          <w:cols w:space="720"/>
          <w:noEndnote/>
          <w:docGrid w:linePitch="360"/>
        </w:sectPr>
      </w:pPr>
      <w:r>
        <w:rPr>
          <w:lang w:val="ru-RU" w:eastAsia="ru-RU" w:bidi="ru-RU"/>
          <w:w w:val="100"/>
          <w:spacing w:val="0"/>
          <w:color w:val="000000"/>
          <w:position w:val="0"/>
        </w:rPr>
        <w:t xml:space="preserve">Леи. Дедуя Ю.Р. </w:t>
      </w:r>
      <w:r>
        <w:rPr>
          <w:rStyle w:val="CharStyle24"/>
          <w:b/>
          <w:bCs/>
          <w:i/>
          <w:iCs/>
        </w:rPr>
        <w:t>8</w:t>
      </w:r>
      <w:r>
        <w:rPr>
          <w:rStyle w:val="CharStyle25"/>
          <w:b/>
          <w:bCs/>
          <w:i/>
          <w:iCs/>
        </w:rPr>
        <w:t xml:space="preserve"> (</w:t>
      </w:r>
      <w:r>
        <w:rPr>
          <w:rStyle w:val="CharStyle24"/>
          <w:b/>
          <w:bCs/>
          <w:i/>
          <w:iCs/>
        </w:rPr>
        <w:t>863</w:t>
      </w:r>
      <w:r>
        <w:rPr>
          <w:rStyle w:val="CharStyle25"/>
          <w:b/>
          <w:bCs/>
          <w:i/>
          <w:iCs/>
        </w:rPr>
        <w:t xml:space="preserve">) </w:t>
      </w:r>
      <w:r>
        <w:rPr>
          <w:rStyle w:val="CharStyle24"/>
          <w:b/>
          <w:bCs/>
          <w:i/>
          <w:iCs/>
        </w:rPr>
        <w:t>240</w:t>
      </w:r>
      <w:r>
        <w:rPr>
          <w:rStyle w:val="CharStyle25"/>
          <w:b/>
          <w:bCs/>
          <w:i/>
          <w:iCs/>
        </w:rPr>
        <w:t>-</w:t>
      </w:r>
      <w:r>
        <w:rPr>
          <w:rStyle w:val="CharStyle24"/>
          <w:b/>
          <w:bCs/>
          <w:i/>
          <w:iCs/>
        </w:rPr>
        <w:t>86-88</w:t>
      </w:r>
    </w:p>
    <w:p>
      <w:pPr>
        <w:pStyle w:val="Style3"/>
        <w:widowControl w:val="0"/>
        <w:keepNext w:val="0"/>
        <w:keepLines w:val="0"/>
        <w:shd w:val="clear" w:color="auto" w:fill="auto"/>
        <w:bidi w:val="0"/>
        <w:spacing w:before="331" w:after="78" w:line="216" w:lineRule="exact"/>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2" w:line="269"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20"/>
        <w:widowControl w:val="0"/>
        <w:keepNext w:val="0"/>
        <w:keepLines w:val="0"/>
        <w:shd w:val="clear" w:color="auto" w:fill="auto"/>
        <w:bidi w:val="0"/>
        <w:jc w:val="center"/>
        <w:spacing w:before="0" w:after="210" w:line="192" w:lineRule="exact"/>
        <w:ind w:left="0" w:right="0" w:firstLine="0"/>
      </w:pPr>
      <w:r>
        <w:rPr>
          <w:lang w:val="ru-RU" w:eastAsia="ru-RU" w:bidi="ru-RU"/>
          <w:w w:val="100"/>
          <w:spacing w:val="0"/>
          <w:color w:val="000000"/>
          <w:position w:val="0"/>
        </w:rPr>
        <w:t xml:space="preserve">пр. Всропшлс-Бскян. 2/2. офгс 403 г. Роксв-на-Дону. 344006 тел. (863) 263-31-04, факс (863) 240-59-59 </w:t>
      </w:r>
      <w:r>
        <w:rPr>
          <w:rStyle w:val="CharStyle26"/>
          <w:b w:val="0"/>
          <w:bCs w:val="0"/>
        </w:rPr>
        <w:t>e-mail: io61gf3s.^ov.ni</w:t>
      </w:r>
    </w:p>
    <w:p>
      <w:pPr>
        <w:pStyle w:val="Style27"/>
        <w:widowControl w:val="0"/>
        <w:keepNext w:val="0"/>
        <w:keepLines w:val="0"/>
        <w:shd w:val="clear" w:color="auto" w:fill="auto"/>
        <w:bidi w:val="0"/>
        <w:spacing w:before="0" w:after="0" w:line="230" w:lineRule="exact"/>
        <w:ind w:left="420" w:right="0" w:firstLine="0"/>
      </w:pPr>
      <w:bookmarkStart w:id="3" w:name="bookmark3"/>
      <w:r>
        <w:rPr>
          <w:lang w:val="ru-RU" w:eastAsia="ru-RU" w:bidi="ru-RU"/>
          <w:w w:val="100"/>
          <w:color w:val="000000"/>
          <w:position w:val="0"/>
        </w:rPr>
        <w:t>0 0. Л&amp;ЛО</w:t>
      </w:r>
      <w:r>
        <w:rPr>
          <w:rStyle w:val="CharStyle29"/>
          <w:i w:val="0"/>
          <w:iCs w:val="0"/>
        </w:rPr>
        <w:t xml:space="preserve"> </w:t>
      </w:r>
      <w:r>
        <w:rPr>
          <w:rStyle w:val="CharStyle30"/>
          <w:i w:val="0"/>
          <w:iCs w:val="0"/>
        </w:rPr>
        <w:t xml:space="preserve">Vo </w:t>
      </w:r>
      <w:r>
        <w:rPr>
          <w:rStyle w:val="CharStyle31"/>
          <w:i/>
          <w:iCs/>
        </w:rPr>
        <w:t>s/£&gt;№/&amp;</w:t>
      </w:r>
      <w:bookmarkEnd w:id="3"/>
    </w:p>
    <w:p>
      <w:pPr>
        <w:pStyle w:val="Style20"/>
        <w:tabs>
          <w:tab w:leader="hyphen" w:pos="2266" w:val="right"/>
          <w:tab w:leader="none" w:pos="2818" w:val="right"/>
          <w:tab w:leader="hyphen" w:pos="3308" w:val="right"/>
          <w:tab w:leader="hyphen" w:pos="4143" w:val="left"/>
        </w:tabs>
        <w:widowControl w:val="0"/>
        <w:keepNext w:val="0"/>
        <w:keepLines w:val="0"/>
        <w:shd w:val="clear" w:color="auto" w:fill="auto"/>
        <w:bidi w:val="0"/>
        <w:spacing w:before="0" w:after="198" w:line="160" w:lineRule="exact"/>
        <w:ind w:left="500" w:right="0" w:firstLine="0"/>
      </w:pPr>
      <w:r>
        <w:rPr>
          <w:lang w:val="ru-RU" w:eastAsia="ru-RU" w:bidi="ru-RU"/>
          <w:w w:val="100"/>
          <w:spacing w:val="0"/>
          <w:color w:val="000000"/>
          <w:position w:val="0"/>
        </w:rPr>
        <w:t xml:space="preserve">-— </w:t>
        <w:tab/>
        <w:t>. -</w:t>
        <w:tab/>
        <w:t>-—■</w:t>
        <w:tab/>
        <w:t>,</w:t>
        <w:tab/>
      </w:r>
    </w:p>
    <w:p>
      <w:pPr>
        <w:pStyle w:val="Style32"/>
        <w:tabs>
          <w:tab w:leader="none" w:pos="2550" w:val="right"/>
        </w:tabs>
        <w:widowControl w:val="0"/>
        <w:keepNext w:val="0"/>
        <w:keepLines w:val="0"/>
        <w:shd w:val="clear" w:color="auto" w:fill="auto"/>
        <w:bidi w:val="0"/>
        <w:spacing w:before="0" w:after="0" w:line="210" w:lineRule="exact"/>
        <w:ind w:left="500" w:right="0" w:firstLine="0"/>
      </w:pPr>
      <w:r>
        <w:rPr>
          <w:lang w:val="ru-RU" w:eastAsia="ru-RU" w:bidi="ru-RU"/>
          <w:w w:val="100"/>
          <w:color w:val="000000"/>
          <w:position w:val="0"/>
        </w:rPr>
        <w:t>На Л'е</w:t>
        <w:tab/>
        <w:t>от</w:t>
      </w:r>
    </w:p>
    <w:p>
      <w:pPr>
        <w:pStyle w:val="Style5"/>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Федеральное государственное бюджетное образовательное учреждение высшего образования '' Ро стов ский государ ств енный медицинский университет"</w:t>
      </w:r>
    </w:p>
    <w:p>
      <w:pPr>
        <w:pStyle w:val="Style5"/>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Министерства здравоохранения</w:t>
      </w:r>
    </w:p>
    <w:p>
      <w:pPr>
        <w:pStyle w:val="Style5"/>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Российской Федерации</w:t>
      </w:r>
    </w:p>
    <w:p>
      <w:pPr>
        <w:pStyle w:val="Style5"/>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(далее - Заказчик)</w:t>
      </w:r>
    </w:p>
    <w:p>
      <w:pPr>
        <w:pStyle w:val="Style12"/>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пер. Нахичеванский, д.29.</w:t>
      </w:r>
    </w:p>
    <w:p>
      <w:pPr>
        <w:pStyle w:val="Style12"/>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г. Ростов-на-Дону</w:t>
      </w:r>
    </w:p>
    <w:p>
      <w:pPr>
        <w:pStyle w:val="Style12"/>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344022</w:t>
      </w:r>
    </w:p>
    <w:p>
      <w:pPr>
        <w:pStyle w:val="Style12"/>
        <w:widowControl w:val="0"/>
        <w:keepNext w:val="0"/>
        <w:keepLines w:val="0"/>
        <w:shd w:val="clear" w:color="auto" w:fill="auto"/>
        <w:bidi w:val="0"/>
        <w:jc w:val="left"/>
        <w:spacing w:before="0" w:after="244" w:line="288" w:lineRule="exact"/>
        <w:ind w:left="20" w:right="0" w:firstLine="0"/>
      </w:pPr>
      <w:r>
        <w:rPr>
          <w:lang w:val="en-US" w:eastAsia="en-US" w:bidi="en-US"/>
          <w:w w:val="100"/>
          <w:spacing w:val="0"/>
          <w:color w:val="000000"/>
          <w:position w:val="0"/>
        </w:rPr>
        <w:t xml:space="preserve">Email: </w:t>
      </w:r>
      <w:r>
        <w:rPr>
          <w:rStyle w:val="CharStyle14"/>
        </w:rPr>
        <w:t>ksfflrostamu.ru</w:t>
      </w:r>
      <w:r>
        <w:rPr>
          <w:lang w:val="en-US" w:eastAsia="en-US" w:bidi="en-US"/>
          <w:w w:val="100"/>
          <w:spacing w:val="0"/>
          <w:color w:val="000000"/>
          <w:position w:val="0"/>
        </w:rPr>
        <w:t xml:space="preserve"> </w:t>
      </w:r>
      <w:r>
        <w:rPr>
          <w:lang w:val="ru-RU" w:eastAsia="ru-RU" w:bidi="ru-RU"/>
          <w:w w:val="100"/>
          <w:spacing w:val="0"/>
          <w:color w:val="000000"/>
          <w:position w:val="0"/>
        </w:rPr>
        <w:t>Телефон: (863) 250-41-30</w:t>
      </w:r>
    </w:p>
    <w:p>
      <w:pPr>
        <w:pStyle w:val="Style5"/>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83" w:lineRule="exact"/>
        <w:ind w:left="20" w:right="0" w:firstLine="0"/>
        <w:sectPr>
          <w:pgSz w:w="11906" w:h="16838"/>
          <w:pgMar w:top="388" w:left="829" w:right="1059" w:bottom="417" w:header="0" w:footer="3" w:gutter="0"/>
          <w:rtlGutter w:val="0"/>
          <w:cols w:num="2" w:space="274"/>
          <w:noEndnote/>
          <w:docGrid w:linePitch="360"/>
        </w:sectPr>
      </w:pPr>
      <w:r>
        <w:rPr>
          <w:rStyle w:val="CharStyle34"/>
        </w:rPr>
        <w:t xml:space="preserve">Email: </w:t>
      </w:r>
      <w:r>
        <w:rPr>
          <w:rStyle w:val="CharStyle35"/>
        </w:rPr>
        <w:t>korfflTis-tender.ru</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tabs>
          <w:tab w:leader="none" w:pos="6566" w:val="center"/>
        </w:tabs>
        <w:widowControl w:val="0"/>
        <w:keepNext w:val="0"/>
        <w:keepLines w:val="0"/>
        <w:shd w:val="clear" w:color="auto" w:fill="auto"/>
        <w:bidi w:val="0"/>
        <w:jc w:val="both"/>
        <w:spacing w:before="0" w:after="0" w:line="274" w:lineRule="exact"/>
        <w:ind w:left="3460" w:right="0" w:firstLine="0"/>
      </w:pPr>
      <w:r>
        <w:rPr>
          <w:lang w:val="ru-RU" w:eastAsia="ru-RU" w:bidi="ru-RU"/>
          <w:w w:val="100"/>
          <w:spacing w:val="0"/>
          <w:color w:val="000000"/>
          <w:position w:val="0"/>
        </w:rPr>
        <w:t>ПРЕДПИСАНИЕ</w:t>
        <w:tab/>
      </w:r>
      <w:r>
        <w:rPr>
          <w:rStyle w:val="CharStyle36"/>
          <w:b/>
          <w:bCs/>
        </w:rPr>
        <w:t>/</w:t>
      </w:r>
      <w:r>
        <w:rPr>
          <w:lang w:val="ru-RU" w:eastAsia="ru-RU" w:bidi="ru-RU"/>
          <w:w w:val="100"/>
          <w:spacing w:val="0"/>
          <w:color w:val="000000"/>
          <w:position w:val="0"/>
        </w:rPr>
        <w:t>03</w:t>
      </w:r>
    </w:p>
    <w:p>
      <w:pPr>
        <w:pStyle w:val="Style5"/>
        <w:widowControl w:val="0"/>
        <w:keepNext w:val="0"/>
        <w:keepLines w:val="0"/>
        <w:shd w:val="clear" w:color="auto" w:fill="auto"/>
        <w:bidi w:val="0"/>
        <w:spacing w:before="0" w:after="515" w:line="274" w:lineRule="exact"/>
        <w:ind w:left="0" w:right="20" w:firstLine="0"/>
      </w:pPr>
      <w:r>
        <w:rPr>
          <w:rStyle w:val="CharStyle37"/>
          <w:b/>
          <w:bCs/>
        </w:rPr>
        <w:t>по</w:t>
      </w:r>
      <w:r>
        <w:rPr>
          <w:lang w:val="ru-RU" w:eastAsia="ru-RU" w:bidi="ru-RU"/>
          <w:w w:val="100"/>
          <w:spacing w:val="0"/>
          <w:color w:val="000000"/>
          <w:position w:val="0"/>
        </w:rPr>
        <w:t xml:space="preserve"> делу 061/06/64-1631/2020 о нарушении законодательства о контрактной системе </w:t>
      </w:r>
      <w:r>
        <w:rPr>
          <w:rStyle w:val="CharStyle38"/>
          <w:b w:val="0"/>
          <w:bCs w:val="0"/>
        </w:rPr>
        <w:t xml:space="preserve">в </w:t>
      </w:r>
      <w:r>
        <w:rPr>
          <w:lang w:val="ru-RU" w:eastAsia="ru-RU" w:bidi="ru-RU"/>
          <w:w w:val="100"/>
          <w:spacing w:val="0"/>
          <w:color w:val="000000"/>
          <w:position w:val="0"/>
        </w:rPr>
        <w:t>сфере закупок</w:t>
      </w:r>
    </w:p>
    <w:p>
      <w:pPr>
        <w:pStyle w:val="Style12"/>
        <w:numPr>
          <w:ilvl w:val="0"/>
          <w:numId w:val="9"/>
        </w:numPr>
        <w:tabs>
          <w:tab w:leader="none" w:pos="8013" w:val="left"/>
          <w:tab w:leader="none" w:pos="1361" w:val="left"/>
        </w:tabs>
        <w:widowControl w:val="0"/>
        <w:keepNext w:val="0"/>
        <w:keepLines w:val="0"/>
        <w:shd w:val="clear" w:color="auto" w:fill="auto"/>
        <w:bidi w:val="0"/>
        <w:spacing w:before="0" w:after="295" w:line="230" w:lineRule="exact"/>
        <w:ind w:left="40" w:right="0" w:firstLine="0"/>
      </w:pPr>
      <w:r>
        <w:rPr>
          <w:lang w:val="ru-RU" w:eastAsia="ru-RU" w:bidi="ru-RU"/>
          <w:w w:val="100"/>
          <w:spacing w:val="0"/>
          <w:color w:val="000000"/>
          <w:position w:val="0"/>
        </w:rPr>
        <w:t>года</w:t>
        <w:tab/>
        <w:t>гор. Ростов-на-Дону</w:t>
      </w:r>
    </w:p>
    <w:p>
      <w:pPr>
        <w:pStyle w:val="Style12"/>
        <w:widowControl w:val="0"/>
        <w:keepNext w:val="0"/>
        <w:keepLines w:val="0"/>
        <w:shd w:val="clear" w:color="auto" w:fill="auto"/>
        <w:bidi w:val="0"/>
        <w:spacing w:before="0" w:after="317" w:line="326"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2"/>
        <w:tabs>
          <w:tab w:leader="none" w:pos="9426" w:val="right"/>
        </w:tabs>
        <w:widowControl w:val="0"/>
        <w:keepNext w:val="0"/>
        <w:keepLines w:val="0"/>
        <w:shd w:val="clear" w:color="auto" w:fill="auto"/>
        <w:bidi w:val="0"/>
        <w:spacing w:before="0" w:after="82" w:line="230" w:lineRule="exact"/>
        <w:ind w:left="40" w:right="0" w:firstLine="580"/>
      </w:pPr>
      <w:r>
        <w:rPr>
          <w:lang w:val="ru-RU" w:eastAsia="ru-RU" w:bidi="ru-RU"/>
          <w:w w:val="100"/>
          <w:spacing w:val="0"/>
          <w:color w:val="000000"/>
          <w:position w:val="0"/>
        </w:rPr>
        <w:t>Председатель Комиссии:</w:t>
        <w:tab/>
        <w:t>Т.С. Акопян</w:t>
      </w:r>
    </w:p>
    <w:p>
      <w:pPr>
        <w:pStyle w:val="Style12"/>
        <w:tabs>
          <w:tab w:leader="none" w:pos="8626" w:val="right"/>
          <w:tab w:leader="none" w:pos="9426" w:val="right"/>
        </w:tabs>
        <w:widowControl w:val="0"/>
        <w:keepNext w:val="0"/>
        <w:keepLines w:val="0"/>
        <w:shd w:val="clear" w:color="auto" w:fill="auto"/>
        <w:bidi w:val="0"/>
        <w:spacing w:before="0" w:after="58" w:line="230" w:lineRule="exact"/>
        <w:ind w:left="40" w:right="0" w:firstLine="580"/>
      </w:pPr>
      <w:r>
        <w:rPr>
          <w:lang w:val="ru-RU" w:eastAsia="ru-RU" w:bidi="ru-RU"/>
          <w:w w:val="100"/>
          <w:spacing w:val="0"/>
          <w:color w:val="000000"/>
          <w:position w:val="0"/>
        </w:rPr>
        <w:t>Члены Комиссии:</w:t>
        <w:tab/>
        <w:t>Р.Н.</w:t>
        <w:tab/>
        <w:t>Рыбин</w:t>
      </w:r>
    </w:p>
    <w:p>
      <w:pPr>
        <w:pStyle w:val="Style12"/>
        <w:widowControl w:val="0"/>
        <w:keepNext w:val="0"/>
        <w:keepLines w:val="0"/>
        <w:shd w:val="clear" w:color="auto" w:fill="auto"/>
        <w:bidi w:val="0"/>
        <w:jc w:val="left"/>
        <w:spacing w:before="0" w:after="299" w:line="230" w:lineRule="exact"/>
        <w:ind w:left="8200" w:right="0" w:firstLine="0"/>
      </w:pPr>
      <w:r>
        <w:rPr>
          <w:lang w:val="ru-RU" w:eastAsia="ru-RU" w:bidi="ru-RU"/>
          <w:w w:val="100"/>
          <w:spacing w:val="0"/>
          <w:color w:val="000000"/>
          <w:position w:val="0"/>
        </w:rPr>
        <w:t>Ю.Р. Дедух</w:t>
      </w:r>
    </w:p>
    <w:p>
      <w:pPr>
        <w:pStyle w:val="Style12"/>
        <w:widowControl w:val="0"/>
        <w:keepNext w:val="0"/>
        <w:keepLines w:val="0"/>
        <w:shd w:val="clear" w:color="auto" w:fill="auto"/>
        <w:bidi w:val="0"/>
        <w:spacing w:before="0" w:after="313" w:line="322" w:lineRule="exact"/>
        <w:ind w:left="40" w:right="20" w:firstLine="580"/>
      </w:pPr>
      <w:r>
        <w:rPr>
          <w:lang w:val="ru-RU" w:eastAsia="ru-RU" w:bidi="ru-RU"/>
          <w:w w:val="100"/>
          <w:spacing w:val="0"/>
          <w:color w:val="000000"/>
          <w:position w:val="0"/>
        </w:rPr>
        <w:t xml:space="preserve">на основании решения от 31.07.2020 года по делу №061/06/64-1631/2020, о нарушении Заказчиком ч.б ст.23. 4.1 ст.64 Федерального закона от 05.04.2013 г. № 44-ФЗ «О контрактной системе в сфере закупок товаров, работ, услуг для обеспечения государственных и </w:t>
      </w:r>
      <w:r>
        <w:rPr>
          <w:rStyle w:val="CharStyle39"/>
        </w:rPr>
        <w:t xml:space="preserve">муниципальных </w:t>
      </w:r>
      <w:r>
        <w:rPr>
          <w:lang w:val="ru-RU" w:eastAsia="ru-RU" w:bidi="ru-RU"/>
          <w:w w:val="100"/>
          <w:spacing w:val="0"/>
          <w:color w:val="000000"/>
          <w:position w:val="0"/>
        </w:rPr>
        <w:t>нужд» (далее - Закон), при проведении электронного аукциона №0358100022820000300 «Поставка расходных материалов для отделения рентгенохирургических методов диагностики и лечения» (далее - аукцион),</w:t>
      </w:r>
    </w:p>
    <w:p>
      <w:pPr>
        <w:pStyle w:val="Style5"/>
        <w:widowControl w:val="0"/>
        <w:keepNext w:val="0"/>
        <w:keepLines w:val="0"/>
        <w:shd w:val="clear" w:color="auto" w:fill="auto"/>
        <w:bidi w:val="0"/>
        <w:jc w:val="left"/>
        <w:spacing w:before="0" w:after="363" w:line="230" w:lineRule="exact"/>
        <w:ind w:left="3560" w:right="0" w:firstLine="0"/>
      </w:pPr>
      <w:r>
        <w:rPr>
          <w:lang w:val="ru-RU" w:eastAsia="ru-RU" w:bidi="ru-RU"/>
          <w:w w:val="100"/>
          <w:spacing w:val="0"/>
          <w:color w:val="000000"/>
          <w:position w:val="0"/>
        </w:rPr>
        <w:t>ПРЕДПИСЫВАЕТ:</w:t>
      </w:r>
    </w:p>
    <w:p>
      <w:pPr>
        <w:pStyle w:val="Style12"/>
        <w:widowControl w:val="0"/>
        <w:keepNext w:val="0"/>
        <w:keepLines w:val="0"/>
        <w:shd w:val="clear" w:color="auto" w:fill="auto"/>
        <w:bidi w:val="0"/>
        <w:spacing w:before="0" w:after="53" w:line="230" w:lineRule="exact"/>
        <w:ind w:left="40" w:right="0" w:firstLine="580"/>
      </w:pPr>
      <w:r>
        <w:rPr>
          <w:lang w:val="ru-RU" w:eastAsia="ru-RU" w:bidi="ru-RU"/>
          <w:w w:val="100"/>
          <w:spacing w:val="0"/>
          <w:color w:val="000000"/>
          <w:position w:val="0"/>
        </w:rPr>
        <w:t>Заказ</w:t>
      </w:r>
      <w:r>
        <w:rPr>
          <w:rStyle w:val="CharStyle14"/>
          <w:lang w:val="ru-RU" w:eastAsia="ru-RU" w:bidi="ru-RU"/>
        </w:rPr>
        <w:t>чик</w:t>
      </w:r>
      <w:r>
        <w:rPr>
          <w:lang w:val="ru-RU" w:eastAsia="ru-RU" w:bidi="ru-RU"/>
          <w:w w:val="100"/>
          <w:spacing w:val="0"/>
          <w:color w:val="000000"/>
          <w:position w:val="0"/>
        </w:rPr>
        <w:t>у, аукционной комиссии Заказчика, оператору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электронной площадки:</w:t>
      </w:r>
    </w:p>
    <w:p>
      <w:pPr>
        <w:pStyle w:val="Style12"/>
        <w:numPr>
          <w:ilvl w:val="0"/>
          <w:numId w:val="11"/>
        </w:numPr>
        <w:tabs>
          <w:tab w:leader="none" w:pos="1361" w:val="left"/>
        </w:tabs>
        <w:widowControl w:val="0"/>
        <w:keepNext w:val="0"/>
        <w:keepLines w:val="0"/>
        <w:shd w:val="clear" w:color="auto" w:fill="auto"/>
        <w:bidi w:val="0"/>
        <w:spacing w:before="0" w:after="0" w:line="230"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12"/>
        <w:numPr>
          <w:ilvl w:val="0"/>
          <w:numId w:val="11"/>
        </w:numPr>
        <w:tabs>
          <w:tab w:leader="none" w:pos="1361" w:val="left"/>
          <w:tab w:leader="none" w:pos="10114" w:val="right"/>
        </w:tabs>
        <w:widowControl w:val="0"/>
        <w:keepNext w:val="0"/>
        <w:keepLines w:val="0"/>
        <w:shd w:val="clear" w:color="auto" w:fill="auto"/>
        <w:bidi w:val="0"/>
        <w:spacing w:before="0" w:after="0" w:line="322"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12"/>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Закона и решения по делу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№061/06/64-1631/2020 от 31.07,2020;</w:t>
      </w:r>
    </w:p>
    <w:p>
      <w:pPr>
        <w:pStyle w:val="Style12"/>
        <w:numPr>
          <w:ilvl w:val="0"/>
          <w:numId w:val="11"/>
        </w:numPr>
        <w:tabs>
          <w:tab w:leader="none" w:pos="1361" w:val="left"/>
        </w:tabs>
        <w:widowControl w:val="0"/>
        <w:keepNext w:val="0"/>
        <w:keepLines w:val="0"/>
        <w:shd w:val="clear" w:color="auto" w:fill="auto"/>
        <w:bidi w:val="0"/>
        <w:spacing w:before="0" w:after="557" w:line="230"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40"/>
        <w:widowControl w:val="0"/>
        <w:keepNext/>
        <w:keepLines/>
        <w:shd w:val="clear" w:color="auto" w:fill="auto"/>
        <w:bidi w:val="0"/>
        <w:spacing w:before="0" w:after="0" w:line="320" w:lineRule="exact"/>
        <w:ind w:left="0" w:right="300" w:firstLine="0"/>
      </w:pPr>
      <w:bookmarkStart w:id="4" w:name="bookmark4"/>
      <w:r>
        <w:rPr>
          <w:lang w:val="ru-RU" w:eastAsia="ru-RU" w:bidi="ru-RU"/>
          <w:w w:val="100"/>
          <w:spacing w:val="0"/>
          <w:color w:val="000000"/>
          <w:position w:val="0"/>
        </w:rPr>
        <w:t>008617</w:t>
      </w:r>
      <w:bookmarkEnd w:id="4"/>
      <w:r>
        <w:br w:type="page"/>
      </w:r>
    </w:p>
    <w:p>
      <w:pPr>
        <w:pStyle w:val="Style12"/>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2"/>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17"/>
        </w:rPr>
        <w:t>до 28.08.2020.</w:t>
      </w:r>
    </w:p>
    <w:p>
      <w:pPr>
        <w:pStyle w:val="Style12"/>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17"/>
        </w:rPr>
        <w:t xml:space="preserve">до 29.08.2020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досыпкой почтой, приложив заверенные копии документов, подтверждающих факт исполнения настоящего предписания.</w:t>
      </w:r>
    </w:p>
    <w:p>
      <w:pPr>
        <w:pStyle w:val="Style12"/>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2"/>
        <w:widowControl w:val="0"/>
        <w:keepNext w:val="0"/>
        <w:keepLines w:val="0"/>
        <w:shd w:val="clear" w:color="auto" w:fill="auto"/>
        <w:bidi w:val="0"/>
        <w:spacing w:before="0" w:after="282" w:line="317"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специщлшцроваиной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2"/>
        <w:widowControl w:val="0"/>
        <w:keepNext w:val="0"/>
        <w:keepLines w:val="0"/>
        <w:shd w:val="clear" w:color="auto" w:fill="auto"/>
        <w:bidi w:val="0"/>
        <w:jc w:val="left"/>
        <w:spacing w:before="0" w:after="0" w:line="230" w:lineRule="exact"/>
        <w:ind w:left="20" w:right="0" w:firstLine="0"/>
        <w:sectPr>
          <w:type w:val="continuous"/>
          <w:pgSz w:w="11906" w:h="16838"/>
          <w:pgMar w:top="918" w:left="961" w:right="817" w:bottom="650"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w="1322" w:h="1488" w:wrap="around" w:hAnchor="margin" w:x="8143" w:y="7508"/>
        <w:widowControl w:val="0"/>
        <w:keepNext w:val="0"/>
        <w:keepLines w:val="0"/>
        <w:shd w:val="clear" w:color="auto" w:fill="auto"/>
        <w:bidi w:val="0"/>
        <w:jc w:val="left"/>
        <w:spacing w:before="0" w:after="983" w:line="210" w:lineRule="exact"/>
        <w:ind w:left="140" w:right="0" w:firstLine="0"/>
      </w:pPr>
      <w:r>
        <w:rPr>
          <w:rStyle w:val="CharStyle16"/>
          <w:spacing w:val="0"/>
        </w:rPr>
        <w:t>Р.Н. Рыбин</w:t>
      </w:r>
    </w:p>
    <w:p>
      <w:pPr>
        <w:pStyle w:val="Style12"/>
        <w:framePr w:w="1322" w:h="1488" w:wrap="around" w:hAnchor="margin" w:x="8143" w:y="7508"/>
        <w:widowControl w:val="0"/>
        <w:keepNext w:val="0"/>
        <w:keepLines w:val="0"/>
        <w:shd w:val="clear" w:color="auto" w:fill="auto"/>
        <w:bidi w:val="0"/>
        <w:jc w:val="left"/>
        <w:spacing w:before="0" w:after="0" w:line="210" w:lineRule="exact"/>
        <w:ind w:left="140" w:right="0" w:firstLine="0"/>
      </w:pPr>
      <w:r>
        <w:rPr>
          <w:rStyle w:val="CharStyle16"/>
          <w:spacing w:val="0"/>
        </w:rPr>
        <w:t>Ю.Р. Дедух</w:t>
      </w:r>
    </w:p>
    <w:p>
      <w:pPr>
        <w:pStyle w:val="Style12"/>
        <w:widowControl w:val="0"/>
        <w:keepNext w:val="0"/>
        <w:keepLines w:val="0"/>
        <w:shd w:val="clear" w:color="auto" w:fill="auto"/>
        <w:bidi w:val="0"/>
        <w:jc w:val="left"/>
        <w:spacing w:before="0" w:after="0" w:line="230" w:lineRule="exact"/>
        <w:ind w:left="0" w:right="0" w:firstLine="0"/>
        <w:sectPr>
          <w:type w:val="continuous"/>
          <w:pgSz w:w="11906" w:h="16838"/>
          <w:pgMar w:top="1324" w:left="1476" w:right="8345" w:bottom="77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182" w:lineRule="exact"/>
        <w:ind w:left="0" w:right="220" w:firstLine="0"/>
      </w:pPr>
      <w:r>
        <w:rPr>
          <w:lang w:val="ru-RU" w:eastAsia="ru-RU" w:bidi="ru-RU"/>
          <w:w w:val="100"/>
          <w:spacing w:val="0"/>
          <w:color w:val="000000"/>
          <w:position w:val="0"/>
        </w:rPr>
        <w:t xml:space="preserve">Исп. Дедух Ю.Р. </w:t>
      </w:r>
      <w:r>
        <w:rPr>
          <w:rStyle w:val="CharStyle44"/>
          <w:b w:val="0"/>
          <w:bCs w:val="0"/>
          <w:i/>
          <w:iCs/>
        </w:rPr>
        <w:t>8</w:t>
      </w:r>
      <w:r>
        <w:rPr>
          <w:rStyle w:val="CharStyle45"/>
          <w:b/>
          <w:bCs/>
          <w:i/>
          <w:iCs/>
        </w:rPr>
        <w:t xml:space="preserve"> (</w:t>
      </w:r>
      <w:r>
        <w:rPr>
          <w:rStyle w:val="CharStyle44"/>
          <w:b w:val="0"/>
          <w:bCs w:val="0"/>
          <w:i/>
          <w:iCs/>
        </w:rPr>
        <w:t>863</w:t>
      </w:r>
      <w:r>
        <w:rPr>
          <w:rStyle w:val="CharStyle45"/>
          <w:b/>
          <w:bCs/>
          <w:i/>
          <w:iCs/>
        </w:rPr>
        <w:t xml:space="preserve">) </w:t>
      </w:r>
      <w:r>
        <w:rPr>
          <w:rStyle w:val="CharStyle44"/>
          <w:b w:val="0"/>
          <w:bCs w:val="0"/>
          <w:i/>
          <w:iCs/>
        </w:rPr>
        <w:t>240</w:t>
      </w:r>
      <w:r>
        <w:rPr>
          <w:rStyle w:val="CharStyle45"/>
          <w:b/>
          <w:bCs/>
          <w:i/>
          <w:iCs/>
        </w:rPr>
        <w:t>-</w:t>
      </w:r>
      <w:r>
        <w:rPr>
          <w:rStyle w:val="CharStyle44"/>
          <w:b w:val="0"/>
          <w:bCs w:val="0"/>
          <w:i/>
          <w:iCs/>
        </w:rPr>
        <w:t>86-88</w:t>
      </w:r>
    </w:p>
    <w:sectPr>
      <w:type w:val="continuous"/>
      <w:pgSz w:w="11906" w:h="16838"/>
      <w:pgMar w:top="1324" w:left="886" w:right="9612" w:bottom="7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0"/>
      <w:numFmt w:val="decimal"/>
      <w:lvlText w:val="3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5)_"/>
    <w:basedOn w:val="DefaultParagraphFont"/>
    <w:link w:val="Style9"/>
    <w:rPr>
      <w:lang w:val="en-US" w:eastAsia="en-US" w:bidi="en-US"/>
      <w:b w:val="0"/>
      <w:bCs w:val="0"/>
      <w:i/>
      <w:iCs/>
      <w:u w:val="none"/>
      <w:strike w:val="0"/>
      <w:smallCaps w:val="0"/>
      <w:sz w:val="8"/>
      <w:szCs w:val="8"/>
      <w:rFonts w:ascii="Times New Roman" w:eastAsia="Times New Roman" w:hAnsi="Times New Roman" w:cs="Times New Roman"/>
      <w:spacing w:val="-20"/>
    </w:rPr>
  </w:style>
  <w:style w:type="character" w:customStyle="1" w:styleId="CharStyle11">
    <w:name w:val="Основной текст (5)"/>
    <w:basedOn w:val="CharStyle10"/>
    <w:rPr>
      <w:u w:val="single"/>
      <w:w w:val="10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5">
    <w:name w:val="Основной текст (3) + Не полужирный"/>
    <w:basedOn w:val="CharStyle6"/>
    <w:rPr>
      <w:lang w:val="ru-RU" w:eastAsia="ru-RU" w:bidi="ru-RU"/>
      <w:b/>
      <w:bCs/>
      <w:w w:val="100"/>
      <w:spacing w:val="0"/>
      <w:color w:val="000000"/>
      <w:position w:val="0"/>
    </w:rPr>
  </w:style>
  <w:style w:type="character" w:customStyle="1" w:styleId="CharStyle1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7">
    <w:name w:val="Основной текст + Полужирный"/>
    <w:basedOn w:val="CharStyle13"/>
    <w:rPr>
      <w:lang w:val="ru-RU" w:eastAsia="ru-RU" w:bidi="ru-RU"/>
      <w:b/>
      <w:bCs/>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34"/>
      <w:szCs w:val="34"/>
      <w:rFonts w:ascii="Times New Roman" w:eastAsia="Times New Roman" w:hAnsi="Times New Roman" w:cs="Times New Roman"/>
    </w:rPr>
  </w:style>
  <w:style w:type="character" w:customStyle="1" w:styleId="CharStyle21">
    <w:name w:val="Основной текст (6)_"/>
    <w:basedOn w:val="DefaultParagraphFont"/>
    <w:link w:val="Style20"/>
    <w:rPr>
      <w:b/>
      <w:bCs/>
      <w:i w:val="0"/>
      <w:iCs w:val="0"/>
      <w:u w:val="none"/>
      <w:strike w:val="0"/>
      <w:smallCaps w:val="0"/>
      <w:sz w:val="16"/>
      <w:szCs w:val="16"/>
      <w:rFonts w:ascii="Times New Roman" w:eastAsia="Times New Roman" w:hAnsi="Times New Roman" w:cs="Times New Roman"/>
    </w:rPr>
  </w:style>
  <w:style w:type="character" w:customStyle="1" w:styleId="CharStyle23">
    <w:name w:val="Основной текст (7)_"/>
    <w:basedOn w:val="DefaultParagraphFont"/>
    <w:link w:val="Style22"/>
    <w:rPr>
      <w:b/>
      <w:bCs/>
      <w:i/>
      <w:iCs/>
      <w:u w:val="none"/>
      <w:strike w:val="0"/>
      <w:smallCaps w:val="0"/>
      <w:sz w:val="17"/>
      <w:szCs w:val="17"/>
      <w:rFonts w:ascii="Times New Roman" w:eastAsia="Times New Roman" w:hAnsi="Times New Roman" w:cs="Times New Roman"/>
    </w:rPr>
  </w:style>
  <w:style w:type="character" w:customStyle="1" w:styleId="CharStyle24">
    <w:name w:val="Основной текст (7)"/>
    <w:basedOn w:val="CharStyle23"/>
    <w:rPr>
      <w:lang w:val="ru-RU" w:eastAsia="ru-RU" w:bidi="ru-RU"/>
      <w:w w:val="100"/>
      <w:spacing w:val="0"/>
      <w:color w:val="000000"/>
      <w:position w:val="0"/>
    </w:rPr>
  </w:style>
  <w:style w:type="character" w:customStyle="1" w:styleId="CharStyle25">
    <w:name w:val="Основной текст (7) + 7 pt"/>
    <w:basedOn w:val="CharStyle23"/>
    <w:rPr>
      <w:lang w:val="ru-RU" w:eastAsia="ru-RU" w:bidi="ru-RU"/>
      <w:sz w:val="14"/>
      <w:szCs w:val="14"/>
      <w:w w:val="100"/>
      <w:spacing w:val="0"/>
      <w:color w:val="000000"/>
      <w:position w:val="0"/>
    </w:rPr>
  </w:style>
  <w:style w:type="character" w:customStyle="1" w:styleId="CharStyle26">
    <w:name w:val="Основной текст (6) + Не полужирный"/>
    <w:basedOn w:val="CharStyle21"/>
    <w:rPr>
      <w:lang w:val="en-US" w:eastAsia="en-US" w:bidi="en-US"/>
      <w:b/>
      <w:bCs/>
      <w:w w:val="100"/>
      <w:spacing w:val="0"/>
      <w:color w:val="000000"/>
      <w:position w:val="0"/>
    </w:rPr>
  </w:style>
  <w:style w:type="character" w:customStyle="1" w:styleId="CharStyle28">
    <w:name w:val="Основной текст (8)_"/>
    <w:basedOn w:val="DefaultParagraphFont"/>
    <w:link w:val="Style27"/>
    <w:rPr>
      <w:lang w:val="en-US" w:eastAsia="en-US" w:bidi="en-US"/>
      <w:b w:val="0"/>
      <w:bCs w:val="0"/>
      <w:i/>
      <w:iCs/>
      <w:u w:val="none"/>
      <w:strike w:val="0"/>
      <w:smallCaps w:val="0"/>
      <w:sz w:val="23"/>
      <w:szCs w:val="23"/>
      <w:rFonts w:ascii="Times New Roman" w:eastAsia="Times New Roman" w:hAnsi="Times New Roman" w:cs="Times New Roman"/>
      <w:spacing w:val="-30"/>
    </w:rPr>
  </w:style>
  <w:style w:type="character" w:customStyle="1" w:styleId="CharStyle29">
    <w:name w:val="Основной текст (8) + Не курсив,Интервал 0 pt"/>
    <w:basedOn w:val="CharStyle28"/>
    <w:rPr>
      <w:lang w:val="ru-RU" w:eastAsia="ru-RU" w:bidi="ru-RU"/>
      <w:i/>
      <w:iCs/>
      <w:w w:val="100"/>
      <w:spacing w:val="0"/>
      <w:color w:val="000000"/>
      <w:position w:val="0"/>
    </w:rPr>
  </w:style>
  <w:style w:type="character" w:customStyle="1" w:styleId="CharStyle30">
    <w:name w:val="Основной текст (8) + 8 pt,Полужирный,Не курсив,Интервал 0 pt"/>
    <w:basedOn w:val="CharStyle28"/>
    <w:rPr>
      <w:b/>
      <w:bCs/>
      <w:i/>
      <w:iCs/>
      <w:sz w:val="16"/>
      <w:szCs w:val="16"/>
      <w:w w:val="100"/>
      <w:spacing w:val="0"/>
      <w:color w:val="000000"/>
      <w:position w:val="0"/>
    </w:rPr>
  </w:style>
  <w:style w:type="character" w:customStyle="1" w:styleId="CharStyle31">
    <w:name w:val="Основной текст (8) + Интервал -2 pt"/>
    <w:basedOn w:val="CharStyle28"/>
    <w:rPr>
      <w:w w:val="100"/>
      <w:spacing w:val="-50"/>
      <w:color w:val="000000"/>
      <w:position w:val="0"/>
    </w:rPr>
  </w:style>
  <w:style w:type="character" w:customStyle="1" w:styleId="CharStyle33">
    <w:name w:val="Основной текст (9)_"/>
    <w:basedOn w:val="DefaultParagraphFont"/>
    <w:link w:val="Style32"/>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34">
    <w:name w:val="Основной текст (2) + 11,5 pt"/>
    <w:basedOn w:val="CharStyle4"/>
    <w:rPr>
      <w:lang w:val="en-US" w:eastAsia="en-US" w:bidi="en-US"/>
      <w:sz w:val="23"/>
      <w:szCs w:val="23"/>
      <w:w w:val="100"/>
      <w:spacing w:val="0"/>
      <w:color w:val="000000"/>
      <w:position w:val="0"/>
    </w:rPr>
  </w:style>
  <w:style w:type="character" w:customStyle="1" w:styleId="CharStyle35">
    <w:name w:val="Основной текст (2)"/>
    <w:basedOn w:val="CharStyle4"/>
    <w:rPr>
      <w:lang w:val="en-US" w:eastAsia="en-US" w:bidi="en-US"/>
      <w:u w:val="single"/>
      <w:w w:val="100"/>
      <w:spacing w:val="0"/>
      <w:color w:val="000000"/>
      <w:position w:val="0"/>
    </w:rPr>
  </w:style>
  <w:style w:type="character" w:customStyle="1" w:styleId="CharStyle36">
    <w:name w:val="Основной текст (3)"/>
    <w:basedOn w:val="CharStyle6"/>
    <w:rPr>
      <w:lang w:val="ru-RU" w:eastAsia="ru-RU" w:bidi="ru-RU"/>
      <w:u w:val="single"/>
      <w:w w:val="100"/>
      <w:spacing w:val="0"/>
      <w:color w:val="000000"/>
      <w:position w:val="0"/>
    </w:rPr>
  </w:style>
  <w:style w:type="character" w:customStyle="1" w:styleId="CharStyle37">
    <w:name w:val="Основной текст (3) + 11 pt,Курсив"/>
    <w:basedOn w:val="CharStyle6"/>
    <w:rPr>
      <w:lang w:val="ru-RU" w:eastAsia="ru-RU" w:bidi="ru-RU"/>
      <w:i/>
      <w:iCs/>
      <w:sz w:val="22"/>
      <w:szCs w:val="22"/>
      <w:w w:val="100"/>
      <w:spacing w:val="0"/>
      <w:color w:val="000000"/>
      <w:position w:val="0"/>
    </w:rPr>
  </w:style>
  <w:style w:type="character" w:customStyle="1" w:styleId="CharStyle38">
    <w:name w:val="Основной текст (3) + 10 pt,Не полужирный"/>
    <w:basedOn w:val="CharStyle6"/>
    <w:rPr>
      <w:lang w:val="ru-RU" w:eastAsia="ru-RU" w:bidi="ru-RU"/>
      <w:b/>
      <w:bCs/>
      <w:sz w:val="20"/>
      <w:szCs w:val="20"/>
      <w:w w:val="100"/>
      <w:spacing w:val="0"/>
      <w:color w:val="000000"/>
      <w:position w:val="0"/>
    </w:rPr>
  </w:style>
  <w:style w:type="character" w:customStyle="1" w:styleId="CharStyle39">
    <w:name w:val="Основной текст + 10 pt"/>
    <w:basedOn w:val="CharStyle13"/>
    <w:rPr>
      <w:lang w:val="ru-RU" w:eastAsia="ru-RU" w:bidi="ru-RU"/>
      <w:sz w:val="20"/>
      <w:szCs w:val="20"/>
      <w:w w:val="100"/>
      <w:spacing w:val="0"/>
      <w:color w:val="000000"/>
      <w:position w:val="0"/>
    </w:rPr>
  </w:style>
  <w:style w:type="character" w:customStyle="1" w:styleId="CharStyle41">
    <w:name w:val="Заголовок №1 (2)_"/>
    <w:basedOn w:val="DefaultParagraphFont"/>
    <w:link w:val="Style40"/>
    <w:rPr>
      <w:b w:val="0"/>
      <w:bCs w:val="0"/>
      <w:i w:val="0"/>
      <w:iCs w:val="0"/>
      <w:u w:val="none"/>
      <w:strike w:val="0"/>
      <w:smallCaps w:val="0"/>
      <w:sz w:val="32"/>
      <w:szCs w:val="32"/>
      <w:rFonts w:ascii="Trebuchet MS" w:eastAsia="Trebuchet MS" w:hAnsi="Trebuchet MS" w:cs="Trebuchet MS"/>
    </w:rPr>
  </w:style>
  <w:style w:type="character" w:customStyle="1" w:styleId="CharStyle43">
    <w:name w:val="Основной текст (10)_"/>
    <w:basedOn w:val="DefaultParagraphFont"/>
    <w:link w:val="Style42"/>
    <w:rPr>
      <w:b/>
      <w:bCs/>
      <w:i w:val="0"/>
      <w:iCs w:val="0"/>
      <w:u w:val="none"/>
      <w:strike w:val="0"/>
      <w:smallCaps w:val="0"/>
      <w:sz w:val="18"/>
      <w:szCs w:val="18"/>
      <w:rFonts w:ascii="Times New Roman" w:eastAsia="Times New Roman" w:hAnsi="Times New Roman" w:cs="Times New Roman"/>
    </w:rPr>
  </w:style>
  <w:style w:type="character" w:customStyle="1" w:styleId="CharStyle44">
    <w:name w:val="Основной текст (7) + 7,5 pt,Не полужирный"/>
    <w:basedOn w:val="CharStyle23"/>
    <w:rPr>
      <w:lang w:val="ru-RU" w:eastAsia="ru-RU" w:bidi="ru-RU"/>
      <w:b/>
      <w:bCs/>
      <w:sz w:val="15"/>
      <w:szCs w:val="15"/>
      <w:w w:val="100"/>
      <w:spacing w:val="0"/>
      <w:color w:val="000000"/>
      <w:position w:val="0"/>
    </w:rPr>
  </w:style>
  <w:style w:type="character" w:customStyle="1" w:styleId="CharStyle45">
    <w:name w:val="Основной текст (7) + 6,5 pt"/>
    <w:basedOn w:val="CharStyle23"/>
    <w:rPr>
      <w:lang w:val="ru-RU" w:eastAsia="ru-RU" w:bidi="ru-RU"/>
      <w:sz w:val="13"/>
      <w:szCs w:val="13"/>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spacing w:before="300" w:after="300" w:line="0" w:lineRule="exact"/>
    </w:pPr>
    <w:rPr>
      <w:lang w:val="en-US" w:eastAsia="en-US" w:bidi="en-US"/>
      <w:b w:val="0"/>
      <w:bCs w:val="0"/>
      <w:i/>
      <w:iCs/>
      <w:u w:val="none"/>
      <w:strike w:val="0"/>
      <w:smallCaps w:val="0"/>
      <w:sz w:val="8"/>
      <w:szCs w:val="8"/>
      <w:rFonts w:ascii="Times New Roman" w:eastAsia="Times New Roman" w:hAnsi="Times New Roman" w:cs="Times New Roman"/>
      <w:spacing w:val="-20"/>
    </w:rPr>
  </w:style>
  <w:style w:type="paragraph" w:customStyle="1" w:styleId="Style12">
    <w:name w:val="Основной текст"/>
    <w:basedOn w:val="Normal"/>
    <w:link w:val="CharStyle13"/>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before="6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before="120" w:after="600" w:line="0" w:lineRule="exact"/>
    </w:pPr>
    <w:rPr>
      <w:b/>
      <w:bCs/>
      <w:i w:val="0"/>
      <w:iCs w:val="0"/>
      <w:u w:val="none"/>
      <w:strike w:val="0"/>
      <w:smallCaps w:val="0"/>
      <w:sz w:val="16"/>
      <w:szCs w:val="16"/>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spacing w:before="600" w:line="202" w:lineRule="exact"/>
    </w:pPr>
    <w:rPr>
      <w:b/>
      <w:bCs/>
      <w:i/>
      <w:iCs/>
      <w:u w:val="none"/>
      <w:strike w:val="0"/>
      <w:smallCaps w:val="0"/>
      <w:sz w:val="17"/>
      <w:szCs w:val="17"/>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center"/>
      <w:spacing w:before="240" w:line="0" w:lineRule="exact"/>
    </w:pPr>
    <w:rPr>
      <w:lang w:val="en-US" w:eastAsia="en-US" w:bidi="en-US"/>
      <w:b w:val="0"/>
      <w:bCs w:val="0"/>
      <w:i/>
      <w:iCs/>
      <w:u w:val="none"/>
      <w:strike w:val="0"/>
      <w:smallCaps w:val="0"/>
      <w:sz w:val="23"/>
      <w:szCs w:val="23"/>
      <w:rFonts w:ascii="Times New Roman" w:eastAsia="Times New Roman" w:hAnsi="Times New Roman" w:cs="Times New Roman"/>
      <w:spacing w:val="-30"/>
    </w:rPr>
  </w:style>
  <w:style w:type="paragraph" w:customStyle="1" w:styleId="Style32">
    <w:name w:val="Основной текст (9)"/>
    <w:basedOn w:val="Normal"/>
    <w:link w:val="CharStyle33"/>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40">
    <w:name w:val="Заголовок №1 (2)"/>
    <w:basedOn w:val="Normal"/>
    <w:link w:val="CharStyle41"/>
    <w:pPr>
      <w:widowControl w:val="0"/>
      <w:shd w:val="clear" w:color="auto" w:fill="FFFFFF"/>
      <w:jc w:val="right"/>
      <w:outlineLvl w:val="0"/>
      <w:spacing w:before="600" w:line="0" w:lineRule="exact"/>
    </w:pPr>
    <w:rPr>
      <w:b w:val="0"/>
      <w:bCs w:val="0"/>
      <w:i w:val="0"/>
      <w:iCs w:val="0"/>
      <w:u w:val="none"/>
      <w:strike w:val="0"/>
      <w:smallCaps w:val="0"/>
      <w:sz w:val="32"/>
      <w:szCs w:val="32"/>
      <w:rFonts w:ascii="Trebuchet MS" w:eastAsia="Trebuchet MS" w:hAnsi="Trebuchet MS" w:cs="Trebuchet MS"/>
    </w:rPr>
  </w:style>
  <w:style w:type="paragraph" w:customStyle="1" w:styleId="Style42">
    <w:name w:val="Основной текст (10)"/>
    <w:basedOn w:val="Normal"/>
    <w:link w:val="CharStyle43"/>
    <w:pPr>
      <w:widowControl w:val="0"/>
      <w:shd w:val="clear" w:color="auto" w:fill="FFFFFF"/>
      <w:jc w:val="both"/>
      <w:spacing w:before="240" w:after="900" w:line="264" w:lineRule="exact"/>
      <w:ind w:firstLine="5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