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60" w:left="3008" w:right="7918" w:bottom="585" w:header="0" w:footer="3" w:gutter="0"/>
          <w:rtlGutter w:val="0"/>
          <w:cols w:space="720"/>
          <w:noEndnote/>
          <w:docGrid w:linePitch="360"/>
        </w:sectPr>
      </w:pPr>
    </w:p>
    <w:p>
      <w:pPr>
        <w:widowControl w:val="0"/>
        <w:spacing w:before="12" w:after="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2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60"/>
        <w:ind w:left="0" w:right="0" w:firstLine="0"/>
      </w:pPr>
      <w:r>
        <w:rPr>
          <w:lang w:val="ru-RU" w:eastAsia="ru-RU" w:bidi="ru-RU"/>
          <w:w w:val="100"/>
          <w:spacing w:val="0"/>
          <w:color w:val="000000"/>
          <w:position w:val="0"/>
        </w:rPr>
        <w:t>УПРАВЛЕНИЕ Федеральной антимонопольной службы по Костромской области</w:t>
      </w:r>
    </w:p>
    <w:p>
      <w:pPr>
        <w:pStyle w:val="Style5"/>
        <w:widowControl w:val="0"/>
        <w:keepNext w:val="0"/>
        <w:keepLines w:val="0"/>
        <w:shd w:val="clear" w:color="auto" w:fill="auto"/>
        <w:bidi w:val="0"/>
        <w:spacing w:before="0" w:after="30"/>
        <w:ind w:left="0" w:right="0" w:firstLine="0"/>
      </w:pPr>
      <w:r>
        <w:rPr>
          <w:lang w:val="ru-RU" w:eastAsia="ru-RU" w:bidi="ru-RU"/>
          <w:w w:val="100"/>
          <w:spacing w:val="0"/>
          <w:color w:val="000000"/>
          <w:position w:val="0"/>
        </w:rPr>
        <w:t xml:space="preserve">пер. Кадыевский, 4, г. Кострома, 156000 тел. (4942) 35-53-55, факс (4942) 35-53-55 </w:t>
      </w:r>
      <w:r>
        <w:rPr>
          <w:lang w:val="en-US" w:eastAsia="en-US" w:bidi="en-US"/>
          <w:w w:val="100"/>
          <w:spacing w:val="0"/>
          <w:color w:val="000000"/>
          <w:position w:val="0"/>
        </w:rPr>
        <w:t xml:space="preserve">e-mail: </w:t>
      </w:r>
      <w:r>
        <w:fldChar w:fldCharType="begin"/>
      </w:r>
      <w:r>
        <w:rPr>
          <w:color w:val="000000"/>
        </w:rPr>
        <w:instrText> HYPERLINK "mailto:to44@fas.gov.ru" </w:instrText>
      </w:r>
      <w:r>
        <w:fldChar w:fldCharType="separate"/>
      </w:r>
      <w:r>
        <w:rPr>
          <w:rStyle w:val="Hyperlink"/>
          <w:lang w:val="en-US" w:eastAsia="en-US" w:bidi="en-US"/>
          <w:w w:val="100"/>
          <w:spacing w:val="0"/>
          <w:position w:val="0"/>
        </w:rPr>
        <w:t>to44@fas.gov.ru</w:t>
      </w:r>
      <w:r>
        <w:fldChar w:fldCharType="end"/>
      </w:r>
    </w:p>
    <w:p>
      <w:pPr>
        <w:pStyle w:val="Style7"/>
        <w:widowControl w:val="0"/>
        <w:keepNext/>
        <w:keepLines/>
        <w:shd w:val="clear" w:color="auto" w:fill="auto"/>
        <w:bidi w:val="0"/>
        <w:spacing w:before="0" w:after="100" w:line="340" w:lineRule="exact"/>
        <w:ind w:left="420" w:right="0" w:firstLine="0"/>
      </w:pPr>
      <w:bookmarkStart w:id="0" w:name="bookmark0"/>
      <w:r>
        <w:rPr>
          <w:rStyle w:val="CharStyle9"/>
        </w:rPr>
        <w:t xml:space="preserve">Jo </w:t>
      </w:r>
      <w:r>
        <w:rPr>
          <w:rStyle w:val="CharStyle9"/>
          <w:lang w:val="ru-RU" w:eastAsia="ru-RU" w:bidi="ru-RU"/>
        </w:rPr>
        <w:t>т.</w:t>
      </w:r>
      <w:r>
        <w:rPr>
          <w:rStyle w:val="CharStyle10"/>
        </w:rPr>
        <w:t xml:space="preserve"> /&lt;?хя</w:t>
      </w:r>
      <w:r>
        <w:rPr>
          <w:rStyle w:val="CharStyle11"/>
        </w:rPr>
        <w:t xml:space="preserve"> </w:t>
      </w:r>
      <w:r>
        <w:rPr>
          <w:lang w:val="ru-RU" w:eastAsia="ru-RU" w:bidi="ru-RU"/>
          <w:w w:val="100"/>
          <w:spacing w:val="0"/>
          <w:color w:val="000000"/>
          <w:position w:val="0"/>
        </w:rPr>
        <w:t xml:space="preserve">№ </w:t>
      </w:r>
      <w:r>
        <w:rPr>
          <w:rStyle w:val="CharStyle12"/>
        </w:rPr>
        <w:t>3</w:t>
      </w:r>
      <w:r>
        <w:rPr>
          <w:rStyle w:val="CharStyle13"/>
        </w:rPr>
        <w:t>&lt;&lt;ср</w:t>
      </w:r>
      <w:r>
        <w:rPr>
          <w:rStyle w:val="CharStyle14"/>
        </w:rPr>
        <w:t xml:space="preserve"> </w:t>
      </w:r>
      <w:r>
        <w:rPr>
          <w:rStyle w:val="CharStyle9"/>
        </w:rPr>
        <w:t>for</w:t>
      </w:r>
      <w:bookmarkEnd w:id="0"/>
    </w:p>
    <w:p>
      <w:pPr>
        <w:pStyle w:val="Style5"/>
        <w:tabs>
          <w:tab w:leader="underscore" w:pos="2285" w:val="right"/>
          <w:tab w:leader="underscore" w:pos="4045" w:val="left"/>
        </w:tabs>
        <w:widowControl w:val="0"/>
        <w:keepNext w:val="0"/>
        <w:keepLines w:val="0"/>
        <w:shd w:val="clear" w:color="auto" w:fill="auto"/>
        <w:bidi w:val="0"/>
        <w:jc w:val="both"/>
        <w:spacing w:before="0" w:after="0" w:line="190" w:lineRule="exact"/>
        <w:ind w:left="420" w:right="0" w:firstLine="0"/>
      </w:pPr>
      <w:r>
        <w:rPr>
          <w:lang w:val="ru-RU" w:eastAsia="ru-RU" w:bidi="ru-RU"/>
          <w:w w:val="100"/>
          <w:spacing w:val="0"/>
          <w:color w:val="000000"/>
          <w:position w:val="0"/>
        </w:rPr>
        <w:t>На №</w:t>
        <w:tab/>
        <w:t>от</w:t>
        <w:tab/>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Заказчик:</w:t>
      </w:r>
    </w:p>
    <w:p>
      <w:pPr>
        <w:pStyle w:val="Style15"/>
        <w:widowControl w:val="0"/>
        <w:keepNext w:val="0"/>
        <w:keepLines w:val="0"/>
        <w:shd w:val="clear" w:color="auto" w:fill="auto"/>
        <w:bidi w:val="0"/>
        <w:spacing w:before="0" w:after="237"/>
        <w:ind w:left="20" w:right="20" w:firstLine="0"/>
      </w:pPr>
      <w:r>
        <w:rPr>
          <w:lang w:val="ru-RU" w:eastAsia="ru-RU" w:bidi="ru-RU"/>
          <w:w w:val="100"/>
          <w:spacing w:val="0"/>
          <w:color w:val="000000"/>
          <w:position w:val="0"/>
        </w:rPr>
        <w:t>Комитет по строительству, транспорту и дорожной деятельности Администрации города Костромы</w:t>
      </w:r>
    </w:p>
    <w:p>
      <w:pPr>
        <w:pStyle w:val="Style15"/>
        <w:widowControl w:val="0"/>
        <w:keepNext w:val="0"/>
        <w:keepLines w:val="0"/>
        <w:shd w:val="clear" w:color="auto" w:fill="auto"/>
        <w:bidi w:val="0"/>
        <w:spacing w:before="0" w:after="243" w:line="277" w:lineRule="exact"/>
        <w:ind w:left="20" w:right="20" w:firstLine="0"/>
      </w:pPr>
      <w:r>
        <w:rPr>
          <w:lang w:val="ru-RU" w:eastAsia="ru-RU" w:bidi="ru-RU"/>
          <w:w w:val="100"/>
          <w:spacing w:val="0"/>
          <w:color w:val="000000"/>
          <w:position w:val="0"/>
        </w:rPr>
        <w:t xml:space="preserve">пл. Конституции, 2 , г. Кострома, 156005 </w:t>
      </w:r>
      <w:r>
        <w:rPr>
          <w:lang w:val="en-US" w:eastAsia="en-US" w:bidi="en-US"/>
          <w:w w:val="100"/>
          <w:spacing w:val="0"/>
          <w:color w:val="000000"/>
          <w:position w:val="0"/>
        </w:rPr>
        <w:t xml:space="preserve">e-mail: </w:t>
      </w:r>
      <w:r>
        <w:fldChar w:fldCharType="begin"/>
      </w:r>
      <w:r>
        <w:rPr>
          <w:color w:val="000000"/>
        </w:rPr>
        <w:instrText> HYPERLINK "mailto:KSTDzakupki@gradkostroma.ru" </w:instrText>
      </w:r>
      <w:r>
        <w:fldChar w:fldCharType="separate"/>
      </w:r>
      <w:r>
        <w:rPr>
          <w:rStyle w:val="Hyperlink"/>
          <w:lang w:val="en-US" w:eastAsia="en-US" w:bidi="en-US"/>
          <w:w w:val="100"/>
          <w:spacing w:val="0"/>
          <w:position w:val="0"/>
        </w:rPr>
        <w:t>KSTDzakupki@gradkostroma.ru</w:t>
      </w:r>
      <w:r>
        <w:fldChar w:fldCharType="end"/>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Уполномоченный орган:</w:t>
      </w:r>
    </w:p>
    <w:p>
      <w:pPr>
        <w:pStyle w:val="Style15"/>
        <w:widowControl w:val="0"/>
        <w:keepNext w:val="0"/>
        <w:keepLines w:val="0"/>
        <w:shd w:val="clear" w:color="auto" w:fill="auto"/>
        <w:bidi w:val="0"/>
        <w:jc w:val="left"/>
        <w:spacing w:before="0" w:after="0"/>
        <w:ind w:left="20" w:right="1100" w:firstLine="0"/>
        <w:sectPr>
          <w:type w:val="continuous"/>
          <w:pgSz w:w="11906" w:h="16838"/>
          <w:pgMar w:top="560" w:left="1301" w:right="1438" w:bottom="585" w:header="0" w:footer="3" w:gutter="0"/>
          <w:rtlGutter w:val="0"/>
          <w:cols w:num="2" w:space="517"/>
          <w:noEndnote/>
          <w:docGrid w:linePitch="360"/>
        </w:sectPr>
      </w:pPr>
      <w:r>
        <w:rPr>
          <w:lang w:val="ru-RU" w:eastAsia="ru-RU" w:bidi="ru-RU"/>
          <w:w w:val="100"/>
          <w:spacing w:val="0"/>
          <w:color w:val="000000"/>
          <w:position w:val="0"/>
        </w:rPr>
        <w:t>МКУ г. Костромы «Агентство муниципальных закупок»</w:t>
      </w:r>
    </w:p>
    <w:p>
      <w:pPr>
        <w:widowControl w:val="0"/>
        <w:spacing w:line="91"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0" w:line="277" w:lineRule="exact"/>
        <w:ind w:left="5240" w:right="440" w:firstLine="0"/>
      </w:pPr>
      <w:r>
        <w:rPr>
          <w:lang w:val="ru-RU" w:eastAsia="ru-RU" w:bidi="ru-RU"/>
          <w:w w:val="100"/>
          <w:spacing w:val="0"/>
          <w:color w:val="000000"/>
          <w:position w:val="0"/>
        </w:rPr>
        <w:t>ул. Депутатская, д. 47, каб. 306, г. Кострома, 156002</w:t>
      </w:r>
    </w:p>
    <w:p>
      <w:pPr>
        <w:pStyle w:val="Style15"/>
        <w:widowControl w:val="0"/>
        <w:keepNext w:val="0"/>
        <w:keepLines w:val="0"/>
        <w:shd w:val="clear" w:color="auto" w:fill="auto"/>
        <w:bidi w:val="0"/>
        <w:spacing w:before="0" w:after="240" w:line="277" w:lineRule="exact"/>
        <w:ind w:left="5240" w:right="0" w:firstLine="0"/>
      </w:pPr>
      <w:r>
        <w:rPr>
          <w:lang w:val="en-US" w:eastAsia="en-US" w:bidi="en-US"/>
          <w:w w:val="100"/>
          <w:spacing w:val="0"/>
          <w:color w:val="000000"/>
          <w:position w:val="0"/>
        </w:rPr>
        <w:t xml:space="preserve">e-mail: SheremetyevaOJ </w:t>
      </w:r>
      <w:r>
        <w:rPr>
          <w:lang w:val="ru-RU" w:eastAsia="ru-RU" w:bidi="ru-RU"/>
          <w:w w:val="100"/>
          <w:spacing w:val="0"/>
          <w:color w:val="000000"/>
          <w:position w:val="0"/>
        </w:rPr>
        <w:t>@</w:t>
      </w:r>
      <w:r>
        <w:rPr>
          <w:lang w:val="en-US" w:eastAsia="en-US" w:bidi="en-US"/>
          <w:w w:val="100"/>
          <w:spacing w:val="0"/>
          <w:color w:val="000000"/>
          <w:position w:val="0"/>
        </w:rPr>
        <w:t>gradkostroma.ru</w:t>
      </w:r>
    </w:p>
    <w:p>
      <w:pPr>
        <w:pStyle w:val="Style15"/>
        <w:widowControl w:val="0"/>
        <w:keepNext w:val="0"/>
        <w:keepLines w:val="0"/>
        <w:shd w:val="clear" w:color="auto" w:fill="auto"/>
        <w:bidi w:val="0"/>
        <w:jc w:val="left"/>
        <w:spacing w:before="0" w:after="15" w:line="277" w:lineRule="exact"/>
        <w:ind w:left="5240" w:right="440" w:firstLine="0"/>
      </w:pPr>
      <w:r>
        <w:rPr>
          <w:lang w:val="ru-RU" w:eastAsia="ru-RU" w:bidi="ru-RU"/>
          <w:w w:val="100"/>
          <w:spacing w:val="0"/>
          <w:color w:val="000000"/>
          <w:position w:val="0"/>
        </w:rPr>
        <w:t>Электронная площадка: ООО «РТС-тендер»</w:t>
      </w:r>
    </w:p>
    <w:p>
      <w:pPr>
        <w:pStyle w:val="Style15"/>
        <w:widowControl w:val="0"/>
        <w:keepNext w:val="0"/>
        <w:keepLines w:val="0"/>
        <w:shd w:val="clear" w:color="auto" w:fill="auto"/>
        <w:bidi w:val="0"/>
        <w:jc w:val="left"/>
        <w:spacing w:before="0" w:after="0" w:line="558" w:lineRule="exact"/>
        <w:ind w:left="5240" w:right="440" w:firstLine="0"/>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15"/>
        <w:widowControl w:val="0"/>
        <w:keepNext w:val="0"/>
        <w:keepLines w:val="0"/>
        <w:shd w:val="clear" w:color="auto" w:fill="auto"/>
        <w:bidi w:val="0"/>
        <w:spacing w:before="0" w:after="261" w:line="230" w:lineRule="exact"/>
        <w:ind w:left="5240" w:right="0" w:firstLine="0"/>
      </w:pPr>
      <w:r>
        <w:rPr>
          <w:lang w:val="ru-RU" w:eastAsia="ru-RU" w:bidi="ru-RU"/>
          <w:w w:val="100"/>
          <w:spacing w:val="0"/>
          <w:color w:val="000000"/>
          <w:position w:val="0"/>
        </w:rPr>
        <w:t>ООО «АтлантикПро»</w:t>
      </w:r>
    </w:p>
    <w:p>
      <w:pPr>
        <w:pStyle w:val="Style15"/>
        <w:widowControl w:val="0"/>
        <w:keepNext w:val="0"/>
        <w:keepLines w:val="0"/>
        <w:shd w:val="clear" w:color="auto" w:fill="auto"/>
        <w:bidi w:val="0"/>
        <w:spacing w:before="0" w:after="0" w:line="277" w:lineRule="exact"/>
        <w:ind w:left="5240" w:right="20" w:firstLine="0"/>
      </w:pPr>
      <w:r>
        <w:rPr>
          <w:lang w:val="ru-RU" w:eastAsia="ru-RU" w:bidi="ru-RU"/>
          <w:w w:val="100"/>
          <w:spacing w:val="0"/>
          <w:color w:val="000000"/>
          <w:position w:val="0"/>
        </w:rPr>
        <w:t>пр-кт Ленина 101/2, офис 23, г.Екатеринбург, 620062</w:t>
      </w:r>
    </w:p>
    <w:p>
      <w:pPr>
        <w:pStyle w:val="Style15"/>
        <w:widowControl w:val="0"/>
        <w:keepNext w:val="0"/>
        <w:keepLines w:val="0"/>
        <w:shd w:val="clear" w:color="auto" w:fill="auto"/>
        <w:bidi w:val="0"/>
        <w:jc w:val="left"/>
        <w:spacing w:before="0" w:after="246" w:line="277" w:lineRule="exact"/>
        <w:ind w:left="5500" w:right="0" w:firstLine="0"/>
      </w:pPr>
      <w:r>
        <w:rPr>
          <w:lang w:val="en-US" w:eastAsia="en-US" w:bidi="en-US"/>
          <w:w w:val="100"/>
          <w:spacing w:val="0"/>
          <w:color w:val="000000"/>
          <w:position w:val="0"/>
        </w:rPr>
        <w:t xml:space="preserve">e-mail: </w:t>
      </w:r>
      <w:r>
        <w:fldChar w:fldCharType="begin"/>
      </w:r>
      <w:r>
        <w:rPr>
          <w:color w:val="000000"/>
        </w:rPr>
        <w:instrText> HYPERLINK "mailto:atlanticpro66@gmail.com" </w:instrText>
      </w:r>
      <w:r>
        <w:fldChar w:fldCharType="separate"/>
      </w:r>
      <w:r>
        <w:rPr>
          <w:rStyle w:val="Hyperlink"/>
          <w:lang w:val="en-US" w:eastAsia="en-US" w:bidi="en-US"/>
          <w:w w:val="100"/>
          <w:spacing w:val="0"/>
          <w:position w:val="0"/>
        </w:rPr>
        <w:t>atlanticpro66@gmail.com</w:t>
      </w:r>
      <w:r>
        <w:fldChar w:fldCharType="end"/>
      </w:r>
    </w:p>
    <w:p>
      <w:pPr>
        <w:pStyle w:val="Style15"/>
        <w:tabs>
          <w:tab w:leader="none" w:pos="8723" w:val="right"/>
          <w:tab w:leader="none" w:pos="9828" w:val="right"/>
        </w:tabs>
        <w:widowControl w:val="0"/>
        <w:keepNext w:val="0"/>
        <w:keepLines w:val="0"/>
        <w:shd w:val="clear" w:color="auto" w:fill="auto"/>
        <w:bidi w:val="0"/>
        <w:jc w:val="left"/>
        <w:spacing w:before="0" w:after="237" w:line="270" w:lineRule="exact"/>
        <w:ind w:left="0" w:right="20" w:firstLine="3100"/>
      </w:pPr>
      <w:r>
        <w:rPr>
          <w:lang w:val="ru-RU" w:eastAsia="ru-RU" w:bidi="ru-RU"/>
          <w:w w:val="100"/>
          <w:spacing w:val="0"/>
          <w:color w:val="000000"/>
          <w:position w:val="0"/>
        </w:rPr>
        <w:t>РЕШЕНИЕ № 044/06/105-435/2020 «30» июля 2020 г.</w:t>
        <w:tab/>
        <w:t>г.</w:t>
        <w:tab/>
        <w:t>Кострома</w:t>
      </w:r>
    </w:p>
    <w:p>
      <w:pPr>
        <w:pStyle w:val="Style15"/>
        <w:widowControl w:val="0"/>
        <w:keepNext w:val="0"/>
        <w:keepLines w:val="0"/>
        <w:shd w:val="clear" w:color="auto" w:fill="auto"/>
        <w:bidi w:val="0"/>
        <w:jc w:val="left"/>
        <w:spacing w:before="0" w:after="0"/>
        <w:ind w:left="0" w:right="20" w:firstLine="700"/>
      </w:pPr>
      <w:r>
        <w:rPr>
          <w:lang w:val="ru-RU" w:eastAsia="ru-RU" w:bidi="ru-RU"/>
          <w:w w:val="100"/>
          <w:spacing w:val="0"/>
          <w:color w:val="000000"/>
          <w:position w:val="0"/>
        </w:rPr>
        <w:t>Комиссия Костромского У ФАС России по контролю в сфере закупок (далее - Комиссия Костромского УФ АС России) в составе:</w:t>
      </w:r>
    </w:p>
    <w:p>
      <w:pPr>
        <w:pStyle w:val="Style15"/>
        <w:tabs>
          <w:tab w:leader="none" w:pos="9828" w:val="right"/>
          <w:tab w:leader="none" w:pos="9853" w:val="right"/>
        </w:tabs>
        <w:widowControl w:val="0"/>
        <w:keepNext w:val="0"/>
        <w:keepLines w:val="0"/>
        <w:shd w:val="clear" w:color="auto" w:fill="auto"/>
        <w:bidi w:val="0"/>
        <w:spacing w:before="0" w:after="0"/>
        <w:ind w:left="720" w:right="0" w:firstLine="0"/>
      </w:pPr>
      <w:r>
        <w:rPr>
          <w:lang w:val="ru-RU" w:eastAsia="ru-RU" w:bidi="ru-RU"/>
          <w:w w:val="100"/>
          <w:spacing w:val="0"/>
          <w:color w:val="000000"/>
          <w:position w:val="0"/>
        </w:rPr>
        <w:t>Председателя Комиссии:</w:t>
        <w:tab/>
        <w:t>Исмаилов</w:t>
        <w:tab/>
        <w:t>М.И.;</w:t>
      </w:r>
    </w:p>
    <w:p>
      <w:pPr>
        <w:pStyle w:val="Style15"/>
        <w:tabs>
          <w:tab w:leader="none" w:pos="9229" w:val="right"/>
          <w:tab w:leader="none" w:pos="9828" w:val="right"/>
        </w:tabs>
        <w:widowControl w:val="0"/>
        <w:keepNext w:val="0"/>
        <w:keepLines w:val="0"/>
        <w:shd w:val="clear" w:color="auto" w:fill="auto"/>
        <w:bidi w:val="0"/>
        <w:spacing w:before="0" w:after="0"/>
        <w:ind w:left="720" w:right="0" w:firstLine="0"/>
      </w:pPr>
      <w:r>
        <w:rPr>
          <w:lang w:val="ru-RU" w:eastAsia="ru-RU" w:bidi="ru-RU"/>
          <w:w w:val="100"/>
          <w:spacing w:val="0"/>
          <w:color w:val="000000"/>
          <w:position w:val="0"/>
        </w:rPr>
        <w:t>Члены Комиссии:</w:t>
        <w:tab/>
        <w:t>Суясов</w:t>
        <w:tab/>
        <w:t>А.И.;</w:t>
      </w:r>
    </w:p>
    <w:p>
      <w:pPr>
        <w:pStyle w:val="Style15"/>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Зайцева О.О.,</w:t>
      </w:r>
    </w:p>
    <w:p>
      <w:pPr>
        <w:pStyle w:val="Style15"/>
        <w:widowControl w:val="0"/>
        <w:keepNext w:val="0"/>
        <w:keepLines w:val="0"/>
        <w:shd w:val="clear" w:color="auto" w:fill="auto"/>
        <w:bidi w:val="0"/>
        <w:spacing w:before="0" w:after="243"/>
        <w:ind w:left="0" w:right="20" w:firstLine="0"/>
      </w:pPr>
      <w:r>
        <w:rPr>
          <w:lang w:val="ru-RU" w:eastAsia="ru-RU" w:bidi="ru-RU"/>
          <w:w w:val="100"/>
          <w:spacing w:val="0"/>
          <w:color w:val="000000"/>
          <w:position w:val="0"/>
        </w:rPr>
        <w:t>при ведении аудиозаписи заседания, в отсутсвие представителей Комитета по строительству, транспорту и дорожной деятельности Администрации города Костромы (далее - Заказчик), в отсутствие представителей ООО «АтлантикПро» (далее - Заявитель), в отсутствие представителей МКУ г. Костромы «Агентство муниципальных закупок» (далее - Уполномоченный орган), надлежащим образом уведомленных о времени и месте рассмотрения, рассмотрев жалобу Заявителя на действия Заказчика при проведении закупки в рамках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widowControl w:val="0"/>
        <w:keepNext w:val="0"/>
        <w:keepLines w:val="0"/>
        <w:shd w:val="clear" w:color="auto" w:fill="auto"/>
        <w:bidi w:val="0"/>
        <w:jc w:val="left"/>
        <w:spacing w:before="0" w:after="0" w:line="270" w:lineRule="exact"/>
        <w:ind w:left="442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left"/>
        <w:spacing w:before="0" w:after="0" w:line="270" w:lineRule="exact"/>
        <w:ind w:left="0" w:right="20" w:firstLine="700"/>
      </w:pPr>
      <w:r>
        <w:rPr>
          <w:lang w:val="ru-RU" w:eastAsia="ru-RU" w:bidi="ru-RU"/>
          <w:w w:val="100"/>
          <w:spacing w:val="0"/>
          <w:color w:val="000000"/>
          <w:position w:val="0"/>
        </w:rPr>
        <w:t>27.07.2020 в адрес Костромского У ФАС России поступила жалоба Заявителя на действия Заказчика при проведении электронного аукциона.</w:t>
      </w:r>
    </w:p>
    <w:p>
      <w:pPr>
        <w:pStyle w:val="Style15"/>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 xml:space="preserve">Согласно представленным материалам, 20.07.2020 г. на официальном сайте в сети «Интернет» в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и документация о проведении электронного аукциона на выполнение работ по капитальному ремонту фасада здания МБОУ г. Костромы «Гимназия №1», ул. Лагерная, д. 13 (закупка № 0841300009020000482).</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Начальная (максимальная) цена контракта установлена в размере 13 530 522,00 рублей.</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Дата и время окончания срока подачи заявок на участие в аукционе - 02.03.2020 10:00.</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Заявитель в своей жалобе излагает следующее.</w:t>
      </w:r>
    </w:p>
    <w:p>
      <w:pPr>
        <w:pStyle w:val="Style15"/>
        <w:numPr>
          <w:ilvl w:val="0"/>
          <w:numId w:val="1"/>
        </w:numPr>
        <w:tabs>
          <w:tab w:leader="none" w:pos="1402" w:val="left"/>
        </w:tabs>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Проектно-сметная документация на капитальный ремонт здания муниципального бюджетного общеобразовательного учреждения размещена в Единой информационной системе (далее - ЕИС) в составе аукционной документации не в полном объеме, что нарушает требования действующего законодательства в сфере закупок.</w:t>
      </w:r>
    </w:p>
    <w:p>
      <w:pPr>
        <w:pStyle w:val="Style15"/>
        <w:numPr>
          <w:ilvl w:val="0"/>
          <w:numId w:val="1"/>
        </w:numPr>
        <w:tabs>
          <w:tab w:leader="none" w:pos="1402" w:val="left"/>
        </w:tabs>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Заказчиком не размещен в аукционной документации проект сметы контракта, а также документация не содержит пересчет показателей сметной стоимости работ в текущем уровне цен, скорректированном на индекс учитывающий инфляцию на период строительных работ.</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Заявитель свое участие в заседании не обеспечил.</w:t>
      </w:r>
    </w:p>
    <w:p>
      <w:pPr>
        <w:pStyle w:val="Style15"/>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Заказчик, Уполномоченный орган свое участие в заседании также не обеспечили, представили позицию по доводам жалобы.</w:t>
      </w:r>
    </w:p>
    <w:p>
      <w:pPr>
        <w:pStyle w:val="Style15"/>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Изучив представленные документы, и проведя внеплановую проверку в соответствии с частью 15 статьи 99 Закона о контрактной системе, Комиссия Костромского У ФАС России пришла к следующим выводам.</w:t>
      </w:r>
    </w:p>
    <w:p>
      <w:pPr>
        <w:pStyle w:val="Style15"/>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 а также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5"/>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При этом заказчики в силу части 1 статьи 24 Закона о контрактной системе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15"/>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 (часть 2 статьи 24 Закона о контрактной системе).</w:t>
      </w:r>
    </w:p>
    <w:p>
      <w:pPr>
        <w:pStyle w:val="Style15"/>
        <w:widowControl w:val="0"/>
        <w:keepNext w:val="0"/>
        <w:keepLines w:val="0"/>
        <w:shd w:val="clear" w:color="auto" w:fill="auto"/>
        <w:bidi w:val="0"/>
        <w:spacing w:before="0" w:after="237"/>
        <w:ind w:left="20" w:right="4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5"/>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По первому доводу Заявителя установлено следующее.</w:t>
      </w:r>
    </w:p>
    <w:p>
      <w:pPr>
        <w:pStyle w:val="Style15"/>
        <w:widowControl w:val="0"/>
        <w:keepNext w:val="0"/>
        <w:keepLines w:val="0"/>
        <w:shd w:val="clear" w:color="auto" w:fill="auto"/>
        <w:bidi w:val="0"/>
        <w:spacing w:before="0" w:after="0" w:line="277" w:lineRule="exact"/>
        <w:ind w:left="20" w:right="40" w:firstLine="700"/>
      </w:pPr>
      <w:r>
        <w:rPr>
          <w:lang w:val="ru-RU" w:eastAsia="ru-RU" w:bidi="ru-RU"/>
          <w:w w:val="100"/>
          <w:spacing w:val="0"/>
          <w:color w:val="000000"/>
          <w:position w:val="0"/>
        </w:rPr>
        <w:t>Согласно доводу Заявителя, проектно-сметная документация на капитальный ремонт здания муниципального бюджетного общеобразовательного учреждения размещена ЕИС в составе аукционной документации не в полном объеме, что нарушает требования действующего законодательства в сфере закупок.</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пунктом 8 части 1 статьи 33 Закона о контрактной системе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настоящей части.</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частью 6 статьи 52 Градостроительного кодекса Российской Федерации (далее - ГрК РФ)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на проектирование, проектной документацией и (или) информационной моделью (в случае, если формирование и ведение информационной модели являются обязательными в соответствии с требованиями настоящего Кодекса),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силу части 1 статьи 48 ГрК РФ архитектурно-строительное проектирование осуществляется путем подготовки проектной документации (в том числе путем внесения в нее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частью 12.2 настоящей статьи.</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Так частью 12.2 статьи 48 ГрК РФ установлено, что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Из вышеуказанных положений ГрК РФ следует, что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Заказчик вправе не разрабатывать проектную документацию в полном объеме, а ограничиться подготовкой раздела проектной документации "Смета на капитальный ремонт объекта капитального строительства".</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В ходе заседания Комиссией установлено, что Заказчиком в Единой информационной системе размещены в составе проектной документации все необходимые разделы.</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Представитель Заявителя на заседание комиссии не явился, доказательств, подтверждающих, что проектная документация размещена в ЕИС не в полном объеме, не предоставил.</w:t>
      </w:r>
    </w:p>
    <w:p>
      <w:pPr>
        <w:pStyle w:val="Style15"/>
        <w:widowControl w:val="0"/>
        <w:keepNext w:val="0"/>
        <w:keepLines w:val="0"/>
        <w:shd w:val="clear" w:color="auto" w:fill="auto"/>
        <w:bidi w:val="0"/>
        <w:spacing w:before="0" w:after="240"/>
        <w:ind w:left="20" w:right="40" w:firstLine="720"/>
      </w:pPr>
      <w:r>
        <w:rPr>
          <w:lang w:val="ru-RU" w:eastAsia="ru-RU" w:bidi="ru-RU"/>
          <w:w w:val="100"/>
          <w:spacing w:val="0"/>
          <w:color w:val="000000"/>
          <w:position w:val="0"/>
        </w:rPr>
        <w:t>На основании изложенного. Комиссия приходит к выводу о необоснованности довода жалобы.</w:t>
      </w:r>
    </w:p>
    <w:p>
      <w:pPr>
        <w:pStyle w:val="Style1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По второму доводу заявителя установлен следующее.</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По мнению Заявителя, заказчик допустил нарушение требований Закона о контрактной системе, так как отсутствует проект сметы контракта, а также перерасчет показателей сметной стоимости, что в том числе является нарушением порядка определения начальной (максимальной) цены контракта.</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Вместе с тем, частью 3 статьи 99 Закона о контрактной системе установлено, что контроль в сфере закупок, за исключением контроля, предусмотренного частями 5, 8 и 10 настоящей статьи, с учетом части 4 настоящей статьи осуществляется федеральным органом исполнительной власти, уполномоченным на осуществление контроля в сфере закупок (Федеральная антимонопольная служба).</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В соответствии с частью 8 статьи 99 Закона о контрактной системе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w:t>
      </w:r>
    </w:p>
    <w:p>
      <w:pPr>
        <w:pStyle w:val="Style15"/>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В связи с тем, что Костромское УФ АС России не является органом внутреннего государственного (муниципального) финансового контроля, то Комиссия Костромского У ФАС России не наделена полномочиями рассматривать жалобу в части обоснование начальной (максимальной) цены контракта.</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приказом Минстроя России от 23 декабря 2019 года № 841/пр утверждены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и методика составления сметы контракта, предметом которого являются строительство, реконструкция объектов капитального строительства» (далее - Методика).</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пунктом 22 Порядка, начальная (максимальная) цена контракта (далее -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Согласно пункту 7 Порядка результат определения НМЦК оформляется заказчиком в виде протокола. Рекомендуемый образец такого протокола приведен в Приложении № 1 к Порядку.</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Приложение № 1 к разделу 2 «Информационная карта аукциона» документации об электронном аукционе содержит Обоснование начальной (максимальной) цены контракта, включающее в себя Протокол начальной (максимальной) цены контракта, Расчет начальной (максимальной) цены контракта, составленные в соответствии с требованиями Приказа № 841/пр.</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своих возражениях Заказчик пояснил, что расчет прогнозного индекса инфляции: (1,00 + 1,00) / 2 = 1,00. В соответствии с пунктом 2 статьи 72, пунктом 3 статьи 219 Бюджетного кодекса Российской Федерации муниципальные контракты заключаются и оплачиваются в пределах лимитов бюджетных обязательств. В связи с тем, что бюджетные средства выделены в размере сметной стоимости без учета индексов фактической и прогнозной инфляции был применен индекс равный 1,00.</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Методика определяет общие правила составления сметы контракта, предметом которого являются строительство, реконструкция объектов капитального строительства.</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 соответствии с пунктом 2 Методики, смета контракта на выполнение подрядных работ по строительству некапитальных строений и сооружений, а также других подрядных работ, указанных в разделе VI Порядка, по соглашению сторон контракта может быть составлена в соответствии с Методикой, если в составе документации о закупке размещен проект сметы контракта. Рекомендуемый образец проекта сметы контракта приведен в приложении № 6 к Порядку.</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Статьей 110.2 Закона о контрактной системе установлены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Style1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Поскольку предметом закупки является «выполнение работ по капитальному ремонту фасада здания МБОУ г. Костромы «Гимназия №1», ул. Лагерная, д. 13», расположенного по, положения статьи 110.2 Закона о контрактной системе в данном случае не подлежит применению.</w:t>
      </w:r>
    </w:p>
    <w:p>
      <w:pPr>
        <w:pStyle w:val="Style15"/>
        <w:widowControl w:val="0"/>
        <w:keepNext w:val="0"/>
        <w:keepLines w:val="0"/>
        <w:shd w:val="clear" w:color="auto" w:fill="auto"/>
        <w:bidi w:val="0"/>
        <w:spacing w:before="0" w:after="0"/>
        <w:ind w:left="0" w:right="240" w:firstLine="720"/>
      </w:pPr>
      <w:r>
        <w:rPr>
          <w:lang w:val="ru-RU" w:eastAsia="ru-RU" w:bidi="ru-RU"/>
          <w:w w:val="100"/>
          <w:spacing w:val="0"/>
          <w:color w:val="000000"/>
          <w:position w:val="0"/>
        </w:rPr>
        <w:t>Таким образом, довод Заявителя об отсутствии проекта сметы контракта в составе аукционной документации не нашел подтверждения и является необоснованным.</w:t>
      </w:r>
    </w:p>
    <w:p>
      <w:pPr>
        <w:pStyle w:val="Style15"/>
        <w:widowControl w:val="0"/>
        <w:keepNext w:val="0"/>
        <w:keepLines w:val="0"/>
        <w:shd w:val="clear" w:color="auto" w:fill="auto"/>
        <w:bidi w:val="0"/>
        <w:spacing w:before="0" w:after="0"/>
        <w:ind w:left="0" w:right="240" w:firstLine="720"/>
      </w:pPr>
      <w:r>
        <w:rPr>
          <w:lang w:val="ru-RU" w:eastAsia="ru-RU" w:bidi="ru-RU"/>
          <w:w w:val="100"/>
          <w:spacing w:val="0"/>
          <w:color w:val="000000"/>
          <w:position w:val="0"/>
        </w:rPr>
        <w:t>По этим же основаниям, довод заявителя о не применении в соответствии с приказом Минстроя № 841/пр от 23.12.2019 года индексов, учитывающих инфляцию периода строительства, признан Комиссией Костромского У ФАС России необоснованным.</w:t>
      </w:r>
    </w:p>
    <w:p>
      <w:pPr>
        <w:pStyle w:val="Style15"/>
        <w:widowControl w:val="0"/>
        <w:keepNext w:val="0"/>
        <w:keepLines w:val="0"/>
        <w:shd w:val="clear" w:color="auto" w:fill="auto"/>
        <w:bidi w:val="0"/>
        <w:spacing w:before="0" w:after="0"/>
        <w:ind w:left="0" w:right="0" w:firstLine="720"/>
      </w:pPr>
      <w:r>
        <w:rPr>
          <w:lang w:val="ru-RU" w:eastAsia="ru-RU" w:bidi="ru-RU"/>
          <w:w w:val="100"/>
          <w:spacing w:val="0"/>
          <w:color w:val="000000"/>
          <w:position w:val="0"/>
        </w:rPr>
        <w:t>Довод Заявителя не обоснован.</w:t>
      </w:r>
    </w:p>
    <w:p>
      <w:pPr>
        <w:pStyle w:val="Style15"/>
        <w:widowControl w:val="0"/>
        <w:keepNext w:val="0"/>
        <w:keepLines w:val="0"/>
        <w:shd w:val="clear" w:color="auto" w:fill="auto"/>
        <w:bidi w:val="0"/>
        <w:spacing w:before="0" w:after="515"/>
        <w:ind w:left="0" w:right="240" w:firstLine="720"/>
      </w:pPr>
      <w:r>
        <w:rPr>
          <w:lang w:val="ru-RU" w:eastAsia="ru-RU" w:bidi="ru-RU"/>
          <w:w w:val="100"/>
          <w:spacing w:val="0"/>
          <w:color w:val="000000"/>
          <w:position w:val="0"/>
        </w:rPr>
        <w:t>На основании изложенного, руководствуясь статьей 106 Закона о контрактной системе, Комиссия Костромского УФ АС России по контролю в сфере закупок,</w:t>
      </w:r>
    </w:p>
    <w:p>
      <w:pPr>
        <w:pStyle w:val="Style15"/>
        <w:widowControl w:val="0"/>
        <w:keepNext w:val="0"/>
        <w:keepLines w:val="0"/>
        <w:shd w:val="clear" w:color="auto" w:fill="auto"/>
        <w:bidi w:val="0"/>
        <w:jc w:val="center"/>
        <w:spacing w:before="0" w:after="299" w:line="230" w:lineRule="exact"/>
        <w:ind w:left="200" w:right="0" w:firstLine="0"/>
      </w:pPr>
      <w:r>
        <w:rPr>
          <w:lang w:val="ru-RU" w:eastAsia="ru-RU" w:bidi="ru-RU"/>
          <w:w w:val="100"/>
          <w:spacing w:val="0"/>
          <w:color w:val="000000"/>
          <w:position w:val="0"/>
        </w:rPr>
        <w:t>РЕШИЛА:</w:t>
      </w:r>
    </w:p>
    <w:p>
      <w:pPr>
        <w:pStyle w:val="Style15"/>
        <w:widowControl w:val="0"/>
        <w:keepNext w:val="0"/>
        <w:keepLines w:val="0"/>
        <w:shd w:val="clear" w:color="auto" w:fill="auto"/>
        <w:bidi w:val="0"/>
        <w:spacing w:before="0" w:after="262" w:line="230" w:lineRule="exact"/>
        <w:ind w:left="0" w:right="0" w:firstLine="720"/>
      </w:pPr>
      <w:r>
        <w:rPr>
          <w:lang w:val="ru-RU" w:eastAsia="ru-RU" w:bidi="ru-RU"/>
          <w:w w:val="100"/>
          <w:spacing w:val="0"/>
          <w:color w:val="000000"/>
          <w:position w:val="0"/>
        </w:rPr>
        <w:t>1. Признать жалобу ООО «АтлантикПро» необоснованной.</w:t>
      </w:r>
    </w:p>
    <w:p>
      <w:pPr>
        <w:pStyle w:val="Style15"/>
        <w:widowControl w:val="0"/>
        <w:keepNext w:val="0"/>
        <w:keepLines w:val="0"/>
        <w:shd w:val="clear" w:color="auto" w:fill="auto"/>
        <w:bidi w:val="0"/>
        <w:jc w:val="left"/>
        <w:spacing w:before="0" w:after="821" w:line="281" w:lineRule="exact"/>
        <w:ind w:left="0" w:right="0" w:firstLine="720"/>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w:t>
      </w:r>
    </w:p>
    <w:p>
      <w:pPr>
        <w:pStyle w:val="Style15"/>
        <w:widowControl w:val="0"/>
        <w:keepNext w:val="0"/>
        <w:keepLines w:val="0"/>
        <w:shd w:val="clear" w:color="auto" w:fill="auto"/>
        <w:bidi w:val="0"/>
        <w:jc w:val="left"/>
        <w:spacing w:before="0" w:after="532" w:line="230" w:lineRule="exact"/>
        <w:ind w:left="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708" w:left="933" w:right="904" w:bottom="11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Заголовок №1_"/>
    <w:basedOn w:val="DefaultParagraphFont"/>
    <w:link w:val="Style7"/>
    <w:rPr>
      <w:b w:val="0"/>
      <w:bCs w:val="0"/>
      <w:i w:val="0"/>
      <w:iCs w:val="0"/>
      <w:u w:val="none"/>
      <w:strike w:val="0"/>
      <w:smallCaps w:val="0"/>
      <w:sz w:val="30"/>
      <w:szCs w:val="30"/>
      <w:rFonts w:ascii="Times New Roman" w:eastAsia="Times New Roman" w:hAnsi="Times New Roman" w:cs="Times New Roman"/>
    </w:rPr>
  </w:style>
  <w:style w:type="character" w:customStyle="1" w:styleId="CharStyle9">
    <w:name w:val="Заголовок №1 + Calibri,17 pt,Полужирный,Курсив,Интервал 0 pt"/>
    <w:basedOn w:val="CharStyle8"/>
    <w:rPr>
      <w:lang w:val="en-US" w:eastAsia="en-US" w:bidi="en-US"/>
      <w:b/>
      <w:bCs/>
      <w:i/>
      <w:iCs/>
      <w:u w:val="single"/>
      <w:sz w:val="34"/>
      <w:szCs w:val="34"/>
      <w:rFonts w:ascii="Calibri" w:eastAsia="Calibri" w:hAnsi="Calibri" w:cs="Calibri"/>
      <w:w w:val="100"/>
      <w:spacing w:val="-10"/>
      <w:color w:val="000000"/>
      <w:position w:val="0"/>
    </w:rPr>
  </w:style>
  <w:style w:type="character" w:customStyle="1" w:styleId="CharStyle10">
    <w:name w:val="Заголовок №1"/>
    <w:basedOn w:val="CharStyle8"/>
    <w:rPr>
      <w:lang w:val="ru-RU" w:eastAsia="ru-RU" w:bidi="ru-RU"/>
      <w:u w:val="single"/>
      <w:w w:val="100"/>
      <w:spacing w:val="0"/>
      <w:color w:val="000000"/>
      <w:position w:val="0"/>
    </w:rPr>
  </w:style>
  <w:style w:type="character" w:customStyle="1" w:styleId="CharStyle11">
    <w:name w:val="Заголовок №1"/>
    <w:basedOn w:val="CharStyle8"/>
    <w:rPr>
      <w:lang w:val="ru-RU" w:eastAsia="ru-RU" w:bidi="ru-RU"/>
      <w:w w:val="100"/>
      <w:spacing w:val="0"/>
      <w:color w:val="000000"/>
      <w:position w:val="0"/>
    </w:rPr>
  </w:style>
  <w:style w:type="character" w:customStyle="1" w:styleId="CharStyle12">
    <w:name w:val="Заголовок №1 + Franklin Gothic Medium,14 pt,Курсив"/>
    <w:basedOn w:val="CharStyle8"/>
    <w:rPr>
      <w:lang w:val="ru-RU" w:eastAsia="ru-RU" w:bidi="ru-RU"/>
      <w:i/>
      <w:iCs/>
      <w:u w:val="single"/>
      <w:sz w:val="28"/>
      <w:szCs w:val="28"/>
      <w:rFonts w:ascii="Franklin Gothic Medium" w:eastAsia="Franklin Gothic Medium" w:hAnsi="Franklin Gothic Medium" w:cs="Franklin Gothic Medium"/>
      <w:w w:val="100"/>
      <w:spacing w:val="0"/>
      <w:color w:val="000000"/>
      <w:position w:val="0"/>
    </w:rPr>
  </w:style>
  <w:style w:type="character" w:customStyle="1" w:styleId="CharStyle13">
    <w:name w:val="Заголовок №1 + 11,5 pt,Курсив,Интервал -2 pt"/>
    <w:basedOn w:val="CharStyle8"/>
    <w:rPr>
      <w:lang w:val="ru-RU" w:eastAsia="ru-RU" w:bidi="ru-RU"/>
      <w:i/>
      <w:iCs/>
      <w:u w:val="single"/>
      <w:sz w:val="23"/>
      <w:szCs w:val="23"/>
      <w:w w:val="100"/>
      <w:spacing w:val="-50"/>
      <w:color w:val="000000"/>
      <w:position w:val="0"/>
    </w:rPr>
  </w:style>
  <w:style w:type="character" w:customStyle="1" w:styleId="CharStyle14">
    <w:name w:val="Заголовок №1 + 11,5 pt,Курсив"/>
    <w:basedOn w:val="CharStyle8"/>
    <w:rPr>
      <w:lang w:val="ru-RU" w:eastAsia="ru-RU" w:bidi="ru-RU"/>
      <w:i/>
      <w:iCs/>
      <w:u w:val="single"/>
      <w:sz w:val="23"/>
      <w:szCs w:val="23"/>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27"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both"/>
      <w:outlineLvl w:val="0"/>
      <w:spacing w:before="120" w:after="180" w:line="0"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