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ООО «Интер-Софт»</w:t>
      </w:r>
    </w:p>
    <w:p>
      <w:pPr>
        <w:pStyle w:val="Style3"/>
        <w:widowControl w:val="0"/>
        <w:keepNext w:val="0"/>
        <w:keepLines w:val="0"/>
        <w:shd w:val="clear" w:color="auto" w:fill="auto"/>
        <w:bidi w:val="0"/>
        <w:jc w:val="left"/>
        <w:spacing w:before="0" w:after="0"/>
        <w:ind w:left="0" w:right="360" w:firstLine="0"/>
        <w:sectPr>
          <w:footnotePr>
            <w:pos w:val="pageBottom"/>
            <w:numFmt w:val="decimal"/>
            <w:numRestart w:val="continuous"/>
          </w:footnotePr>
          <w:type w:val="continuous"/>
          <w:pgSz w:w="16838" w:h="23810"/>
          <w:pgMar w:top="4006" w:left="8342" w:right="3360" w:bottom="3948" w:header="0" w:footer="3" w:gutter="0"/>
          <w:rtlGutter w:val="0"/>
          <w:cols w:space="720"/>
          <w:noEndnote/>
          <w:docGrid w:linePitch="360"/>
        </w:sectPr>
      </w:pPr>
      <w:r>
        <w:rPr>
          <w:lang w:val="ru-RU" w:eastAsia="ru-RU" w:bidi="ru-RU"/>
          <w:sz w:val="24"/>
          <w:szCs w:val="24"/>
          <w:w w:val="100"/>
          <w:spacing w:val="0"/>
          <w:color w:val="000000"/>
          <w:position w:val="0"/>
        </w:rPr>
        <w:t>ул. Большевистская, д. 60, 4 этаж, офис 10, г. Саранск, 430005</w:t>
      </w:r>
    </w:p>
    <w:p>
      <w:pPr>
        <w:widowControl w:val="0"/>
        <w:spacing w:line="58" w:lineRule="exact"/>
        <w:rPr>
          <w:sz w:val="5"/>
          <w:szCs w:val="5"/>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183"/>
        <w:ind w:left="120" w:right="0" w:firstLine="0"/>
      </w:pPr>
      <w:r>
        <w:rPr>
          <w:rStyle w:val="CharStyle10"/>
        </w:rPr>
        <w:t>ФЕДЕРАЛЬНАЯ АНТИМОНОПОЛЬНАЯ СЛУЖБА</w:t>
      </w:r>
    </w:p>
    <w:p>
      <w:pPr>
        <w:pStyle w:val="Style3"/>
        <w:widowControl w:val="0"/>
        <w:keepNext w:val="0"/>
        <w:keepLines w:val="0"/>
        <w:shd w:val="clear" w:color="auto" w:fill="auto"/>
        <w:bidi w:val="0"/>
        <w:jc w:val="center"/>
        <w:spacing w:before="0" w:after="244" w:line="281" w:lineRule="exact"/>
        <w:ind w:left="120" w:right="0" w:firstLine="0"/>
      </w:pPr>
      <w:r>
        <w:rPr>
          <w:rStyle w:val="CharStyle11"/>
        </w:rPr>
        <w:t>УПРАВЛЕНИЕ по Республике Мордовия</w:t>
      </w:r>
    </w:p>
    <w:p>
      <w:pPr>
        <w:pStyle w:val="Style5"/>
        <w:widowControl w:val="0"/>
        <w:keepNext w:val="0"/>
        <w:keepLines w:val="0"/>
        <w:shd w:val="clear" w:color="auto" w:fill="auto"/>
        <w:bidi w:val="0"/>
        <w:spacing w:before="0" w:after="0"/>
        <w:ind w:left="120" w:right="0" w:firstLine="0"/>
      </w:pPr>
      <w:r>
        <w:rPr>
          <w:rStyle w:val="CharStyle13"/>
        </w:rPr>
        <w:t xml:space="preserve">пр. Ленина, 14, г. Саранск, Республика Мордовия, 430005 тел. (8342) 47-14-55, факс (8342) 24-34-62 </w:t>
      </w:r>
      <w:r>
        <w:rPr>
          <w:rStyle w:val="CharStyle13"/>
          <w:lang w:val="en-US" w:eastAsia="en-US" w:bidi="en-US"/>
        </w:rPr>
        <w:t xml:space="preserve">e-mail: </w:t>
      </w:r>
      <w:r>
        <w:fldChar w:fldCharType="begin"/>
      </w:r>
      <w:r>
        <w:rPr>
          <w:rStyle w:val="CharStyle13"/>
        </w:rPr>
        <w:instrText> HYPERLINK "mailto:tol3@fas.gov.ru" </w:instrText>
      </w:r>
      <w:r>
        <w:fldChar w:fldCharType="separate"/>
      </w:r>
      <w:r>
        <w:rPr>
          <w:rStyle w:val="Hyperlink"/>
          <w:lang w:val="en-US" w:eastAsia="en-US" w:bidi="en-US"/>
        </w:rPr>
        <w:t>tol3@fas.gov.ru</w:t>
      </w:r>
      <w:r>
        <w:fldChar w:fldCharType="end"/>
      </w:r>
    </w:p>
    <w:p>
      <w:pPr>
        <w:pStyle w:val="Style14"/>
        <w:widowControl w:val="0"/>
        <w:keepNext/>
        <w:keepLines/>
        <w:shd w:val="clear" w:color="auto" w:fill="auto"/>
        <w:bidi w:val="0"/>
        <w:jc w:val="left"/>
        <w:spacing w:before="0" w:after="212" w:line="560" w:lineRule="exact"/>
        <w:ind w:left="0" w:right="0" w:firstLine="0"/>
      </w:pPr>
      <w:bookmarkStart w:id="0" w:name="bookmark0"/>
      <w:r>
        <w:rPr>
          <w:rStyle w:val="CharStyle16"/>
          <w:i w:val="0"/>
          <w:iCs w:val="0"/>
        </w:rPr>
        <w:t xml:space="preserve">■А </w:t>
      </w:r>
      <w:r>
        <w:rPr>
          <w:rStyle w:val="CharStyle17"/>
          <w:i/>
          <w:iCs/>
        </w:rPr>
        <w:t>о?, мо</w:t>
      </w:r>
      <w:r>
        <w:rPr>
          <w:rStyle w:val="CharStyle18"/>
          <w:i w:val="0"/>
          <w:iCs w:val="0"/>
        </w:rPr>
        <w:t xml:space="preserve"> </w:t>
      </w:r>
      <w:r>
        <w:rPr>
          <w:rStyle w:val="CharStyle18"/>
          <w:vertAlign w:val="subscript"/>
          <w:i w:val="0"/>
          <w:iCs w:val="0"/>
        </w:rPr>
        <w:t>№</w:t>
      </w:r>
      <w:r>
        <w:rPr>
          <w:rStyle w:val="CharStyle18"/>
          <w:i w:val="0"/>
          <w:iCs w:val="0"/>
        </w:rPr>
        <w:t xml:space="preserve"> </w:t>
      </w:r>
      <w:r>
        <w:rPr>
          <w:rStyle w:val="CharStyle17"/>
          <w:i/>
          <w:iCs/>
        </w:rPr>
        <w:t>Мб</w:t>
      </w:r>
      <w:bookmarkEnd w:id="0"/>
    </w:p>
    <w:p>
      <w:pPr>
        <w:pStyle w:val="Style5"/>
        <w:framePr w:h="179" w:wrap="around" w:vAnchor="text" w:hAnchor="margin" w:x="2255" w:y="-2"/>
        <w:widowControl w:val="0"/>
        <w:keepNext w:val="0"/>
        <w:keepLines w:val="0"/>
        <w:shd w:val="clear" w:color="auto" w:fill="auto"/>
        <w:bidi w:val="0"/>
        <w:jc w:val="left"/>
        <w:spacing w:before="0" w:after="0" w:line="180" w:lineRule="exact"/>
        <w:ind w:left="100" w:right="0" w:firstLine="0"/>
      </w:pPr>
      <w:r>
        <w:rPr>
          <w:rStyle w:val="CharStyle7"/>
          <w:spacing w:val="0"/>
        </w:rPr>
        <w:t>от</w:t>
      </w:r>
    </w:p>
    <w:p>
      <w:pPr>
        <w:pStyle w:val="Style8"/>
        <w:widowControl w:val="0"/>
        <w:keepNext w:val="0"/>
        <w:keepLines w:val="0"/>
        <w:shd w:val="clear" w:color="auto" w:fill="auto"/>
        <w:bidi w:val="0"/>
        <w:jc w:val="left"/>
        <w:spacing w:before="0" w:after="1402" w:line="230" w:lineRule="exact"/>
        <w:ind w:left="0" w:right="0" w:firstLine="0"/>
      </w:pPr>
      <w:r>
        <w:rPr>
          <w:rStyle w:val="CharStyle10"/>
        </w:rPr>
        <w:t>На №</w:t>
      </w:r>
    </w:p>
    <w:p>
      <w:pPr>
        <w:pStyle w:val="Style3"/>
        <w:widowControl w:val="0"/>
        <w:keepNext w:val="0"/>
        <w:keepLines w:val="0"/>
        <w:shd w:val="clear" w:color="auto" w:fill="auto"/>
        <w:bidi w:val="0"/>
        <w:jc w:val="both"/>
        <w:spacing w:before="0" w:after="0" w:line="295" w:lineRule="exact"/>
        <w:ind w:left="360" w:right="20" w:firstLine="580"/>
      </w:pPr>
      <w:r>
        <w:rPr>
          <w:lang w:val="ru-RU" w:eastAsia="ru-RU" w:bidi="ru-RU"/>
          <w:sz w:val="24"/>
          <w:szCs w:val="24"/>
          <w:w w:val="100"/>
          <w:spacing w:val="0"/>
          <w:color w:val="000000"/>
          <w:position w:val="0"/>
        </w:rPr>
        <w:t>Управление Федеральной антимонопольной службы по Республике Мордовия (далее - Мордовское У ФАС России), предварительно рассмотрев жалобу ООО «Интер- Софт» (далее - Заявитель) на действия ГБПОУ РМ «Саранский строительный техникум» при проведении электронного аукциона № 0809500000320001117 «Передача прав на использование (простой неисключительной лицензии) программ для ЭВМ и баз данных 1С:Электронное обучение. Корпоративный университет; 1С:Электронное обучение. Веб</w:t>
        <w:softHyphen/>
        <w:t>кабинет преподавателя и студента; 1С :Предприятие 8. Клиентская лицензия» (далее - Аукцион) сообщает.</w:t>
      </w:r>
    </w:p>
    <w:p>
      <w:pPr>
        <w:pStyle w:val="Style3"/>
        <w:widowControl w:val="0"/>
        <w:keepNext w:val="0"/>
        <w:keepLines w:val="0"/>
        <w:shd w:val="clear" w:color="auto" w:fill="auto"/>
        <w:bidi w:val="0"/>
        <w:jc w:val="both"/>
        <w:spacing w:before="0" w:after="0" w:line="295" w:lineRule="exact"/>
        <w:ind w:left="360" w:right="20" w:firstLine="580"/>
      </w:pPr>
      <w:r>
        <w:rPr>
          <w:lang w:val="ru-RU" w:eastAsia="ru-RU" w:bidi="ru-RU"/>
          <w:sz w:val="24"/>
          <w:szCs w:val="24"/>
          <w:w w:val="100"/>
          <w:spacing w:val="0"/>
          <w:color w:val="000000"/>
          <w:position w:val="0"/>
        </w:rPr>
        <w:t>Согласно части 7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участник закупки подает жалобу в письменной форме.</w:t>
      </w:r>
    </w:p>
    <w:p>
      <w:pPr>
        <w:pStyle w:val="Style3"/>
        <w:widowControl w:val="0"/>
        <w:keepNext w:val="0"/>
        <w:keepLines w:val="0"/>
        <w:shd w:val="clear" w:color="auto" w:fill="auto"/>
        <w:bidi w:val="0"/>
        <w:jc w:val="both"/>
        <w:spacing w:before="0" w:after="0" w:line="295" w:lineRule="exact"/>
        <w:ind w:left="360" w:right="20" w:firstLine="580"/>
      </w:pPr>
      <w:r>
        <w:rPr>
          <w:lang w:val="ru-RU" w:eastAsia="ru-RU" w:bidi="ru-RU"/>
          <w:sz w:val="24"/>
          <w:szCs w:val="24"/>
          <w:w w:val="100"/>
          <w:spacing w:val="0"/>
          <w:color w:val="000000"/>
          <w:position w:val="0"/>
        </w:rPr>
        <w:t>Согласно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p>
    <w:p>
      <w:pPr>
        <w:pStyle w:val="Style3"/>
        <w:numPr>
          <w:ilvl w:val="0"/>
          <w:numId w:val="1"/>
        </w:numPr>
        <w:widowControl w:val="0"/>
        <w:keepNext w:val="0"/>
        <w:keepLines w:val="0"/>
        <w:shd w:val="clear" w:color="auto" w:fill="auto"/>
        <w:bidi w:val="0"/>
        <w:jc w:val="both"/>
        <w:spacing w:before="0" w:after="0" w:line="295" w:lineRule="exact"/>
        <w:ind w:left="360" w:right="20" w:firstLine="58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3"/>
        <w:numPr>
          <w:ilvl w:val="0"/>
          <w:numId w:val="1"/>
        </w:numPr>
        <w:widowControl w:val="0"/>
        <w:keepNext w:val="0"/>
        <w:keepLines w:val="0"/>
        <w:shd w:val="clear" w:color="auto" w:fill="auto"/>
        <w:bidi w:val="0"/>
        <w:jc w:val="both"/>
        <w:spacing w:before="0" w:after="0" w:line="295" w:lineRule="exact"/>
        <w:ind w:left="360" w:right="20" w:firstLine="58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numPr>
          <w:ilvl w:val="0"/>
          <w:numId w:val="1"/>
        </w:numPr>
        <w:widowControl w:val="0"/>
        <w:keepNext w:val="0"/>
        <w:keepLines w:val="0"/>
        <w:shd w:val="clear" w:color="auto" w:fill="auto"/>
        <w:bidi w:val="0"/>
        <w:jc w:val="both"/>
        <w:spacing w:before="0" w:after="308" w:line="295" w:lineRule="exact"/>
        <w:ind w:left="360" w:right="20" w:firstLine="580"/>
      </w:pPr>
      <w:r>
        <w:rPr>
          <w:lang w:val="ru-RU" w:eastAsia="ru-RU" w:bidi="ru-RU"/>
          <w:sz w:val="24"/>
          <w:szCs w:val="24"/>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w:t>
      </w:r>
    </w:p>
    <w:p>
      <w:pPr>
        <w:pStyle w:val="Style19"/>
        <w:widowControl w:val="0"/>
        <w:keepNext/>
        <w:keepLines/>
        <w:shd w:val="clear" w:color="auto" w:fill="auto"/>
        <w:bidi w:val="0"/>
        <w:spacing w:before="0" w:after="108" w:line="360" w:lineRule="exact"/>
        <w:ind w:left="0" w:right="160" w:firstLine="0"/>
      </w:pPr>
      <w:bookmarkStart w:id="1" w:name="bookmark1"/>
      <w:r>
        <w:rPr>
          <w:lang w:val="ru-RU" w:eastAsia="ru-RU" w:bidi="ru-RU"/>
          <w:w w:val="100"/>
          <w:color w:val="000000"/>
          <w:position w:val="0"/>
        </w:rPr>
        <w:t>036883</w:t>
      </w:r>
      <w:bookmarkEnd w:id="1"/>
    </w:p>
    <w:p>
      <w:pPr>
        <w:pStyle w:val="Style21"/>
        <w:widowControl w:val="0"/>
        <w:keepNext w:val="0"/>
        <w:keepLines w:val="0"/>
        <w:shd w:val="clear" w:color="auto" w:fill="auto"/>
        <w:bidi w:val="0"/>
        <w:spacing w:before="0" w:after="0" w:line="90" w:lineRule="exact"/>
        <w:ind w:left="0" w:right="20" w:firstLine="0"/>
      </w:pPr>
      <w:r>
        <w:rPr>
          <w:rStyle w:val="CharStyle23"/>
        </w:rPr>
        <w:t>Тип. ИМУ 3«. 216-3 ООО.</w:t>
      </w:r>
      <w:r>
        <w:br w:type="page"/>
      </w:r>
    </w:p>
    <w:p>
      <w:pPr>
        <w:pStyle w:val="Style3"/>
        <w:tabs>
          <w:tab w:leader="none" w:pos="6544" w:val="right"/>
          <w:tab w:leader="none" w:pos="6698" w:val="left"/>
        </w:tabs>
        <w:widowControl w:val="0"/>
        <w:keepNext w:val="0"/>
        <w:keepLines w:val="0"/>
        <w:shd w:val="clear" w:color="auto" w:fill="auto"/>
        <w:bidi w:val="0"/>
        <w:jc w:val="both"/>
        <w:spacing w:before="0" w:after="0" w:line="277" w:lineRule="exact"/>
        <w:ind w:left="20" w:right="0" w:firstLine="0"/>
      </w:pPr>
      <w:r>
        <w:rPr>
          <w:lang w:val="ru-RU" w:eastAsia="ru-RU" w:bidi="ru-RU"/>
          <w:sz w:val="24"/>
          <w:szCs w:val="24"/>
          <w:w w:val="100"/>
          <w:spacing w:val="0"/>
          <w:color w:val="000000"/>
          <w:position w:val="0"/>
        </w:rPr>
        <w:t>связанных с аккредитацией</w:t>
        <w:tab/>
        <w:t>участника закупки</w:t>
        <w:tab/>
        <w:t>на электронной площадке,</w:t>
      </w:r>
    </w:p>
    <w:p>
      <w:pPr>
        <w:pStyle w:val="Style8"/>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специализированной электронной площадке;</w:t>
      </w:r>
    </w:p>
    <w:p>
      <w:pPr>
        <w:pStyle w:val="Style3"/>
        <w:numPr>
          <w:ilvl w:val="0"/>
          <w:numId w:val="1"/>
        </w:numPr>
        <w:tabs>
          <w:tab w:leader="none" w:pos="3733" w:val="right"/>
          <w:tab w:leader="none" w:pos="6544" w:val="right"/>
          <w:tab w:leader="none" w:pos="6694" w:val="left"/>
          <w:tab w:leader="none" w:pos="963" w:val="left"/>
        </w:tabs>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w:t>
        <w:tab/>
        <w:t>закупок, ее</w:t>
        <w:tab/>
        <w:t>членов, должностного</w:t>
        <w:tab/>
        <w:t>лица контрактной службы,</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sz w:val="24"/>
          <w:szCs w:val="24"/>
          <w:w w:val="100"/>
          <w:spacing w:val="0"/>
          <w:color w:val="000000"/>
          <w:position w:val="0"/>
        </w:rPr>
        <w:t>контрактного управляющего, оператора электронной площадки, оператора специализированной электронной площадки, доводы жалобы.</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Согласно пункту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tabs>
          <w:tab w:leader="none" w:pos="6544" w:val="right"/>
          <w:tab w:leader="none" w:pos="6698" w:val="left"/>
        </w:tabs>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Между тем, установлено, что жалоба не содержит указаний на то, в чем именно выражены нарушения в действиях (бездействиях) Заказчика, уполномоченного органа, уполномоченного учреждения,</w:t>
        <w:tab/>
        <w:t>специализированной</w:t>
        <w:tab/>
        <w:t>организации, комиссии по</w:t>
      </w:r>
    </w:p>
    <w:p>
      <w:pPr>
        <w:pStyle w:val="Style3"/>
        <w:tabs>
          <w:tab w:leader="none" w:pos="3733" w:val="right"/>
          <w:tab w:leader="none" w:pos="6691" w:val="left"/>
          <w:tab w:leader="none" w:pos="6669" w:val="left"/>
        </w:tabs>
        <w:widowControl w:val="0"/>
        <w:keepNext w:val="0"/>
        <w:keepLines w:val="0"/>
        <w:shd w:val="clear" w:color="auto" w:fill="auto"/>
        <w:bidi w:val="0"/>
        <w:jc w:val="both"/>
        <w:spacing w:before="0" w:after="0" w:line="295" w:lineRule="exact"/>
        <w:ind w:left="20" w:right="0" w:firstLine="0"/>
      </w:pPr>
      <w:r>
        <w:rPr>
          <w:lang w:val="ru-RU" w:eastAsia="ru-RU" w:bidi="ru-RU"/>
          <w:sz w:val="24"/>
          <w:szCs w:val="24"/>
          <w:w w:val="100"/>
          <w:spacing w:val="0"/>
          <w:color w:val="000000"/>
          <w:position w:val="0"/>
        </w:rPr>
        <w:t>осуществлению</w:t>
        <w:tab/>
        <w:t>закупок, ее</w:t>
        <w:tab/>
        <w:t>членов, должностного</w:t>
        <w:tab/>
        <w:t>лица контрактной службы,</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sz w:val="24"/>
          <w:szCs w:val="24"/>
          <w:w w:val="100"/>
          <w:spacing w:val="0"/>
          <w:color w:val="000000"/>
          <w:position w:val="0"/>
        </w:rPr>
        <w:t>контрактного управляющего, оператора электронной площадки, оператора специализированной электронной площадки.</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На основании изложенного, жалоба Заявителя не соответствует положениям Закона о контрактной системе, не подлежит рассмотрению Мордовским У ФАС России и в соответствии с пунктом 1 части 11 статьи 105 Закона о контрактной системе настоящим возвращается Заявителю.</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Одновременно сообщаем, что 09.07.2020 Комиссией Мордовского УФАС России рассмотрена жалоба ООО «СофтБилдинг» на действия аукционной комиссии при проведении Аукциона.</w:t>
      </w:r>
    </w:p>
    <w:p>
      <w:pPr>
        <w:pStyle w:val="Style5"/>
        <w:framePr w:w="1161" w:h="468" w:wrap="notBeside" w:vAnchor="text" w:hAnchor="margin" w:x="194" w:y="7007"/>
        <w:widowControl w:val="0"/>
        <w:keepNext w:val="0"/>
        <w:keepLines w:val="0"/>
        <w:shd w:val="clear" w:color="auto" w:fill="auto"/>
        <w:bidi w:val="0"/>
        <w:jc w:val="both"/>
        <w:spacing w:before="0" w:after="0" w:line="234" w:lineRule="exact"/>
        <w:ind w:left="0" w:right="100" w:firstLine="0"/>
      </w:pPr>
      <w:r>
        <w:rPr>
          <w:rStyle w:val="CharStyle6"/>
          <w:spacing w:val="0"/>
        </w:rPr>
        <w:t>Д.А. Махаев 32 75 28</w:t>
      </w:r>
    </w:p>
    <w:p>
      <w:pPr>
        <w:pStyle w:val="Style3"/>
        <w:widowControl w:val="0"/>
        <w:keepNext w:val="0"/>
        <w:keepLines w:val="0"/>
        <w:shd w:val="clear" w:color="auto" w:fill="auto"/>
        <w:bidi w:val="0"/>
        <w:jc w:val="both"/>
        <w:spacing w:before="0" w:after="601" w:line="295" w:lineRule="exact"/>
        <w:ind w:left="20" w:right="20" w:firstLine="560"/>
      </w:pPr>
      <w:r>
        <w:rPr>
          <w:lang w:val="ru-RU" w:eastAsia="ru-RU" w:bidi="ru-RU"/>
          <w:sz w:val="24"/>
          <w:szCs w:val="24"/>
          <w:w w:val="100"/>
          <w:spacing w:val="0"/>
          <w:color w:val="000000"/>
          <w:position w:val="0"/>
        </w:rPr>
        <w:t>В результате рассмотрения жалобы Комиссией Мордовского УФАС России выдано предписание об устранении допущенных нарушений Закона о контрактной системе, в связи с чем, отменены протоколы, составленные в ходе определения Исполнителя.</w:t>
      </w:r>
    </w:p>
    <w:sectPr>
      <w:type w:val="continuous"/>
      <w:pgSz w:w="16838" w:h="23810"/>
      <w:pgMar w:top="4409" w:left="3035" w:right="3035" w:bottom="4351" w:header="0" w:footer="3" w:gutter="16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7">
    <w:name w:val="Основной текст (3) Exact"/>
    <w:basedOn w:val="CharStyle12"/>
    <w:rPr>
      <w:sz w:val="18"/>
      <w:szCs w:val="18"/>
      <w:spacing w:val="2"/>
    </w:rPr>
  </w:style>
  <w:style w:type="character" w:customStyle="1" w:styleId="CharStyle9">
    <w:name w:val="Основной текст (2)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w:basedOn w:val="CharStyle4"/>
    <w:rPr>
      <w:lang w:val="ru-RU" w:eastAsia="ru-RU" w:bidi="ru-RU"/>
      <w:sz w:val="24"/>
      <w:szCs w:val="24"/>
      <w:w w:val="100"/>
      <w:spacing w:val="0"/>
      <w:color w:val="000000"/>
      <w:position w:val="0"/>
    </w:rPr>
  </w:style>
  <w:style w:type="character" w:customStyle="1" w:styleId="CharStyle12">
    <w:name w:val="Основной текст (3)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56"/>
      <w:szCs w:val="56"/>
      <w:rFonts w:ascii="Times New Roman" w:eastAsia="Times New Roman" w:hAnsi="Times New Roman" w:cs="Times New Roman"/>
      <w:spacing w:val="-40"/>
    </w:rPr>
  </w:style>
  <w:style w:type="character" w:customStyle="1" w:styleId="CharStyle16">
    <w:name w:val="Заголовок №1 + Palatino Linotype,20 pt,Не курсив,Интервал 0 pt"/>
    <w:basedOn w:val="CharStyle15"/>
    <w:rPr>
      <w:lang w:val="ru-RU" w:eastAsia="ru-RU" w:bidi="ru-RU"/>
      <w:i/>
      <w:iCs/>
      <w:u w:val="single"/>
      <w:sz w:val="40"/>
      <w:szCs w:val="40"/>
      <w:rFonts w:ascii="Palatino Linotype" w:eastAsia="Palatino Linotype" w:hAnsi="Palatino Linotype" w:cs="Palatino Linotype"/>
      <w:w w:val="100"/>
      <w:spacing w:val="0"/>
      <w:color w:val="000000"/>
      <w:position w:val="0"/>
    </w:rPr>
  </w:style>
  <w:style w:type="character" w:customStyle="1" w:styleId="CharStyle17">
    <w:name w:val="Заголовок №1"/>
    <w:basedOn w:val="CharStyle15"/>
    <w:rPr>
      <w:lang w:val="ru-RU" w:eastAsia="ru-RU" w:bidi="ru-RU"/>
      <w:u w:val="single"/>
      <w:w w:val="100"/>
      <w:color w:val="000000"/>
      <w:position w:val="0"/>
    </w:rPr>
  </w:style>
  <w:style w:type="character" w:customStyle="1" w:styleId="CharStyle18">
    <w:name w:val="Заголовок №1 + Palatino Linotype,20 pt,Не курсив,Интервал 0 pt"/>
    <w:basedOn w:val="CharStyle15"/>
    <w:rPr>
      <w:lang w:val="ru-RU" w:eastAsia="ru-RU" w:bidi="ru-RU"/>
      <w:i/>
      <w:iCs/>
      <w:sz w:val="40"/>
      <w:szCs w:val="40"/>
      <w:rFonts w:ascii="Palatino Linotype" w:eastAsia="Palatino Linotype" w:hAnsi="Palatino Linotype" w:cs="Palatino Linotype"/>
      <w:w w:val="100"/>
      <w:spacing w:val="0"/>
      <w:color w:val="000000"/>
      <w:position w:val="0"/>
    </w:rPr>
  </w:style>
  <w:style w:type="character" w:customStyle="1" w:styleId="CharStyle20">
    <w:name w:val="Заголовок №2_"/>
    <w:basedOn w:val="DefaultParagraphFont"/>
    <w:link w:val="Style19"/>
    <w:rPr>
      <w:b w:val="0"/>
      <w:bCs w:val="0"/>
      <w:i w:val="0"/>
      <w:iCs w:val="0"/>
      <w:u w:val="none"/>
      <w:strike w:val="0"/>
      <w:smallCaps w:val="0"/>
      <w:sz w:val="36"/>
      <w:szCs w:val="36"/>
      <w:rFonts w:ascii="Times New Roman" w:eastAsia="Times New Roman" w:hAnsi="Times New Roman" w:cs="Times New Roman"/>
      <w:spacing w:val="30"/>
    </w:rPr>
  </w:style>
  <w:style w:type="character" w:customStyle="1" w:styleId="CharStyle22">
    <w:name w:val="Основной текст (4)_"/>
    <w:basedOn w:val="DefaultParagraphFont"/>
    <w:link w:val="Style21"/>
    <w:rPr>
      <w:b w:val="0"/>
      <w:bCs w:val="0"/>
      <w:i w:val="0"/>
      <w:iCs w:val="0"/>
      <w:u w:val="none"/>
      <w:strike w:val="0"/>
      <w:smallCaps w:val="0"/>
      <w:sz w:val="9"/>
      <w:szCs w:val="9"/>
      <w:rFonts w:ascii="Times New Roman" w:eastAsia="Times New Roman" w:hAnsi="Times New Roman" w:cs="Times New Roman"/>
    </w:rPr>
  </w:style>
  <w:style w:type="character" w:customStyle="1" w:styleId="CharStyle23">
    <w:name w:val="Основной текст (4)"/>
    <w:basedOn w:val="CharStyle22"/>
    <w:rPr>
      <w:lang w:val="ru-RU" w:eastAsia="ru-RU" w:bidi="ru-RU"/>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12"/>
    <w:pPr>
      <w:widowControl w:val="0"/>
      <w:shd w:val="clear" w:color="auto" w:fill="FFFFFF"/>
      <w:jc w:val="center"/>
      <w:spacing w:before="180" w:after="180" w:line="202"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8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180" w:after="360" w:line="0" w:lineRule="exact"/>
    </w:pPr>
    <w:rPr>
      <w:b w:val="0"/>
      <w:bCs w:val="0"/>
      <w:i/>
      <w:iCs/>
      <w:u w:val="none"/>
      <w:strike w:val="0"/>
      <w:smallCaps w:val="0"/>
      <w:sz w:val="56"/>
      <w:szCs w:val="56"/>
      <w:rFonts w:ascii="Times New Roman" w:eastAsia="Times New Roman" w:hAnsi="Times New Roman" w:cs="Times New Roman"/>
      <w:spacing w:val="-40"/>
    </w:rPr>
  </w:style>
  <w:style w:type="paragraph" w:customStyle="1" w:styleId="Style19">
    <w:name w:val="Заголовок №2"/>
    <w:basedOn w:val="Normal"/>
    <w:link w:val="CharStyle20"/>
    <w:pPr>
      <w:widowControl w:val="0"/>
      <w:shd w:val="clear" w:color="auto" w:fill="FFFFFF"/>
      <w:jc w:val="right"/>
      <w:outlineLvl w:val="1"/>
      <w:spacing w:before="360" w:after="180" w:line="0" w:lineRule="exact"/>
    </w:pPr>
    <w:rPr>
      <w:b w:val="0"/>
      <w:bCs w:val="0"/>
      <w:i w:val="0"/>
      <w:iCs w:val="0"/>
      <w:u w:val="none"/>
      <w:strike w:val="0"/>
      <w:smallCaps w:val="0"/>
      <w:sz w:val="36"/>
      <w:szCs w:val="36"/>
      <w:rFonts w:ascii="Times New Roman" w:eastAsia="Times New Roman" w:hAnsi="Times New Roman" w:cs="Times New Roman"/>
      <w:spacing w:val="30"/>
    </w:rPr>
  </w:style>
  <w:style w:type="paragraph" w:customStyle="1" w:styleId="Style21">
    <w:name w:val="Основной текст (4)"/>
    <w:basedOn w:val="Normal"/>
    <w:link w:val="CharStyle22"/>
    <w:pPr>
      <w:widowControl w:val="0"/>
      <w:shd w:val="clear" w:color="auto" w:fill="FFFFFF"/>
      <w:jc w:val="right"/>
      <w:spacing w:before="180" w:line="0" w:lineRule="exact"/>
    </w:pPr>
    <w:rPr>
      <w:b w:val="0"/>
      <w:bCs w:val="0"/>
      <w:i w:val="0"/>
      <w:iCs w:val="0"/>
      <w:u w:val="none"/>
      <w:strike w:val="0"/>
      <w:smallCaps w:val="0"/>
      <w:sz w:val="9"/>
      <w:szCs w:val="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