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430" w:left="2902" w:right="8000" w:bottom="449" w:header="0" w:footer="3" w:gutter="0"/>
          <w:rtlGutter w:val="0"/>
          <w:cols w:space="720"/>
          <w:noEndnote/>
          <w:docGrid w:linePitch="360"/>
        </w:sectPr>
      </w:pPr>
    </w:p>
    <w:p>
      <w:pPr>
        <w:pStyle w:val="Style3"/>
        <w:widowControl w:val="0"/>
        <w:keepNext w:val="0"/>
        <w:keepLines w:val="0"/>
        <w:shd w:val="clear" w:color="auto" w:fill="auto"/>
        <w:bidi w:val="0"/>
        <w:spacing w:before="0" w:after="95"/>
        <w:ind w:left="0" w:right="4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0" w:line="288" w:lineRule="exact"/>
        <w:ind w:left="0" w:right="40" w:firstLine="0"/>
      </w:pPr>
      <w:r>
        <w:rPr>
          <w:rStyle w:val="CharStyle5"/>
          <w:b/>
          <w:bCs/>
        </w:rPr>
        <w:t>УПРАВЛЕНИЕ по Республике Дагестан</w:t>
      </w:r>
    </w:p>
    <w:p>
      <w:pPr>
        <w:pStyle w:val="Style6"/>
        <w:widowControl w:val="0"/>
        <w:keepNext w:val="0"/>
        <w:keepLines w:val="0"/>
        <w:shd w:val="clear" w:color="auto" w:fill="auto"/>
        <w:bidi w:val="0"/>
        <w:spacing w:before="0" w:after="0"/>
        <w:ind w:left="0" w:right="40" w:firstLine="0"/>
      </w:pPr>
      <w:r>
        <w:rPr>
          <w:rStyle w:val="CharStyle8"/>
        </w:rPr>
        <w:t xml:space="preserve">367000, г. Махачкала, пл. Ленина, 2 тел.: (8722) 67-20-95, факс: (8722) 67-21-41 </w:t>
      </w:r>
      <w:r>
        <w:rPr>
          <w:rStyle w:val="CharStyle8"/>
          <w:lang w:val="en-US" w:eastAsia="en-US" w:bidi="en-US"/>
        </w:rPr>
        <w:t xml:space="preserve">e-mail: </w:t>
      </w:r>
      <w:r>
        <w:fldChar w:fldCharType="begin"/>
      </w:r>
      <w:r>
        <w:rPr>
          <w:rStyle w:val="CharStyle8"/>
        </w:rPr>
        <w:instrText> HYPERLINK "mailto:to05@fas.gov.ru" </w:instrText>
      </w:r>
      <w:r>
        <w:fldChar w:fldCharType="separate"/>
      </w:r>
      <w:r>
        <w:rPr>
          <w:rStyle w:val="Hyperlink"/>
          <w:lang w:val="en-US" w:eastAsia="en-US" w:bidi="en-US"/>
        </w:rPr>
        <w:t>to05@fas.gov.ru</w:t>
      </w:r>
      <w:r>
        <w:fldChar w:fldCharType="end"/>
      </w:r>
    </w:p>
    <w:p>
      <w:pPr>
        <w:pStyle w:val="Style9"/>
        <w:widowControl w:val="0"/>
        <w:keepNext/>
        <w:keepLines/>
        <w:shd w:val="clear" w:color="auto" w:fill="auto"/>
        <w:bidi w:val="0"/>
        <w:spacing w:before="0" w:after="360" w:line="300" w:lineRule="exact"/>
        <w:ind w:left="40" w:right="0" w:firstLine="0"/>
      </w:pPr>
      <w:bookmarkStart w:id="0" w:name="bookmark0"/>
      <w:r>
        <w:rPr>
          <w:rStyle w:val="CharStyle11"/>
          <w:lang w:val="ru-RU" w:eastAsia="ru-RU" w:bidi="ru-RU"/>
          <w:i/>
          <w:iCs/>
        </w:rPr>
        <w:t>46</w:t>
      </w:r>
      <w:r>
        <w:rPr>
          <w:rStyle w:val="CharStyle12"/>
          <w:i w:val="0"/>
          <w:iCs w:val="0"/>
        </w:rPr>
        <w:t xml:space="preserve"> ■ </w:t>
      </w:r>
      <w:r>
        <w:rPr>
          <w:rStyle w:val="CharStyle11"/>
          <w:i/>
          <w:iCs/>
        </w:rPr>
        <w:t>OX ZoM?</w:t>
      </w:r>
      <w:r>
        <w:rPr>
          <w:rStyle w:val="CharStyle13"/>
          <w:i w:val="0"/>
          <w:iCs w:val="0"/>
        </w:rPr>
        <w:t xml:space="preserve"> </w:t>
      </w:r>
      <w:r>
        <w:rPr>
          <w:rStyle w:val="CharStyle14"/>
          <w:i w:val="0"/>
          <w:iCs w:val="0"/>
        </w:rPr>
        <w:t xml:space="preserve">№ </w:t>
      </w:r>
      <w:r>
        <w:rPr>
          <w:rStyle w:val="CharStyle11"/>
          <w:lang w:val="ru-RU" w:eastAsia="ru-RU" w:bidi="ru-RU"/>
          <w:i/>
          <w:iCs/>
        </w:rPr>
        <w:t>О</w:t>
      </w:r>
      <w:r>
        <w:rPr>
          <w:rStyle w:val="CharStyle12"/>
          <w:i w:val="0"/>
          <w:iCs w:val="0"/>
        </w:rPr>
        <w:t xml:space="preserve"> </w:t>
      </w:r>
      <w:r>
        <w:rPr>
          <w:rStyle w:val="CharStyle15"/>
          <w:i w:val="0"/>
          <w:iCs w:val="0"/>
        </w:rPr>
        <w:t>3</w:t>
      </w:r>
      <w:r>
        <w:rPr>
          <w:rStyle w:val="CharStyle12"/>
          <w:i w:val="0"/>
          <w:iCs w:val="0"/>
        </w:rPr>
        <w:t xml:space="preserve">- </w:t>
      </w:r>
      <w:r>
        <w:rPr>
          <w:rStyle w:val="CharStyle11"/>
          <w:i/>
          <w:iCs/>
        </w:rPr>
        <w:t>Q1</w:t>
      </w:r>
      <w:r>
        <w:rPr>
          <w:rStyle w:val="CharStyle12"/>
          <w:lang w:val="en-US" w:eastAsia="en-US" w:bidi="en-US"/>
          <w:i w:val="0"/>
          <w:iCs w:val="0"/>
        </w:rPr>
        <w:t xml:space="preserve"> </w:t>
      </w:r>
      <w:r>
        <w:rPr>
          <w:rStyle w:val="CharStyle12"/>
          <w:i w:val="0"/>
          <w:iCs w:val="0"/>
        </w:rPr>
        <w:t xml:space="preserve">/ </w:t>
      </w:r>
      <w:r>
        <w:rPr>
          <w:rStyle w:val="CharStyle11"/>
          <w:lang w:val="ru-RU" w:eastAsia="ru-RU" w:bidi="ru-RU"/>
          <w:i/>
          <w:iCs/>
        </w:rPr>
        <w:t>6</w:t>
      </w:r>
      <w:bookmarkEnd w:id="0"/>
    </w:p>
    <w:p>
      <w:pPr>
        <w:pStyle w:val="Style6"/>
        <w:tabs>
          <w:tab w:leader="underscore" w:pos="2291" w:val="right"/>
          <w:tab w:leader="underscore" w:pos="3410" w:val="left"/>
          <w:tab w:leader="underscore" w:pos="4499" w:val="left"/>
        </w:tabs>
        <w:widowControl w:val="0"/>
        <w:keepNext w:val="0"/>
        <w:keepLines w:val="0"/>
        <w:shd w:val="clear" w:color="auto" w:fill="auto"/>
        <w:bidi w:val="0"/>
        <w:jc w:val="both"/>
        <w:spacing w:before="0" w:after="0" w:line="210" w:lineRule="exact"/>
        <w:ind w:left="40" w:right="0" w:firstLine="0"/>
      </w:pPr>
      <w:r>
        <w:rPr>
          <w:rStyle w:val="CharStyle8"/>
        </w:rPr>
        <w:t>На №</w:t>
      </w:r>
      <w:r>
        <w:rPr>
          <w:rStyle w:val="CharStyle16"/>
          <w:lang w:val="ru-RU" w:eastAsia="ru-RU" w:bidi="ru-RU"/>
        </w:rPr>
        <w:tab/>
      </w:r>
      <w:r>
        <w:rPr>
          <w:rStyle w:val="CharStyle8"/>
        </w:rPr>
        <w:t>от</w:t>
      </w:r>
      <w:r>
        <w:rPr>
          <w:rStyle w:val="CharStyle16"/>
          <w:lang w:val="ru-RU" w:eastAsia="ru-RU" w:bidi="ru-RU"/>
        </w:rPr>
        <w:tab/>
      </w:r>
      <w:r>
        <w:rPr>
          <w:rStyle w:val="CharStyle8"/>
        </w:rPr>
        <w:tab/>
      </w:r>
    </w:p>
    <w:p>
      <w:pPr>
        <w:pStyle w:val="Style17"/>
        <w:widowControl w:val="0"/>
        <w:keepNext w:val="0"/>
        <w:keepLines w:val="0"/>
        <w:shd w:val="clear" w:color="auto" w:fill="auto"/>
        <w:bidi w:val="0"/>
        <w:spacing w:before="0" w:after="0"/>
        <w:ind w:left="0" w:right="0" w:firstLine="0"/>
        <w:sectPr>
          <w:type w:val="continuous"/>
          <w:pgSz w:w="11906" w:h="16838"/>
          <w:pgMar w:top="430" w:left="1088" w:right="1280" w:bottom="449" w:header="0" w:footer="3" w:gutter="0"/>
          <w:rtlGutter w:val="0"/>
          <w:cols w:num="2" w:space="904"/>
          <w:noEndnote/>
          <w:docGrid w:linePitch="360"/>
        </w:sectPr>
      </w:pPr>
      <w:r>
        <w:rPr>
          <w:lang w:val="ru-RU" w:eastAsia="ru-RU" w:bidi="ru-RU"/>
          <w:w w:val="100"/>
          <w:spacing w:val="0"/>
          <w:color w:val="000000"/>
          <w:position w:val="0"/>
        </w:rPr>
        <w:t>ООО «Урал Контракт» г. Екатеринбург, ул. Горького, д. 65, оф. 455</w:t>
      </w:r>
    </w:p>
    <w:p>
      <w:pPr>
        <w:widowControl w:val="0"/>
        <w:spacing w:line="240" w:lineRule="exact"/>
        <w:rPr>
          <w:sz w:val="19"/>
          <w:szCs w:val="19"/>
        </w:rPr>
      </w:pPr>
    </w:p>
    <w:p>
      <w:pPr>
        <w:widowControl w:val="0"/>
        <w:spacing w:before="114" w:after="1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spacing w:before="0" w:after="279" w:line="278" w:lineRule="exact"/>
        <w:ind w:left="0" w:right="700" w:firstLine="0"/>
      </w:pPr>
      <w:r>
        <w:rPr>
          <w:rStyle w:val="CharStyle19"/>
        </w:rPr>
        <w:t>РЕШЕНИЕМ</w:t>
      </w:r>
      <w:r>
        <w:rPr>
          <w:lang w:val="ru-RU" w:eastAsia="ru-RU" w:bidi="ru-RU"/>
          <w:w w:val="100"/>
          <w:spacing w:val="0"/>
          <w:color w:val="000000"/>
          <w:position w:val="0"/>
        </w:rPr>
        <w:t xml:space="preserve"> 005/06//106-1982/2020 Комиссии Управления ФАС России по Республике Дагестан по контролю в сфере закупок</w:t>
      </w:r>
    </w:p>
    <w:p>
      <w:pPr>
        <w:pStyle w:val="Style17"/>
        <w:numPr>
          <w:ilvl w:val="0"/>
          <w:numId w:val="1"/>
        </w:numPr>
        <w:tabs>
          <w:tab w:leader="none" w:pos="8142" w:val="right"/>
          <w:tab w:leader="none" w:pos="9337" w:val="right"/>
        </w:tabs>
        <w:widowControl w:val="0"/>
        <w:keepNext w:val="0"/>
        <w:keepLines w:val="0"/>
        <w:shd w:val="clear" w:color="auto" w:fill="auto"/>
        <w:bidi w:val="0"/>
        <w:jc w:val="both"/>
        <w:spacing w:before="0" w:after="277" w:line="230" w:lineRule="exact"/>
        <w:ind w:left="20" w:right="0" w:firstLine="720"/>
      </w:pPr>
      <w:r>
        <w:rPr>
          <w:lang w:val="ru-RU" w:eastAsia="ru-RU" w:bidi="ru-RU"/>
          <w:w w:val="100"/>
          <w:spacing w:val="0"/>
          <w:color w:val="000000"/>
          <w:position w:val="0"/>
        </w:rPr>
        <w:t>г.</w:t>
        <w:tab/>
        <w:t>Махачкала</w:t>
      </w:r>
    </w:p>
    <w:p>
      <w:pPr>
        <w:pStyle w:val="Style17"/>
        <w:widowControl w:val="0"/>
        <w:keepNext w:val="0"/>
        <w:keepLines w:val="0"/>
        <w:shd w:val="clear" w:color="auto" w:fill="auto"/>
        <w:bidi w:val="0"/>
        <w:jc w:val="left"/>
        <w:spacing w:before="0" w:after="0" w:line="269" w:lineRule="exact"/>
        <w:ind w:left="20" w:right="20" w:firstLine="420"/>
      </w:pPr>
      <w:r>
        <w:rPr>
          <w:lang w:val="ru-RU" w:eastAsia="ru-RU" w:bidi="ru-RU"/>
          <w:w w:val="100"/>
          <w:spacing w:val="0"/>
          <w:color w:val="000000"/>
          <w:position w:val="0"/>
        </w:rPr>
        <w:t>— Комиссия Управления ФАС России по Республике Дагестан по контролю в сфере закупок в составе:</w:t>
      </w:r>
    </w:p>
    <w:p>
      <w:pPr>
        <w:pStyle w:val="Style17"/>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Ведущего заседание Комиссии - Бабаева К.А. - Руководителя Дагестанского У ФАС России;</w:t>
      </w:r>
    </w:p>
    <w:p>
      <w:pPr>
        <w:pStyle w:val="Style17"/>
        <w:widowControl w:val="0"/>
        <w:keepNext w:val="0"/>
        <w:keepLines w:val="0"/>
        <w:shd w:val="clear" w:color="auto" w:fill="auto"/>
        <w:bidi w:val="0"/>
        <w:jc w:val="both"/>
        <w:spacing w:before="0" w:after="0" w:line="269" w:lineRule="exact"/>
        <w:ind w:left="20" w:right="0" w:firstLine="720"/>
      </w:pPr>
      <w:r>
        <w:rPr>
          <w:lang w:val="ru-RU" w:eastAsia="ru-RU" w:bidi="ru-RU"/>
          <w:w w:val="100"/>
          <w:spacing w:val="0"/>
          <w:color w:val="000000"/>
          <w:position w:val="0"/>
        </w:rPr>
        <w:t>Членов Комиссии:</w:t>
      </w:r>
    </w:p>
    <w:p>
      <w:pPr>
        <w:pStyle w:val="Style17"/>
        <w:widowControl w:val="0"/>
        <w:keepNext w:val="0"/>
        <w:keepLines w:val="0"/>
        <w:shd w:val="clear" w:color="auto" w:fill="auto"/>
        <w:bidi w:val="0"/>
        <w:jc w:val="both"/>
        <w:spacing w:before="0" w:after="0" w:line="269" w:lineRule="exact"/>
        <w:ind w:left="20" w:right="0" w:firstLine="720"/>
      </w:pPr>
      <w:r>
        <w:rPr>
          <w:lang w:val="ru-RU" w:eastAsia="ru-RU" w:bidi="ru-RU"/>
          <w:w w:val="100"/>
          <w:spacing w:val="0"/>
          <w:color w:val="000000"/>
          <w:position w:val="0"/>
        </w:rPr>
        <w:t>Халилова Р. А. - Нач. отдела контроля закупок Дагестанского УФ АС России;</w:t>
      </w:r>
    </w:p>
    <w:p>
      <w:pPr>
        <w:pStyle w:val="Style17"/>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Агамирзаева В.А. - Заместитель начальника отдела контроля закупок Дагестанского У ФАС России;</w:t>
      </w:r>
    </w:p>
    <w:p>
      <w:pPr>
        <w:pStyle w:val="Style17"/>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Магомедова А.Ш. - Ведущего специалиста-эксперта отдела контроля закупок Дагестанского У ФАС России,</w:t>
      </w:r>
    </w:p>
    <w:p>
      <w:pPr>
        <w:pStyle w:val="Style17"/>
        <w:widowControl w:val="0"/>
        <w:keepNext w:val="0"/>
        <w:keepLines w:val="0"/>
        <w:shd w:val="clear" w:color="auto" w:fill="auto"/>
        <w:bidi w:val="0"/>
        <w:jc w:val="both"/>
        <w:spacing w:before="0" w:after="236" w:line="269" w:lineRule="exact"/>
        <w:ind w:left="20" w:right="0" w:firstLine="720"/>
      </w:pPr>
      <w:r>
        <w:rPr>
          <w:lang w:val="ru-RU" w:eastAsia="ru-RU" w:bidi="ru-RU"/>
          <w:w w:val="100"/>
          <w:spacing w:val="0"/>
          <w:color w:val="000000"/>
          <w:position w:val="0"/>
        </w:rPr>
        <w:t>предварительно рассмотрев жалобу ООО «Урал Контракт» (далее - Заявитель)</w:t>
      </w:r>
    </w:p>
    <w:p>
      <w:pPr>
        <w:pStyle w:val="Style17"/>
        <w:widowControl w:val="0"/>
        <w:keepNext w:val="0"/>
        <w:keepLines w:val="0"/>
        <w:shd w:val="clear" w:color="auto" w:fill="auto"/>
        <w:bidi w:val="0"/>
        <w:spacing w:before="0" w:after="0" w:line="274" w:lineRule="exact"/>
        <w:ind w:left="0" w:right="700" w:firstLine="0"/>
      </w:pPr>
      <w:r>
        <w:rPr>
          <w:lang w:val="ru-RU" w:eastAsia="ru-RU" w:bidi="ru-RU"/>
          <w:w w:val="100"/>
          <w:spacing w:val="0"/>
          <w:color w:val="000000"/>
          <w:position w:val="0"/>
        </w:rPr>
        <w:t>У С Т А Н О В И ЛА:</w:t>
      </w:r>
    </w:p>
    <w:p>
      <w:pPr>
        <w:pStyle w:val="Style17"/>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в Дагестанское У ФАС России поступила жалоба Заявителя на действия Комитета по государственным закупкам РД при проведении электронного аукциона извещение № 0103200008420002798 (далее - Аукцион).</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1 ч. 8 ст. 105 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
    <w:p>
      <w:pPr>
        <w:pStyle w:val="Style17"/>
        <w:widowControl w:val="0"/>
        <w:keepNext w:val="0"/>
        <w:keepLines w:val="0"/>
        <w:shd w:val="clear" w:color="auto" w:fill="auto"/>
        <w:bidi w:val="0"/>
        <w:jc w:val="both"/>
        <w:spacing w:before="0" w:after="339" w:line="274" w:lineRule="exact"/>
        <w:ind w:left="20" w:right="20" w:firstLine="720"/>
      </w:pPr>
      <w:r>
        <w:rPr>
          <w:lang w:val="ru-RU" w:eastAsia="ru-RU" w:bidi="ru-RU"/>
          <w:w w:val="100"/>
          <w:spacing w:val="0"/>
          <w:color w:val="000000"/>
          <w:position w:val="0"/>
        </w:rPr>
        <w:t>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20"/>
        <w:widowControl w:val="0"/>
        <w:keepNext/>
        <w:keepLines/>
        <w:shd w:val="clear" w:color="auto" w:fill="auto"/>
        <w:bidi w:val="0"/>
        <w:spacing w:before="0" w:after="0" w:line="300" w:lineRule="exact"/>
        <w:ind w:left="0" w:right="20" w:firstLine="0"/>
      </w:pPr>
      <w:bookmarkStart w:id="1" w:name="bookmark1"/>
      <w:r>
        <w:rPr>
          <w:rStyle w:val="CharStyle22"/>
          <w:b/>
          <w:bCs/>
        </w:rPr>
        <w:t>013932</w:t>
      </w:r>
      <w:bookmarkEnd w:id="1"/>
      <w:r>
        <w:br w:type="page"/>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Из содержания жалобы усматривается, что Заявителем обжалуются положения документации об Аукционе. При этом в качестве заказчика, чьи действия обжалуются, указано Комитет по государственным закупкам Республики Дагестан.</w:t>
      </w:r>
    </w:p>
    <w:p>
      <w:pPr>
        <w:pStyle w:val="Style17"/>
        <w:widowControl w:val="0"/>
        <w:keepNext w:val="0"/>
        <w:keepLines w:val="0"/>
        <w:shd w:val="clear" w:color="auto" w:fill="auto"/>
        <w:bidi w:val="0"/>
        <w:jc w:val="left"/>
        <w:spacing w:before="0" w:after="0" w:line="274" w:lineRule="exact"/>
        <w:ind w:left="20" w:right="20" w:firstLine="420"/>
      </w:pPr>
      <w:r>
        <w:rPr>
          <w:lang w:val="ru-RU" w:eastAsia="ru-RU" w:bidi="ru-RU"/>
          <w:w w:val="100"/>
          <w:spacing w:val="0"/>
          <w:color w:val="000000"/>
          <w:position w:val="0"/>
        </w:rPr>
        <w:t>— Вместе с тем, Комитет по государственным закупкам РД не является заказчиком при проведении Аукциона и не является субъектом вменяемых Заявителем нарушений.</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Сведений о заказчике жалоба в нарушение п. 1 ч. 8 ст. 105 Закона о контрактной системе не содержит.</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1 ч. 11 ст. 105 Закона о контрактной системе жалоба возвращается подавшему ее лицу без рассмотрения в случае, если:</w:t>
      </w:r>
    </w:p>
    <w:p>
      <w:pPr>
        <w:pStyle w:val="Style17"/>
        <w:widowControl w:val="0"/>
        <w:keepNext w:val="0"/>
        <w:keepLines w:val="0"/>
        <w:shd w:val="clear" w:color="auto" w:fill="auto"/>
        <w:bidi w:val="0"/>
        <w:jc w:val="left"/>
        <w:spacing w:before="0" w:after="0" w:line="274" w:lineRule="exact"/>
        <w:ind w:left="20" w:right="0" w:firstLine="420"/>
      </w:pPr>
      <w:r>
        <w:rPr>
          <w:lang w:val="ru-RU" w:eastAsia="ru-RU" w:bidi="ru-RU"/>
          <w:w w:val="100"/>
          <w:spacing w:val="0"/>
          <w:color w:val="000000"/>
          <w:position w:val="0"/>
        </w:rPr>
        <w:t>..... жалоба не соответствует требованиям, установленным настоящей статьей.</w:t>
      </w:r>
    </w:p>
    <w:p>
      <w:pPr>
        <w:pStyle w:val="Style17"/>
        <w:widowControl w:val="0"/>
        <w:keepNext w:val="0"/>
        <w:keepLines w:val="0"/>
        <w:shd w:val="clear" w:color="auto" w:fill="auto"/>
        <w:bidi w:val="0"/>
        <w:jc w:val="both"/>
        <w:spacing w:before="0" w:after="275" w:line="274" w:lineRule="exact"/>
        <w:ind w:left="20" w:right="20" w:firstLine="720"/>
      </w:pPr>
      <w:r>
        <w:rPr>
          <w:lang w:val="ru-RU" w:eastAsia="ru-RU" w:bidi="ru-RU"/>
          <w:w w:val="100"/>
          <w:spacing w:val="0"/>
          <w:color w:val="000000"/>
          <w:position w:val="0"/>
        </w:rPr>
        <w:t>Комиссия, руководствуясь частью п. 1 ч. 11 ст. 105 Федерального закона №44-ФЗ от 05.04.2013 «О контрактной системе в сфере закупок товаров, работ, услуг для обеспечения государственных и муниципальных нужд»,</w:t>
      </w:r>
    </w:p>
    <w:p>
      <w:pPr>
        <w:pStyle w:val="Style17"/>
        <w:widowControl w:val="0"/>
        <w:keepNext w:val="0"/>
        <w:keepLines w:val="0"/>
        <w:shd w:val="clear" w:color="auto" w:fill="auto"/>
        <w:bidi w:val="0"/>
        <w:jc w:val="left"/>
        <w:spacing w:before="0" w:after="0" w:line="230" w:lineRule="exact"/>
        <w:ind w:left="4380" w:right="0" w:firstLine="0"/>
      </w:pPr>
      <w:r>
        <w:rPr>
          <w:lang w:val="ru-RU" w:eastAsia="ru-RU" w:bidi="ru-RU"/>
          <w:w w:val="100"/>
          <w:spacing w:val="0"/>
          <w:color w:val="000000"/>
          <w:position w:val="0"/>
        </w:rPr>
        <w:t>Р Е Ш И ЛА :</w:t>
      </w:r>
    </w:p>
    <w:p>
      <w:pPr>
        <w:pStyle w:val="Style17"/>
        <w:widowControl w:val="0"/>
        <w:keepNext w:val="0"/>
        <w:keepLines w:val="0"/>
        <w:shd w:val="clear" w:color="auto" w:fill="auto"/>
        <w:bidi w:val="0"/>
        <w:jc w:val="left"/>
        <w:spacing w:before="0" w:after="236" w:line="269" w:lineRule="exact"/>
        <w:ind w:left="20" w:right="20" w:firstLine="420"/>
      </w:pPr>
      <w:r>
        <w:rPr>
          <w:lang w:val="ru-RU" w:eastAsia="ru-RU" w:bidi="ru-RU"/>
          <w:w w:val="100"/>
          <w:spacing w:val="0"/>
          <w:color w:val="000000"/>
          <w:position w:val="0"/>
        </w:rPr>
        <w:t>„ возвратить жалобу Заявителя без рассмотрения,, в связи с тем, что жалоба не содержит сведений о лице, чьи действия обжалуются.</w:t>
      </w:r>
    </w:p>
    <w:p>
      <w:pPr>
        <w:pStyle w:val="Style17"/>
        <w:widowControl w:val="0"/>
        <w:keepNext w:val="0"/>
        <w:keepLines w:val="0"/>
        <w:shd w:val="clear" w:color="auto" w:fill="auto"/>
        <w:bidi w:val="0"/>
        <w:jc w:val="both"/>
        <w:spacing w:before="0" w:after="0" w:line="274" w:lineRule="exact"/>
        <w:ind w:left="20" w:right="20" w:firstLine="720"/>
        <w:sectPr>
          <w:type w:val="continuous"/>
          <w:pgSz w:w="11906" w:h="16838"/>
          <w:pgMar w:top="810" w:left="1100" w:right="1100" w:bottom="829" w:header="0" w:footer="3" w:gutter="278"/>
          <w:rtlGutter/>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7"/>
        <w:framePr w:w="2034" w:h="220" w:wrap="none" w:vAnchor="text" w:hAnchor="margin" w:x="645" w:y="1419"/>
        <w:widowControl w:val="0"/>
        <w:keepNext w:val="0"/>
        <w:keepLines w:val="0"/>
        <w:shd w:val="clear" w:color="auto" w:fill="auto"/>
        <w:bidi w:val="0"/>
        <w:jc w:val="left"/>
        <w:spacing w:before="0" w:after="0" w:line="220" w:lineRule="exact"/>
        <w:ind w:left="100" w:right="0" w:firstLine="0"/>
      </w:pPr>
      <w:r>
        <w:rPr>
          <w:rStyle w:val="CharStyle23"/>
        </w:rPr>
        <w:t>Члены Комиссии:</w:t>
      </w:r>
    </w:p>
    <w:p>
      <w:pPr>
        <w:pStyle w:val="Style17"/>
        <w:framePr w:w="2067" w:h="220" w:wrap="none" w:vAnchor="text" w:hAnchor="margin" w:x="7403" w:y="2523"/>
        <w:widowControl w:val="0"/>
        <w:keepNext w:val="0"/>
        <w:keepLines w:val="0"/>
        <w:shd w:val="clear" w:color="auto" w:fill="auto"/>
        <w:bidi w:val="0"/>
        <w:jc w:val="left"/>
        <w:spacing w:before="0" w:after="0" w:line="220" w:lineRule="exact"/>
        <w:ind w:left="100" w:right="0" w:firstLine="0"/>
      </w:pPr>
      <w:r>
        <w:rPr>
          <w:rStyle w:val="CharStyle23"/>
        </w:rPr>
        <w:t>А.Ш. Магомедова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98" w:lineRule="exact"/>
      </w:pPr>
    </w:p>
    <w:p>
      <w:pPr>
        <w:widowControl w:val="0"/>
        <w:rPr>
          <w:sz w:val="2"/>
          <w:szCs w:val="2"/>
        </w:rPr>
        <w:sectPr>
          <w:type w:val="continuous"/>
          <w:pgSz w:w="11906" w:h="16838"/>
          <w:pgMar w:top="795" w:left="1088" w:right="1088" w:bottom="795" w:header="0" w:footer="3" w:gutter="0"/>
          <w:rtlGutter w:val="0"/>
          <w:cols w:space="720"/>
          <w:noEndnote/>
          <w:docGrid w:linePitch="360"/>
        </w:sectPr>
      </w:pPr>
    </w:p>
    <w:p>
      <w:pPr>
        <w:pStyle w:val="Style24"/>
        <w:widowControl w:val="0"/>
        <w:keepNext w:val="0"/>
        <w:keepLines w:val="0"/>
        <w:shd w:val="clear" w:color="auto" w:fill="auto"/>
        <w:bidi w:val="0"/>
        <w:jc w:val="left"/>
        <w:spacing w:before="0" w:after="0"/>
        <w:ind w:left="220" w:right="220"/>
      </w:pPr>
      <w:r>
        <w:rPr>
          <w:lang w:val="ru-RU" w:eastAsia="ru-RU" w:bidi="ru-RU"/>
          <w:w w:val="100"/>
          <w:spacing w:val="0"/>
          <w:color w:val="000000"/>
          <w:position w:val="0"/>
        </w:rPr>
        <w:t xml:space="preserve">- Исп. Сулейманова А.А. </w:t>
      </w:r>
      <w:r>
        <w:rPr>
          <w:rStyle w:val="CharStyle26"/>
          <w:b/>
          <w:bCs/>
        </w:rPr>
        <w:t>(</w:t>
      </w:r>
      <w:r>
        <w:rPr>
          <w:rStyle w:val="CharStyle27"/>
          <w:b w:val="0"/>
          <w:bCs w:val="0"/>
        </w:rPr>
        <w:t>67</w:t>
      </w:r>
      <w:r>
        <w:rPr>
          <w:rStyle w:val="CharStyle26"/>
          <w:b/>
          <w:bCs/>
        </w:rPr>
        <w:t>-</w:t>
      </w:r>
      <w:r>
        <w:rPr>
          <w:rStyle w:val="CharStyle27"/>
          <w:b w:val="0"/>
          <w:bCs w:val="0"/>
        </w:rPr>
        <w:t>20</w:t>
      </w:r>
      <w:r>
        <w:rPr>
          <w:rStyle w:val="CharStyle26"/>
          <w:b/>
          <w:bCs/>
        </w:rPr>
        <w:t>-</w:t>
      </w:r>
      <w:r>
        <w:rPr>
          <w:rStyle w:val="CharStyle27"/>
          <w:b w:val="0"/>
          <w:bCs w:val="0"/>
        </w:rPr>
        <w:t>95</w:t>
      </w:r>
      <w:r>
        <w:rPr>
          <w:rStyle w:val="CharStyle26"/>
          <w:b/>
          <w:bCs/>
        </w:rPr>
        <w:t>)</w:t>
      </w:r>
    </w:p>
    <w:sectPr>
      <w:type w:val="continuous"/>
      <w:pgSz w:w="11906" w:h="16838"/>
      <w:pgMar w:top="2468" w:left="1753" w:right="8099" w:bottom="24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16.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14.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5">
    <w:name w:val="Основной текст (2)"/>
    <w:basedOn w:val="CharStyle4"/>
    <w:rPr>
      <w:lang w:val="ru-RU" w:eastAsia="ru-RU" w:bidi="ru-RU"/>
      <w:sz w:val="24"/>
      <w:szCs w:val="24"/>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Заголовок №2_"/>
    <w:basedOn w:val="DefaultParagraphFont"/>
    <w:link w:val="Style9"/>
    <w:rPr>
      <w:b w:val="0"/>
      <w:bCs w:val="0"/>
      <w:i/>
      <w:iCs/>
      <w:u w:val="none"/>
      <w:strike w:val="0"/>
      <w:smallCaps w:val="0"/>
      <w:sz w:val="30"/>
      <w:szCs w:val="30"/>
      <w:rFonts w:ascii="Times New Roman" w:eastAsia="Times New Roman" w:hAnsi="Times New Roman" w:cs="Times New Roman"/>
      <w:spacing w:val="-10"/>
    </w:rPr>
  </w:style>
  <w:style w:type="character" w:customStyle="1" w:styleId="CharStyle11">
    <w:name w:val="Заголовок №2"/>
    <w:basedOn w:val="CharStyle10"/>
    <w:rPr>
      <w:lang w:val="en-US" w:eastAsia="en-US" w:bidi="en-US"/>
      <w:u w:val="single"/>
      <w:w w:val="100"/>
      <w:color w:val="000000"/>
      <w:position w:val="0"/>
    </w:rPr>
  </w:style>
  <w:style w:type="character" w:customStyle="1" w:styleId="CharStyle12">
    <w:name w:val="Заголовок №2 + Impact,9 pt,Не курсив,Интервал 0 pt"/>
    <w:basedOn w:val="CharStyle10"/>
    <w:rPr>
      <w:lang w:val="ru-RU" w:eastAsia="ru-RU" w:bidi="ru-RU"/>
      <w:i/>
      <w:iCs/>
      <w:u w:val="single"/>
      <w:sz w:val="18"/>
      <w:szCs w:val="18"/>
      <w:rFonts w:ascii="Impact" w:eastAsia="Impact" w:hAnsi="Impact" w:cs="Impact"/>
      <w:w w:val="100"/>
      <w:spacing w:val="0"/>
      <w:color w:val="000000"/>
      <w:position w:val="0"/>
    </w:rPr>
  </w:style>
  <w:style w:type="character" w:customStyle="1" w:styleId="CharStyle13">
    <w:name w:val="Заголовок №2 + Impact,9 pt,Не курсив,Интервал 0 pt"/>
    <w:basedOn w:val="CharStyle10"/>
    <w:rPr>
      <w:lang w:val="en-US" w:eastAsia="en-US" w:bidi="en-US"/>
      <w:i/>
      <w:iCs/>
      <w:sz w:val="18"/>
      <w:szCs w:val="18"/>
      <w:rFonts w:ascii="Impact" w:eastAsia="Impact" w:hAnsi="Impact" w:cs="Impact"/>
      <w:w w:val="100"/>
      <w:spacing w:val="0"/>
      <w:color w:val="000000"/>
      <w:position w:val="0"/>
    </w:rPr>
  </w:style>
  <w:style w:type="character" w:customStyle="1" w:styleId="CharStyle14">
    <w:name w:val="Заголовок №2 + Impact,9 pt,Не курсив,Интервал 0 pt"/>
    <w:basedOn w:val="CharStyle10"/>
    <w:rPr>
      <w:lang w:val="ru-RU" w:eastAsia="ru-RU" w:bidi="ru-RU"/>
      <w:i/>
      <w:iCs/>
      <w:sz w:val="18"/>
      <w:szCs w:val="18"/>
      <w:rFonts w:ascii="Impact" w:eastAsia="Impact" w:hAnsi="Impact" w:cs="Impact"/>
      <w:w w:val="100"/>
      <w:spacing w:val="0"/>
      <w:color w:val="000000"/>
      <w:position w:val="0"/>
    </w:rPr>
  </w:style>
  <w:style w:type="character" w:customStyle="1" w:styleId="CharStyle15">
    <w:name w:val="Заголовок №2 + Microsoft Sans Serif,13 pt,Не курсив,Интервал 0 pt"/>
    <w:basedOn w:val="CharStyle10"/>
    <w:rPr>
      <w:lang w:val="ru-RU" w:eastAsia="ru-RU" w:bidi="ru-RU"/>
      <w:i/>
      <w:iCs/>
      <w:u w:val="single"/>
      <w:sz w:val="26"/>
      <w:szCs w:val="26"/>
      <w:rFonts w:ascii="Microsoft Sans Serif" w:eastAsia="Microsoft Sans Serif" w:hAnsi="Microsoft Sans Serif" w:cs="Microsoft Sans Serif"/>
      <w:w w:val="100"/>
      <w:spacing w:val="0"/>
      <w:color w:val="000000"/>
      <w:position w:val="0"/>
    </w:rPr>
  </w:style>
  <w:style w:type="character" w:customStyle="1" w:styleId="CharStyle16">
    <w:name w:val="Основной текст (3)"/>
    <w:basedOn w:val="CharStyle7"/>
    <w:rPr>
      <w:lang w:val="1024"/>
      <w:w w:val="100"/>
      <w:spacing w:val="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 Интервал 3 pt"/>
    <w:basedOn w:val="CharStyle18"/>
    <w:rPr>
      <w:lang w:val="ru-RU" w:eastAsia="ru-RU" w:bidi="ru-RU"/>
      <w:w w:val="100"/>
      <w:spacing w:val="60"/>
      <w:color w:val="000000"/>
      <w:position w:val="0"/>
    </w:rPr>
  </w:style>
  <w:style w:type="character" w:customStyle="1" w:styleId="CharStyle21">
    <w:name w:val="Заголовок №1_"/>
    <w:basedOn w:val="DefaultParagraphFont"/>
    <w:link w:val="Style20"/>
    <w:rPr>
      <w:b/>
      <w:bCs/>
      <w:i w:val="0"/>
      <w:iCs w:val="0"/>
      <w:u w:val="none"/>
      <w:strike w:val="0"/>
      <w:smallCaps w:val="0"/>
      <w:sz w:val="30"/>
      <w:szCs w:val="30"/>
      <w:rFonts w:ascii="Times New Roman" w:eastAsia="Times New Roman" w:hAnsi="Times New Roman" w:cs="Times New Roman"/>
      <w:spacing w:val="80"/>
    </w:rPr>
  </w:style>
  <w:style w:type="character" w:customStyle="1" w:styleId="CharStyle22">
    <w:name w:val="Заголовок №1"/>
    <w:basedOn w:val="CharStyle21"/>
    <w:rPr>
      <w:lang w:val="ru-RU" w:eastAsia="ru-RU" w:bidi="ru-RU"/>
      <w:w w:val="100"/>
      <w:color w:val="000000"/>
      <w:position w:val="0"/>
    </w:rPr>
  </w:style>
  <w:style w:type="character" w:customStyle="1" w:styleId="CharStyle23">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25">
    <w:name w:val="Основной текст (4)_"/>
    <w:basedOn w:val="DefaultParagraphFont"/>
    <w:link w:val="Style24"/>
    <w:rPr>
      <w:b/>
      <w:bCs/>
      <w:i w:val="0"/>
      <w:iCs w:val="0"/>
      <w:u w:val="none"/>
      <w:strike w:val="0"/>
      <w:smallCaps w:val="0"/>
      <w:sz w:val="14"/>
      <w:szCs w:val="14"/>
      <w:rFonts w:ascii="Times New Roman" w:eastAsia="Times New Roman" w:hAnsi="Times New Roman" w:cs="Times New Roman"/>
    </w:rPr>
  </w:style>
  <w:style w:type="character" w:customStyle="1" w:styleId="CharStyle26">
    <w:name w:val="Основной текст (4) + 6,5 pt"/>
    <w:basedOn w:val="CharStyle25"/>
    <w:rPr>
      <w:lang w:val="ru-RU" w:eastAsia="ru-RU" w:bidi="ru-RU"/>
      <w:sz w:val="13"/>
      <w:szCs w:val="13"/>
      <w:w w:val="100"/>
      <w:spacing w:val="0"/>
      <w:color w:val="000000"/>
      <w:position w:val="0"/>
    </w:rPr>
  </w:style>
  <w:style w:type="character" w:customStyle="1" w:styleId="CharStyle27">
    <w:name w:val="Основной текст (4) + Не полужирный"/>
    <w:basedOn w:val="CharStyle25"/>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60" w:line="331" w:lineRule="exact"/>
    </w:pPr>
    <w:rPr>
      <w:b/>
      <w:bCs/>
      <w:i w:val="0"/>
      <w:iCs w:val="0"/>
      <w:u w:val="none"/>
      <w:strike w:val="0"/>
      <w:smallCaps w:val="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line="24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9">
    <w:name w:val="Заголовок №2"/>
    <w:basedOn w:val="Normal"/>
    <w:link w:val="CharStyle10"/>
    <w:pPr>
      <w:widowControl w:val="0"/>
      <w:shd w:val="clear" w:color="auto" w:fill="FFFFFF"/>
      <w:jc w:val="both"/>
      <w:outlineLvl w:val="1"/>
      <w:spacing w:after="420" w:line="0" w:lineRule="exact"/>
    </w:pPr>
    <w:rPr>
      <w:b w:val="0"/>
      <w:bCs w:val="0"/>
      <w:i/>
      <w:iCs/>
      <w:u w:val="none"/>
      <w:strike w:val="0"/>
      <w:smallCaps w:val="0"/>
      <w:sz w:val="30"/>
      <w:szCs w:val="30"/>
      <w:rFonts w:ascii="Times New Roman" w:eastAsia="Times New Roman" w:hAnsi="Times New Roman" w:cs="Times New Roman"/>
      <w:spacing w:val="-10"/>
    </w:rPr>
  </w:style>
  <w:style w:type="paragraph" w:customStyle="1" w:styleId="Style17">
    <w:name w:val="Основной текст"/>
    <w:basedOn w:val="Normal"/>
    <w:link w:val="CharStyle18"/>
    <w:pPr>
      <w:widowControl w:val="0"/>
      <w:shd w:val="clear" w:color="auto" w:fill="FFFFFF"/>
      <w:jc w:val="center"/>
      <w:spacing w:line="322"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0">
    <w:name w:val="Заголовок №1"/>
    <w:basedOn w:val="Normal"/>
    <w:link w:val="CharStyle21"/>
    <w:pPr>
      <w:widowControl w:val="0"/>
      <w:shd w:val="clear" w:color="auto" w:fill="FFFFFF"/>
      <w:jc w:val="right"/>
      <w:outlineLvl w:val="0"/>
      <w:spacing w:before="360" w:line="0" w:lineRule="exact"/>
    </w:pPr>
    <w:rPr>
      <w:b/>
      <w:bCs/>
      <w:i w:val="0"/>
      <w:iCs w:val="0"/>
      <w:u w:val="none"/>
      <w:strike w:val="0"/>
      <w:smallCaps w:val="0"/>
      <w:sz w:val="30"/>
      <w:szCs w:val="30"/>
      <w:rFonts w:ascii="Times New Roman" w:eastAsia="Times New Roman" w:hAnsi="Times New Roman" w:cs="Times New Roman"/>
      <w:spacing w:val="80"/>
    </w:rPr>
  </w:style>
  <w:style w:type="paragraph" w:customStyle="1" w:styleId="Style24">
    <w:name w:val="Основной текст (4)"/>
    <w:basedOn w:val="Normal"/>
    <w:link w:val="CharStyle25"/>
    <w:pPr>
      <w:widowControl w:val="0"/>
      <w:shd w:val="clear" w:color="auto" w:fill="FFFFFF"/>
      <w:spacing w:line="182" w:lineRule="exact"/>
      <w:ind w:hanging="220"/>
    </w:pPr>
    <w:rPr>
      <w:b/>
      <w:bCs/>
      <w:i w:val="0"/>
      <w:iCs w:val="0"/>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