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256"/>
        <w:ind w:left="0" w:right="0" w:firstLine="0"/>
      </w:pPr>
      <w:r>
        <w:rPr>
          <w:lang w:val="ru-RU" w:eastAsia="ru-RU" w:bidi="ru-RU"/>
          <w:w w:val="100"/>
          <w:spacing w:val="0"/>
          <w:color w:val="000000"/>
          <w:position w:val="0"/>
        </w:rPr>
        <w:t>РЕШЕНИЕ о возвращении жалобы</w:t>
      </w:r>
    </w:p>
    <w:p>
      <w:pPr>
        <w:pStyle w:val="Style3"/>
        <w:widowControl w:val="0"/>
        <w:keepNext w:val="0"/>
        <w:keepLines w:val="0"/>
        <w:shd w:val="clear" w:color="auto" w:fill="auto"/>
        <w:bidi w:val="0"/>
        <w:jc w:val="both"/>
        <w:spacing w:before="0" w:after="0" w:line="278" w:lineRule="exact"/>
        <w:ind w:left="40" w:right="20" w:firstLine="700"/>
      </w:pPr>
      <w:r>
        <w:rPr>
          <w:lang w:val="ru-RU" w:eastAsia="ru-RU" w:bidi="ru-RU"/>
          <w:w w:val="100"/>
          <w:spacing w:val="0"/>
          <w:color w:val="000000"/>
          <w:position w:val="0"/>
        </w:rPr>
        <w:t>Комиссия по контролю в сфере закупок товаров, работ, услуг для обеспечения государственных и муниципальных нужд Краснодарского У ФАС России рассмотрела Вашу жалобу от 06.07.2020 на действия заказчика - ГБОУ Кадетская школа интернат «КККК им. Атамана М.П. Бабыча» КК при проведении закупки: (извещение № 0318200022720000018), поступившую по электронной почте, и сообщает следующее.</w:t>
      </w:r>
    </w:p>
    <w:p>
      <w:pPr>
        <w:pStyle w:val="Style3"/>
        <w:widowControl w:val="0"/>
        <w:keepNext w:val="0"/>
        <w:keepLines w:val="0"/>
        <w:shd w:val="clear" w:color="auto" w:fill="auto"/>
        <w:bidi w:val="0"/>
        <w:jc w:val="both"/>
        <w:spacing w:before="0" w:after="0" w:line="326" w:lineRule="exact"/>
        <w:ind w:left="40" w:right="20" w:firstLine="700"/>
      </w:pPr>
      <w:r>
        <w:rPr>
          <w:lang w:val="ru-RU" w:eastAsia="ru-RU" w:bidi="ru-RU"/>
          <w:w w:val="100"/>
          <w:spacing w:val="0"/>
          <w:color w:val="000000"/>
          <w:position w:val="0"/>
        </w:rPr>
        <w:t>В соответствии с п.1 ч.11 ст. 105 Федерального закона от 05.04.2013г. № 44- ФЗ «О контрактной системе в сфере закупок товаров, работ, услуг для обеспечения государственных и муниципальных нужд» (далее - Закон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pPr>
        <w:pStyle w:val="Style3"/>
        <w:widowControl w:val="0"/>
        <w:keepNext w:val="0"/>
        <w:keepLines w:val="0"/>
        <w:shd w:val="clear" w:color="auto" w:fill="auto"/>
        <w:bidi w:val="0"/>
        <w:jc w:val="both"/>
        <w:spacing w:before="0" w:after="0" w:line="336" w:lineRule="exact"/>
        <w:ind w:left="40" w:right="20" w:firstLine="700"/>
      </w:pPr>
      <w:r>
        <w:rPr>
          <w:lang w:val="ru-RU" w:eastAsia="ru-RU" w:bidi="ru-RU"/>
          <w:w w:val="100"/>
          <w:spacing w:val="0"/>
          <w:color w:val="000000"/>
          <w:position w:val="0"/>
        </w:rPr>
        <w:t>4.7 ст. 105 Закона о контрактной системе предусмотрено, что участник закупки, общественное объединение и объединение юридических лиц подают жалобу в письменной форме.</w:t>
      </w:r>
    </w:p>
    <w:p>
      <w:pPr>
        <w:pStyle w:val="Style3"/>
        <w:widowControl w:val="0"/>
        <w:keepNext w:val="0"/>
        <w:keepLines w:val="0"/>
        <w:shd w:val="clear" w:color="auto" w:fill="auto"/>
        <w:bidi w:val="0"/>
        <w:jc w:val="both"/>
        <w:spacing w:before="0" w:after="0" w:line="336" w:lineRule="exact"/>
        <w:ind w:left="40" w:right="20" w:firstLine="700"/>
      </w:pPr>
      <w:r>
        <w:rPr>
          <w:lang w:val="ru-RU" w:eastAsia="ru-RU" w:bidi="ru-RU"/>
          <w:w w:val="100"/>
          <w:spacing w:val="0"/>
          <w:color w:val="000000"/>
          <w:position w:val="0"/>
        </w:rPr>
        <w:t>Согласно ч.4 ст. 105 Закона о контрактной системе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закрытого конкурса с ограниченным участием в электронной форме, двухэтапного 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w:t>
      </w:r>
    </w:p>
    <w:p>
      <w:pPr>
        <w:pStyle w:val="Style5"/>
        <w:widowControl w:val="0"/>
        <w:keepNext w:val="0"/>
        <w:keepLines w:val="0"/>
        <w:shd w:val="clear" w:color="auto" w:fill="auto"/>
        <w:bidi w:val="0"/>
        <w:jc w:val="left"/>
        <w:spacing w:before="0" w:after="0" w:line="80" w:lineRule="exact"/>
        <w:ind w:left="40" w:right="0" w:firstLine="0"/>
      </w:pPr>
      <w:r>
        <w:rPr>
          <w:lang w:val="ru-RU" w:eastAsia="ru-RU" w:bidi="ru-RU"/>
          <w:w w:val="100"/>
          <w:spacing w:val="0"/>
          <w:color w:val="000000"/>
          <w:position w:val="0"/>
        </w:rPr>
        <w:t>О-и. • ■</w:t>
      </w:r>
    </w:p>
    <w:p>
      <w:pPr>
        <w:pStyle w:val="Style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конкурсе в электронной форме, закрытом конкурсе в электронной форме, конкурсе</w:t>
      </w:r>
    </w:p>
    <w:p>
      <w:pPr>
        <w:pStyle w:val="Style7"/>
        <w:widowControl w:val="0"/>
        <w:keepNext w:val="0"/>
        <w:keepLines w:val="0"/>
        <w:shd w:val="clear" w:color="auto" w:fill="auto"/>
        <w:bidi w:val="0"/>
        <w:spacing w:before="0" w:after="0" w:line="230" w:lineRule="exact"/>
        <w:ind w:left="40" w:right="0" w:firstLine="0"/>
      </w:pPr>
      <w:r>
        <w:rPr>
          <w:w w:val="100"/>
          <w:spacing w:val="0"/>
          <w:color w:val="000000"/>
          <w:position w:val="0"/>
        </w:rPr>
        <w:t xml:space="preserve">i </w:t>
      </w:r>
      <w:r>
        <w:rPr>
          <w:lang w:val="ru-RU" w:eastAsia="ru-RU" w:bidi="ru-RU"/>
          <w:w w:val="100"/>
          <w:spacing w:val="0"/>
          <w:color w:val="000000"/>
          <w:position w:val="0"/>
        </w:rPr>
        <w:t>Ср</w:t>
      </w:r>
    </w:p>
    <w:p>
      <w:pPr>
        <w:pStyle w:val="Style3"/>
        <w:widowControl w:val="0"/>
        <w:keepNext w:val="0"/>
        <w:keepLines w:val="0"/>
        <w:shd w:val="clear" w:color="auto" w:fill="auto"/>
        <w:bidi w:val="0"/>
        <w:spacing w:before="0" w:after="0" w:line="260" w:lineRule="exact"/>
        <w:ind w:left="0" w:right="0" w:firstLine="0"/>
      </w:pPr>
      <w:r>
        <w:rPr>
          <w:rStyle w:val="CharStyle9"/>
        </w:rPr>
        <w:t>с_</w:t>
      </w:r>
      <w:r>
        <w:rPr>
          <w:rStyle w:val="CharStyle9"/>
          <w:vertAlign w:val="subscript"/>
        </w:rPr>
        <w:t>п</w:t>
      </w:r>
      <w:r>
        <w:rPr>
          <w:lang w:val="ru-RU" w:eastAsia="ru-RU" w:bidi="ru-RU"/>
          <w:w w:val="100"/>
          <w:spacing w:val="0"/>
          <w:color w:val="000000"/>
          <w:position w:val="0"/>
        </w:rPr>
        <w:t xml:space="preserve"> ограниченным участием в электронной форме, закрытом конкурсе с</w:t>
      </w:r>
    </w:p>
    <w:p>
      <w:pPr>
        <w:pStyle w:val="Style10"/>
        <w:widowControl w:val="0"/>
        <w:keepNext w:val="0"/>
        <w:keepLines w:val="0"/>
        <w:shd w:val="clear" w:color="auto" w:fill="auto"/>
        <w:bidi w:val="0"/>
        <w:spacing w:before="0" w:after="0" w:line="140" w:lineRule="exact"/>
        <w:ind w:left="40" w:right="0" w:firstLine="0"/>
      </w:pPr>
      <w:r>
        <w:rPr>
          <w:lang w:val="en-US" w:eastAsia="en-US" w:bidi="en-US"/>
          <w:w w:val="100"/>
          <w:color w:val="000000"/>
          <w:position w:val="0"/>
        </w:rPr>
        <w:t xml:space="preserve">J. </w:t>
      </w:r>
      <w:r>
        <w:rPr>
          <w:lang w:val="ru-RU" w:eastAsia="ru-RU" w:bidi="ru-RU"/>
          <w:w w:val="100"/>
          <w:color w:val="000000"/>
          <w:position w:val="0"/>
        </w:rPr>
        <w:t>00</w:t>
      </w:r>
    </w:p>
    <w:p>
      <w:pPr>
        <w:pStyle w:val="Style3"/>
        <w:widowControl w:val="0"/>
        <w:keepNext w:val="0"/>
        <w:keepLines w:val="0"/>
        <w:shd w:val="clear" w:color="auto" w:fill="auto"/>
        <w:bidi w:val="0"/>
        <w:jc w:val="both"/>
        <w:spacing w:before="0" w:after="0" w:line="350" w:lineRule="exact"/>
        <w:ind w:left="40" w:right="20" w:firstLine="0"/>
      </w:pPr>
      <w:r>
        <w:rPr>
          <w:lang w:val="ru-RU" w:eastAsia="ru-RU" w:bidi="ru-RU"/>
          <w:w w:val="100"/>
          <w:spacing w:val="0"/>
          <w:color w:val="000000"/>
          <w:position w:val="0"/>
        </w:rPr>
        <w:t>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w:t>
      </w:r>
    </w:p>
    <w:p>
      <w:pPr>
        <w:pStyle w:val="Style12"/>
        <w:widowControl w:val="0"/>
        <w:keepNext w:val="0"/>
        <w:keepLines w:val="0"/>
        <w:shd w:val="clear" w:color="auto" w:fill="auto"/>
        <w:bidi w:val="0"/>
        <w:jc w:val="left"/>
        <w:spacing w:before="0" w:after="0" w:line="80" w:lineRule="exact"/>
        <w:ind w:left="1300" w:right="0" w:firstLine="0"/>
      </w:pPr>
      <w:r>
        <w:rPr>
          <w:lang w:val="ru-RU" w:eastAsia="ru-RU" w:bidi="ru-RU"/>
          <w:w w:val="100"/>
          <w:spacing w:val="0"/>
          <w:color w:val="000000"/>
          <w:position w:val="0"/>
        </w:rPr>
        <w:t>Л..</w:t>
      </w:r>
    </w:p>
    <w:p>
      <w:pPr>
        <w:pStyle w:val="Style3"/>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рассмотрения заявки единственного участника на участие в открытом конкурсе в</w:t>
      </w:r>
    </w:p>
    <w:p>
      <w:pPr>
        <w:pStyle w:val="Style14"/>
        <w:widowControl w:val="0"/>
        <w:keepNext w:val="0"/>
        <w:keepLines w:val="0"/>
        <w:shd w:val="clear" w:color="auto" w:fill="auto"/>
        <w:bidi w:val="0"/>
        <w:spacing w:before="0" w:after="0"/>
        <w:ind w:left="40" w:right="20" w:firstLine="0"/>
      </w:pPr>
      <w:r>
        <w:rPr>
          <w:lang w:val="ru-RU" w:eastAsia="ru-RU" w:bidi="ru-RU"/>
          <w:w w:val="100"/>
          <w:spacing w:val="0"/>
          <w:color w:val="000000"/>
          <w:position w:val="0"/>
        </w:rPr>
        <w:t>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закрытой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закрытой электронной процедуре. * В случае, если обжалуемые действия (бездействие) совершены при рассмотрении вторых частей заявок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при рассмотрении заявок на участие в запросе котировок в электронной форме, запросе предложений в электронной форме или при заключении контракта, обжалование данных действий (бездействия) осуществляется до заключения контракта. По истечении указанных сроков</w:t>
      </w:r>
    </w:p>
    <w:p>
      <w:pPr>
        <w:pStyle w:val="Style14"/>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обжалование данных действий (бездействия) заказчика, уполномоченного органа,</w:t>
      </w:r>
    </w:p>
    <w:p>
      <w:pPr>
        <w:pStyle w:val="Style10"/>
        <w:widowControl w:val="0"/>
        <w:keepNext w:val="0"/>
        <w:keepLines w:val="0"/>
        <w:shd w:val="clear" w:color="auto" w:fill="auto"/>
        <w:bidi w:val="0"/>
        <w:spacing w:before="0" w:after="0" w:line="140" w:lineRule="exact"/>
        <w:ind w:left="260" w:right="0" w:firstLine="0"/>
      </w:pPr>
      <w:r>
        <w:rPr>
          <w:lang w:val="ru-RU" w:eastAsia="ru-RU" w:bidi="ru-RU"/>
          <w:w w:val="100"/>
          <w:color w:val="000000"/>
          <w:position w:val="0"/>
        </w:rPr>
        <w:t>-П.</w:t>
      </w:r>
    </w:p>
    <w:p>
      <w:pPr>
        <w:pStyle w:val="Style14"/>
        <w:widowControl w:val="0"/>
        <w:keepNext w:val="0"/>
        <w:keepLines w:val="0"/>
        <w:shd w:val="clear" w:color="auto" w:fill="auto"/>
        <w:bidi w:val="0"/>
        <w:spacing w:before="0" w:after="0" w:line="260" w:lineRule="exact"/>
        <w:ind w:left="40" w:right="0" w:firstLine="0"/>
      </w:pPr>
      <w:r>
        <w:rPr>
          <w:lang w:val="ru-RU" w:eastAsia="ru-RU" w:bidi="ru-RU"/>
          <w:w w:val="100"/>
          <w:spacing w:val="0"/>
          <w:color w:val="000000"/>
          <w:position w:val="0"/>
        </w:rPr>
        <w:t>уполномоченного учреждения, специализированной организации, оператора</w:t>
      </w:r>
    </w:p>
    <w:p>
      <w:pPr>
        <w:pStyle w:val="Style16"/>
        <w:widowControl w:val="0"/>
        <w:keepNext w:val="0"/>
        <w:keepLines w:val="0"/>
        <w:shd w:val="clear" w:color="auto" w:fill="auto"/>
        <w:bidi w:val="0"/>
        <w:spacing w:before="0" w:after="0" w:line="130" w:lineRule="exact"/>
        <w:ind w:left="260" w:right="0" w:firstLine="0"/>
      </w:pPr>
      <w:r>
        <w:rPr>
          <w:lang w:val="ru-RU" w:eastAsia="ru-RU" w:bidi="ru-RU"/>
          <w:w w:val="100"/>
          <w:spacing w:val="0"/>
          <w:color w:val="000000"/>
          <w:position w:val="0"/>
        </w:rPr>
        <w:t>.)Г</w:t>
      </w:r>
    </w:p>
    <w:p>
      <w:pPr>
        <w:pStyle w:val="Style14"/>
        <w:widowControl w:val="0"/>
        <w:keepNext w:val="0"/>
        <w:keepLines w:val="0"/>
        <w:shd w:val="clear" w:color="auto" w:fill="auto"/>
        <w:bidi w:val="0"/>
        <w:spacing w:before="0" w:after="0" w:line="346" w:lineRule="exact"/>
        <w:ind w:left="40" w:right="20" w:firstLine="0"/>
      </w:pPr>
      <w:r>
        <w:rPr>
          <w:lang w:val="ru-RU" w:eastAsia="ru-RU" w:bidi="ru-RU"/>
          <w:w w:val="100"/>
          <w:spacing w:val="0"/>
          <w:color w:val="000000"/>
          <w:position w:val="0"/>
        </w:rPr>
        <w:t>электронной^ площадки, оператора специализированной электронной площадки, комиссии по осуществлению закупок осуществляется только в судебном порядке.</w:t>
      </w:r>
    </w:p>
    <w:p>
      <w:pPr>
        <w:pStyle w:val="Style14"/>
        <w:widowControl w:val="0"/>
        <w:keepNext w:val="0"/>
        <w:keepLines w:val="0"/>
        <w:shd w:val="clear" w:color="auto" w:fill="auto"/>
        <w:bidi w:val="0"/>
        <w:spacing w:before="0" w:after="0" w:line="298" w:lineRule="exact"/>
        <w:ind w:left="40" w:right="20" w:firstLine="720"/>
      </w:pPr>
      <w:r>
        <w:rPr>
          <w:lang w:val="ru-RU" w:eastAsia="ru-RU" w:bidi="ru-RU"/>
          <w:w w:val="100"/>
          <w:spacing w:val="0"/>
          <w:color w:val="000000"/>
          <w:position w:val="0"/>
        </w:rPr>
        <w:t xml:space="preserve">Согласно извещению о проведении электронного аукциона № </w:t>
      </w:r>
      <w:r>
        <w:rPr>
          <w:rStyle w:val="CharStyle18"/>
        </w:rPr>
        <w:t xml:space="preserve">0318200022720000018, </w:t>
      </w:r>
      <w:r>
        <w:rPr>
          <w:lang w:val="ru-RU" w:eastAsia="ru-RU" w:bidi="ru-RU"/>
          <w:w w:val="100"/>
          <w:spacing w:val="0"/>
          <w:color w:val="000000"/>
          <w:position w:val="0"/>
        </w:rPr>
        <w:t xml:space="preserve">дата и время окончания подачи заявок на участие в электронном аукционе </w:t>
      </w:r>
      <w:r>
        <w:rPr>
          <w:rStyle w:val="CharStyle18"/>
        </w:rPr>
        <w:t xml:space="preserve">23.06.2020 09:00 </w:t>
      </w:r>
      <w:r>
        <w:rPr>
          <w:lang w:val="ru-RU" w:eastAsia="ru-RU" w:bidi="ru-RU"/>
          <w:w w:val="100"/>
          <w:spacing w:val="0"/>
          <w:color w:val="000000"/>
          <w:position w:val="0"/>
        </w:rPr>
        <w:t>Жалоба ИП Васильева Ильи Николаевича от 06.07.2020 подана в Краснодарское УФАС России 06.07.2020 с нарушением сроков, установленных Законом о контрактной системе.</w:t>
      </w:r>
    </w:p>
    <w:p>
      <w:pPr>
        <w:pStyle w:val="Style14"/>
        <w:tabs>
          <w:tab w:leader="none" w:pos="9386" w:val="right"/>
        </w:tabs>
        <w:widowControl w:val="0"/>
        <w:keepNext w:val="0"/>
        <w:keepLines w:val="0"/>
        <w:shd w:val="clear" w:color="auto" w:fill="auto"/>
        <w:bidi w:val="0"/>
        <w:jc w:val="left"/>
        <w:spacing w:before="0" w:after="0"/>
        <w:ind w:left="40" w:right="20" w:firstLine="880"/>
      </w:pPr>
      <w:r>
        <w:rPr>
          <w:lang w:val="ru-RU" w:eastAsia="ru-RU" w:bidi="ru-RU"/>
          <w:w w:val="100"/>
          <w:spacing w:val="0"/>
          <w:color w:val="000000"/>
          <w:position w:val="0"/>
        </w:rPr>
        <w:t>На основании изложенного, руководствуясь п.1), п.2) ч. 11 ст. 105 Закона о контрактной системе, жалоба ИП Васильева Ильи Николаевича</w:t>
        <w:tab/>
        <w:t>подлежит</w:t>
      </w:r>
    </w:p>
    <w:p>
      <w:pPr>
        <w:pStyle w:val="Style14"/>
        <w:widowControl w:val="0"/>
        <w:keepNext w:val="0"/>
        <w:keepLines w:val="0"/>
        <w:shd w:val="clear" w:color="auto" w:fill="auto"/>
        <w:bidi w:val="0"/>
        <w:spacing w:before="0" w:after="0"/>
        <w:ind w:left="40" w:right="0" w:firstLine="0"/>
      </w:pPr>
      <w:r>
        <w:rPr>
          <w:lang w:val="ru-RU" w:eastAsia="ru-RU" w:bidi="ru-RU"/>
          <w:w w:val="100"/>
          <w:spacing w:val="0"/>
          <w:color w:val="000000"/>
          <w:position w:val="0"/>
        </w:rPr>
        <w:t>возвращению.</w:t>
      </w:r>
    </w:p>
    <w:p>
      <w:pPr>
        <w:pStyle w:val="Style14"/>
        <w:widowControl w:val="0"/>
        <w:keepNext w:val="0"/>
        <w:keepLines w:val="0"/>
        <w:shd w:val="clear" w:color="auto" w:fill="auto"/>
        <w:bidi w:val="0"/>
        <w:jc w:val="left"/>
        <w:spacing w:before="0" w:after="0" w:line="350" w:lineRule="exact"/>
        <w:ind w:left="40" w:right="20" w:firstLine="880"/>
      </w:pPr>
      <w:r>
        <w:rPr>
          <w:lang w:val="ru-RU" w:eastAsia="ru-RU" w:bidi="ru-RU"/>
          <w:w w:val="100"/>
          <w:spacing w:val="0"/>
          <w:color w:val="000000"/>
          <w:position w:val="0"/>
        </w:rPr>
        <w:t>В соответствии с ч. 14 ст. 105 Закона о контрактной системе решение о возвращении жалобы может быть обжаловано в судебном порядке.</w:t>
      </w:r>
    </w:p>
    <w:p>
      <w:pPr>
        <w:pStyle w:val="Style19"/>
        <w:tabs>
          <w:tab w:leader="none" w:pos="860" w:val="right"/>
        </w:tabs>
        <w:widowControl w:val="0"/>
        <w:keepNext w:val="0"/>
        <w:keepLines w:val="0"/>
        <w:shd w:val="clear" w:color="auto" w:fill="auto"/>
        <w:bidi w:val="0"/>
        <w:spacing w:before="0" w:after="0"/>
        <w:ind w:left="260" w:right="0" w:firstLine="0"/>
      </w:pPr>
      <w:r>
        <w:rPr>
          <w:lang w:val="ru-RU" w:eastAsia="ru-RU" w:bidi="ru-RU"/>
          <w:w w:val="100"/>
          <w:spacing w:val="0"/>
          <w:color w:val="000000"/>
          <w:position w:val="0"/>
        </w:rPr>
        <w:t>.</w:t>
        <w:tab/>
        <w:t>.ж.</w:t>
      </w:r>
    </w:p>
    <w:sectPr>
      <w:footnotePr>
        <w:pos w:val="pageBottom"/>
        <w:numFmt w:val="decimal"/>
        <w:numRestart w:val="continuous"/>
      </w:footnotePr>
      <w:type w:val="continuous"/>
      <w:pgSz w:w="11906" w:h="16838"/>
      <w:pgMar w:top="1483" w:left="1249" w:right="1244" w:bottom="168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8"/>
      <w:szCs w:val="8"/>
      <w:rFonts w:ascii="Times New Roman" w:eastAsia="Times New Roman" w:hAnsi="Times New Roman" w:cs="Times New Roman"/>
    </w:rPr>
  </w:style>
  <w:style w:type="character" w:customStyle="1" w:styleId="CharStyle8">
    <w:name w:val="Основной текст (3)_"/>
    <w:basedOn w:val="DefaultParagraphFont"/>
    <w:link w:val="Style7"/>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9">
    <w:name w:val="Основной текст + Franklin Gothic Medium,12 pt,Курсив"/>
    <w:basedOn w:val="CharStyle4"/>
    <w:rPr>
      <w:lang w:val="ru-RU" w:eastAsia="ru-RU" w:bidi="ru-RU"/>
      <w:i/>
      <w:iCs/>
      <w:sz w:val="24"/>
      <w:szCs w:val="24"/>
      <w:rFonts w:ascii="Franklin Gothic Medium" w:eastAsia="Franklin Gothic Medium" w:hAnsi="Franklin Gothic Medium" w:cs="Franklin Gothic Medium"/>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14"/>
      <w:szCs w:val="14"/>
      <w:rFonts w:ascii="Franklin Gothic Medium" w:eastAsia="Franklin Gothic Medium" w:hAnsi="Franklin Gothic Medium" w:cs="Franklin Gothic Medium"/>
      <w:spacing w:val="-10"/>
    </w:rPr>
  </w:style>
  <w:style w:type="character" w:customStyle="1" w:styleId="CharStyle13">
    <w:name w:val="Основной текст (5)_"/>
    <w:basedOn w:val="DefaultParagraphFont"/>
    <w:link w:val="Style12"/>
    <w:rPr>
      <w:b w:val="0"/>
      <w:bCs w:val="0"/>
      <w:i w:val="0"/>
      <w:iCs w:val="0"/>
      <w:u w:val="none"/>
      <w:strike w:val="0"/>
      <w:smallCaps w:val="0"/>
      <w:sz w:val="8"/>
      <w:szCs w:val="8"/>
      <w:rFonts w:ascii="Times New Roman" w:eastAsia="Times New Roman" w:hAnsi="Times New Roman" w:cs="Times New Roman"/>
    </w:rPr>
  </w:style>
  <w:style w:type="character" w:customStyle="1" w:styleId="CharStyle15">
    <w:name w:val="Основной текст (6)_"/>
    <w:basedOn w:val="DefaultParagraphFont"/>
    <w:link w:val="Style14"/>
    <w:rPr>
      <w:b w:val="0"/>
      <w:bCs w:val="0"/>
      <w:i w:val="0"/>
      <w:iCs w:val="0"/>
      <w:u w:val="none"/>
      <w:strike w:val="0"/>
      <w:smallCaps w:val="0"/>
      <w:sz w:val="26"/>
      <w:szCs w:val="26"/>
      <w:rFonts w:ascii="Times New Roman" w:eastAsia="Times New Roman" w:hAnsi="Times New Roman" w:cs="Times New Roman"/>
    </w:rPr>
  </w:style>
  <w:style w:type="character" w:customStyle="1" w:styleId="CharStyle17">
    <w:name w:val="Основной текст (7)_"/>
    <w:basedOn w:val="DefaultParagraphFont"/>
    <w:link w:val="Style16"/>
    <w:rPr>
      <w:b w:val="0"/>
      <w:bCs w:val="0"/>
      <w:i w:val="0"/>
      <w:iCs w:val="0"/>
      <w:u w:val="none"/>
      <w:strike w:val="0"/>
      <w:smallCaps w:val="0"/>
      <w:sz w:val="13"/>
      <w:szCs w:val="13"/>
      <w:rFonts w:ascii="Times New Roman" w:eastAsia="Times New Roman" w:hAnsi="Times New Roman" w:cs="Times New Roman"/>
    </w:rPr>
  </w:style>
  <w:style w:type="character" w:customStyle="1" w:styleId="CharStyle18">
    <w:name w:val="Основной текст (6)"/>
    <w:basedOn w:val="CharStyle15"/>
    <w:rPr>
      <w:lang w:val="ru-RU" w:eastAsia="ru-RU" w:bidi="ru-RU"/>
      <w:w w:val="100"/>
      <w:spacing w:val="0"/>
      <w:color w:val="000000"/>
      <w:position w:val="0"/>
    </w:rPr>
  </w:style>
  <w:style w:type="character" w:customStyle="1" w:styleId="CharStyle20">
    <w:name w:val="Основной текст (8)_"/>
    <w:basedOn w:val="DefaultParagraphFont"/>
    <w:link w:val="Style19"/>
    <w:rPr>
      <w:b w:val="0"/>
      <w:bCs w:val="0"/>
      <w:i w:val="0"/>
      <w:iCs w:val="0"/>
      <w:u w:val="none"/>
      <w:strike w:val="0"/>
      <w:smallCaps w:val="0"/>
      <w:sz w:val="8"/>
      <w:szCs w:val="8"/>
      <w:rFonts w:ascii="Times New Roman" w:eastAsia="Times New Roman" w:hAnsi="Times New Roman" w:cs="Times New Roman"/>
    </w:rPr>
  </w:style>
  <w:style w:type="paragraph" w:customStyle="1" w:styleId="Style3">
    <w:name w:val="Основной текст"/>
    <w:basedOn w:val="Normal"/>
    <w:link w:val="CharStyle4"/>
    <w:pPr>
      <w:widowControl w:val="0"/>
      <w:shd w:val="clear" w:color="auto" w:fill="FFFFFF"/>
      <w:jc w:val="center"/>
      <w:spacing w:after="240" w:line="298"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both"/>
      <w:spacing w:line="0"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jc w:val="both"/>
      <w:spacing w:line="0" w:lineRule="exact"/>
    </w:pPr>
    <w:rPr>
      <w:b w:val="0"/>
      <w:bCs w:val="0"/>
      <w:i w:val="0"/>
      <w:iCs w:val="0"/>
      <w:u w:val="none"/>
      <w:strike w:val="0"/>
      <w:smallCaps w:val="0"/>
      <w:sz w:val="14"/>
      <w:szCs w:val="14"/>
      <w:rFonts w:ascii="Franklin Gothic Medium" w:eastAsia="Franklin Gothic Medium" w:hAnsi="Franklin Gothic Medium" w:cs="Franklin Gothic Medium"/>
      <w:spacing w:val="-10"/>
    </w:rPr>
  </w:style>
  <w:style w:type="paragraph" w:customStyle="1" w:styleId="Style12">
    <w:name w:val="Основной текст (5)"/>
    <w:basedOn w:val="Normal"/>
    <w:link w:val="CharStyle13"/>
    <w:pPr>
      <w:widowControl w:val="0"/>
      <w:shd w:val="clear" w:color="auto" w:fill="FFFFFF"/>
      <w:spacing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14">
    <w:name w:val="Основной текст (6)"/>
    <w:basedOn w:val="Normal"/>
    <w:link w:val="CharStyle15"/>
    <w:pPr>
      <w:widowControl w:val="0"/>
      <w:shd w:val="clear" w:color="auto" w:fill="FFFFFF"/>
      <w:jc w:val="both"/>
      <w:spacing w:line="331"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7)"/>
    <w:basedOn w:val="Normal"/>
    <w:link w:val="CharStyle17"/>
    <w:pPr>
      <w:widowControl w:val="0"/>
      <w:shd w:val="clear" w:color="auto" w:fill="FFFFFF"/>
      <w:jc w:val="both"/>
      <w:spacing w:line="0" w:lineRule="exact"/>
    </w:pPr>
    <w:rPr>
      <w:b w:val="0"/>
      <w:bCs w:val="0"/>
      <w:i w:val="0"/>
      <w:iCs w:val="0"/>
      <w:u w:val="none"/>
      <w:strike w:val="0"/>
      <w:smallCaps w:val="0"/>
      <w:sz w:val="13"/>
      <w:szCs w:val="13"/>
      <w:rFonts w:ascii="Times New Roman" w:eastAsia="Times New Roman" w:hAnsi="Times New Roman" w:cs="Times New Roman"/>
    </w:rPr>
  </w:style>
  <w:style w:type="paragraph" w:customStyle="1" w:styleId="Style19">
    <w:name w:val="Основной текст (8)"/>
    <w:basedOn w:val="Normal"/>
    <w:link w:val="CharStyle20"/>
    <w:pPr>
      <w:widowControl w:val="0"/>
      <w:shd w:val="clear" w:color="auto" w:fill="FFFFFF"/>
      <w:jc w:val="both"/>
      <w:spacing w:line="350" w:lineRule="exact"/>
    </w:pPr>
    <w:rPr>
      <w:b w:val="0"/>
      <w:bCs w:val="0"/>
      <w:i w:val="0"/>
      <w:iCs w:val="0"/>
      <w:u w:val="none"/>
      <w:strike w:val="0"/>
      <w:smallCaps w:val="0"/>
      <w:sz w:val="8"/>
      <w:szCs w:val="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