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19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ИП Пашкевич Евгения Викторовна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195221, г. Санкт-Петербург,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Замшина, дом 13, лит А, кв 96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81" w:left="1518" w:right="1657" w:bottom="1496" w:header="0" w:footer="3" w:gutter="0"/>
          <w:rtlGutter w:val="0"/>
          <w:cols w:num="2" w:space="1234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89818720950</w:t>
      </w:r>
    </w:p>
    <w:p>
      <w:pPr>
        <w:pStyle w:val="Style9"/>
        <w:framePr w:h="220" w:wrap="around" w:vAnchor="text" w:hAnchor="margin" w:x="-4156" w:y="21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10"/>
          <w:b/>
          <w:bCs/>
          <w:spacing w:val="0"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181" w:left="6505" w:right="1921" w:bottom="1496" w:header="0" w:footer="3" w:gutter="0"/>
          <w:rtlGutter w:val="0"/>
          <w:cols w:space="720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"mailto:Ip.pashkevich.ev@gmail.com"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Ip.pashkevich.ev@gmail.com</w:t>
      </w:r>
      <w:r>
        <w:fldChar w:fldCharType="end"/>
      </w:r>
    </w:p>
    <w:p>
      <w:pPr>
        <w:widowControl w:val="0"/>
        <w:spacing w:line="198" w:lineRule="exact"/>
        <w:rPr>
          <w:sz w:val="16"/>
          <w:szCs w:val="1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186" w:line="269" w:lineRule="exact"/>
        <w:ind w:left="0" w:right="0" w:firstLine="0"/>
        <w:sectPr>
          <w:type w:val="continuous"/>
          <w:pgSz w:w="11906" w:h="16838"/>
          <w:pgMar w:top="181" w:left="860" w:right="6270" w:bottom="149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 ФАС России поступила жалоба ИП Пашкевич Е.В. (вх. 12449 от 06.07.2020) на действия аукционной комиссии муниципального бюджетного дошкольного образовательного учреждения Верхнедонского района Мигулинский Детский Сад № 4 "Сказка" (далее - Заказчик) при проведении электронного аукциона № 0358300070320000005 «Приобретение игрушек для МБДОУ ДС № 4 " Сказка"» (далее - аукцион).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п.4 ч.11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жалоба возвращается подавшему ее лицу без рассмотрения в случае, если по жалобе на те же действия (бездействие) принято решение контрольного органа в сфере закупок.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03.07.2020 года Комиссией Ростовского УФАС России проведена внеплановая проверка по Вашей жалобе на действия аукционной комиссии Заказчика при проведении названного аукциона, по результатам которой вынесено решение.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Решение и предписание по делу №061/06/64-1467/2020 размещается на официальном сайте Единой информационной системы Российской Федерации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 изложенного и на основании 4.11 ст. 105 Закона, Ростовским УФАС России принято решение о возврате названной жалобы.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40"/>
        <w:sectPr>
          <w:type w:val="continuous"/>
          <w:pgSz w:w="11906" w:h="16838"/>
          <w:pgMar w:top="181" w:left="1340" w:right="889" w:bottom="149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7" w:after="10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226" w:wrap="around" w:vAnchor="text" w:hAnchor="margin" w:x="7703" w:y="1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2"/>
          <w:spacing w:val="0"/>
        </w:rPr>
        <w:t>Т.С. Акопян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83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Кармазина Анастасия </w:t>
      </w:r>
      <w:r>
        <w:rPr>
          <w:rStyle w:val="CharStyle17"/>
          <w:i/>
          <w:iCs/>
        </w:rPr>
        <w:t>Николаевна</w:t>
      </w:r>
    </w:p>
    <w:p>
      <w:pPr>
        <w:pStyle w:val="Style13"/>
        <w:framePr w:h="339" w:wrap="notBeside" w:vAnchor="text" w:hAnchor="margin" w:x="8572" w:y="1289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007493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  <w:sectPr>
          <w:type w:val="continuous"/>
          <w:pgSz w:w="11906" w:h="16838"/>
          <w:pgMar w:top="181" w:left="1321" w:right="7374" w:bottom="149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тел.: (863) 240-86-88</w:t>
      </w:r>
      <w:r>
        <w:br w:type="page"/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0" w:line="500" w:lineRule="exact"/>
        <w:ind w:left="0" w:right="4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ИП Пашкевич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0" w:line="302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Индивидуальный предприниматель Пашкевич Евгения Викторовна 195221, г. Санкт-Петербург, ул. Замшина, д. 13, лит. А, кв. 96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0" w:line="302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ИНН 471304542757, р/счет 40802810655000013519 Северо-Западный банк ПАО «Сбербанк»,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499" w:line="302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БИК 044030653, к/счет 30101810500000000653 Телефон: +7 (981) 872-09-50,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"mailto:ip.pashkevich.ev@gmail.com"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ip.pashkevich.ev@gmail.com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44" w:line="278" w:lineRule="exact"/>
        <w:ind w:left="49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Ростовской области 344006, Ростовская обл., г. Ростов-на-Дону, пр-т Ворошиловский, д. 2/2, офис 403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920" w:right="20" w:firstLine="0"/>
      </w:pPr>
      <w:r>
        <w:rPr>
          <w:rStyle w:val="CharStyle20"/>
        </w:rPr>
        <w:t>Копия: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МУНИЦИПАЛЬНОЕ БЮДЖЕТНОЕ ДОШКОЛЬНОЕ ОБРАЗОВАТЕЛЬНОЕ УЧРЕЖДЕНИЕ ВЕРХНЕДОНСКОГО РАЙОНА МИГУЛИНСКИЙ ДЕТСКИЙ САД № 4 "СКАЗКА”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80" w:line="278" w:lineRule="exact"/>
        <w:ind w:left="49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Российская Федерация, 346167, Ростовская обл, Верхнедонской р-н, Мигулинская ст-ца, УЛ ЛЕНИНА, 13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71" w:line="278" w:lineRule="exact"/>
        <w:ind w:left="49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ИП На</w:t>
      </w:r>
      <w:r>
        <w:rPr>
          <w:rStyle w:val="CharStyle21"/>
          <w:lang w:val="ru-RU" w:eastAsia="ru-RU" w:bidi="ru-RU"/>
        </w:rPr>
        <w:t>тттк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евич Евгения Викторовна 195221, г. Санкт-Петербург, ул. Замшина, д. 13, лит. А, кв. 96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53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«23 » июня 2020 г.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40" w:line="23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06" w:line="240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действия заказчика, аукционной комиссии.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Заказчик: МУНИЦИПАЛЬНОЕ БЮДЖЕТНОЕ ДОШКОЛЬНОЕ ОБРАЗОВАТЕЛЬНОЕ УЧРЕЖДЕНИЕ ВЕРХНЕДОНСКОГО РАЙОНА МИГУЛИНСКИЙ ДЕТСКИЙ САД № 4 "СКАЗКА",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Российская Федерация, 346167, Ростовская обл, Верхнедонской р-н, Мигулинская ст-ца, УЛ ЛЕНИНА, 13,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color w:val="000000"/>
        </w:rPr>
        <w:instrText> HYPERLINK "mailto:otdelrts@yandex.ru"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otdelrts@yandex.ru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Бухарева Н. М., 7-86364-32050.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Участник закупки (податель жалобы): Индивидуальный предприниматель Пашкевич Евгения Викторовна, ИНН: 471304542757, адрес (место нахождения) участника закупки: 195221, г. Санкт-Петербург, ул. Замшина, д. 13, лит. А, кв. 96, ОГРНИП 318784700129839, телефон +7 (981) 872-09-50,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"mailto:ip.pashkevich.ev@gmail.com"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ip.pashkevich.ev@gmail.com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Адрес официального сайта, на котором размещена информация о размещении заказа: </w:t>
      </w:r>
      <w:r>
        <w:fldChar w:fldCharType="begin"/>
      </w:r>
      <w:r>
        <w:rPr>
          <w:rStyle w:val="CharStyle21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Номер извещения: № 0358300070320000005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Наименование объекта закупки товара (работы, услуги): Приобретение игрушек для МБДОУ ДС № 4 " Сказка".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Дата опубликования извещения: 10.06.2020 12:26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Заказчиком, МУНИЦИПАЛЬНОЕ БЮДЖЕТНОЕ ДОШКОЛЬНОЕ ОБРАЗОВАТЕЛЬНОЕ УЧРЕЖДЕНИЕ ВЕРХНЕДОНСКОГО РАЙОНА МИГУЛИНСКИЙ ДЕТСКИЙ САД № 4 "СКАЗКА", на официальном сайте Российской Федерации </w:t>
      </w:r>
      <w:r>
        <w:fldChar w:fldCharType="begin"/>
      </w:r>
      <w:r>
        <w:rPr>
          <w:rStyle w:val="CharStyle21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10.06.2020 12:26 было размещено извещение № 0358300070320000005 о проведении электронного аукциона на приобретение игрушек для МБДОУ ДС № 4 " Сказка"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300" w:line="283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Ознакомившись с аукционной документацией ИП Пашкевич Евгения Викторовна подала заявку на участие в открытом аукционе.</w:t>
      </w:r>
    </w:p>
    <w:p>
      <w:pPr>
        <w:pStyle w:val="Style24"/>
        <w:widowControl w:val="0"/>
        <w:keepNext/>
        <w:keepLines/>
        <w:shd w:val="clear" w:color="auto" w:fill="auto"/>
        <w:bidi w:val="0"/>
        <w:spacing w:before="0" w:after="243"/>
        <w:ind w:left="40" w:right="4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19.06.2020 08:54 (МСК) на официальном сайте Российской Федерации </w:t>
      </w:r>
      <w:r>
        <w:fldChar w:fldCharType="begin"/>
      </w:r>
      <w:r>
        <w:rPr>
          <w:rStyle w:val="CharStyle26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был опубликован Протокол рассмотрения заявок на участие в электронном аукционе от 19.06.2020 №0358300070320000005-0.</w:t>
      </w:r>
      <w:bookmarkEnd w:id="1"/>
    </w:p>
    <w:p>
      <w:pPr>
        <w:pStyle w:val="Style27"/>
        <w:framePr w:w="9590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заседании аукционной комиссии присутствовали:</w:t>
      </w:r>
    </w:p>
    <w:tbl>
      <w:tblPr>
        <w:tblOverlap w:val="never"/>
        <w:tblLayout w:type="fixed"/>
        <w:jc w:val="center"/>
      </w:tblPr>
      <w:tblGrid>
        <w:gridCol w:w="3974"/>
        <w:gridCol w:w="2846"/>
        <w:gridCol w:w="2770"/>
      </w:tblGrid>
      <w:tr>
        <w:trPr>
          <w:trHeight w:val="50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29"/>
              </w:rPr>
              <w:t>Члея комиссии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29"/>
              </w:rPr>
              <w:t>Роль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7"/>
              <w:framePr w:w="9590" w:wrap="notBeside" w:vAnchor="text" w:hAnchor="text" w:xAlign="center" w:y="1"/>
              <w:tabs>
                <w:tab w:leader="dot" w:pos="120" w:val="left"/>
                <w:tab w:leader="dot" w:pos="1910" w:val="left"/>
                <w:tab w:leader="dot" w:pos="2376" w:val="left"/>
                <w:tab w:leader="dot" w:pos="2510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0"/>
              </w:rPr>
              <w:tab/>
              <w:tab/>
              <w:t xml:space="preserve"> </w:t>
              <w:tab/>
              <w:tab/>
            </w:r>
          </w:p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31"/>
              </w:rPr>
              <w:t>Статус</w:t>
            </w:r>
          </w:p>
        </w:tc>
      </w:tr>
      <w:tr>
        <w:trPr>
          <w:trHeight w:val="50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60" w:right="0" w:firstLine="0"/>
            </w:pPr>
            <w:r>
              <w:rPr>
                <w:rStyle w:val="CharStyle31"/>
              </w:rPr>
              <w:t>Бухарева Наталья Михайловна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20" w:right="0" w:firstLine="0"/>
            </w:pPr>
            <w:r>
              <w:rPr>
                <w:rStyle w:val="CharStyle31"/>
              </w:rPr>
              <w:t>Председатель комиссии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0" w:lineRule="exact"/>
              <w:ind w:left="0" w:right="0" w:firstLine="0"/>
            </w:pPr>
            <w:r>
              <w:rPr>
                <w:rStyle w:val="CharStyle31"/>
              </w:rPr>
              <w:t>присутствовал [</w:t>
            </w:r>
          </w:p>
          <w:p>
            <w:pPr>
              <w:pStyle w:val="Style7"/>
              <w:framePr w:w="9590" w:wrap="notBeside" w:vAnchor="text" w:hAnchor="text" w:xAlign="center" w:y="1"/>
              <w:tabs>
                <w:tab w:leader="dot" w:pos="902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ab/>
            </w:r>
            <w:r>
              <w:rPr>
                <w:rStyle w:val="CharStyle32"/>
              </w:rPr>
              <w:t>1</w:t>
            </w:r>
          </w:p>
        </w:tc>
      </w:tr>
      <w:tr>
        <w:trPr>
          <w:trHeight w:val="51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31"/>
              </w:rPr>
              <w:t>Позднякова Валентина Владимировна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20" w:right="0" w:firstLine="0"/>
            </w:pPr>
            <w:r>
              <w:rPr>
                <w:rStyle w:val="CharStyle31"/>
              </w:rPr>
              <w:t>Член комиссии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0" w:lineRule="exact"/>
              <w:ind w:left="0" w:right="0" w:firstLine="0"/>
            </w:pPr>
            <w:r>
              <w:rPr>
                <w:rStyle w:val="CharStyle31"/>
              </w:rPr>
              <w:t>отсутствовал. |</w:t>
            </w:r>
          </w:p>
        </w:tc>
      </w:tr>
      <w:tr>
        <w:trPr>
          <w:trHeight w:val="50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60" w:right="0" w:firstLine="0"/>
            </w:pPr>
            <w:r>
              <w:rPr>
                <w:rStyle w:val="CharStyle31"/>
              </w:rPr>
              <w:t>Курдюкова Ирина Станиславовна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20" w:right="0" w:firstLine="0"/>
            </w:pPr>
            <w:r>
              <w:rPr>
                <w:rStyle w:val="CharStyle31"/>
              </w:rPr>
              <w:t>Член комиссии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0" w:lineRule="exact"/>
              <w:ind w:left="0" w:right="0" w:firstLine="0"/>
            </w:pPr>
            <w:r>
              <w:rPr>
                <w:rStyle w:val="CharStyle31"/>
              </w:rPr>
              <w:t>присутствовал</w:t>
            </w:r>
          </w:p>
        </w:tc>
      </w:tr>
      <w:tr>
        <w:trPr>
          <w:trHeight w:val="50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60" w:right="0" w:firstLine="0"/>
            </w:pPr>
            <w:r>
              <w:rPr>
                <w:rStyle w:val="CharStyle31"/>
              </w:rPr>
              <w:t>Булатова Ирина Андреевна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20" w:right="0" w:firstLine="0"/>
            </w:pPr>
            <w:r>
              <w:rPr>
                <w:rStyle w:val="CharStyle31"/>
              </w:rPr>
              <w:t>Член комиссии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0" w:lineRule="exact"/>
              <w:ind w:left="0" w:right="0" w:firstLine="0"/>
            </w:pPr>
            <w:r>
              <w:rPr>
                <w:rStyle w:val="CharStyle31"/>
              </w:rPr>
              <w:t>присутствовал</w:t>
            </w:r>
          </w:p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40" w:lineRule="exact"/>
              <w:ind w:left="0" w:right="20" w:firstLine="0"/>
            </w:pPr>
            <w:r>
              <w:rPr>
                <w:rStyle w:val="CharStyle31"/>
              </w:rPr>
              <w:t xml:space="preserve">. </w:t>
            </w:r>
            <w:r>
              <w:rPr>
                <w:rStyle w:val="CharStyle31"/>
                <w:lang w:val="en-US" w:eastAsia="en-US" w:bidi="en-US"/>
              </w:rPr>
              <w:t>J</w:t>
            </w:r>
          </w:p>
        </w:tc>
      </w:tr>
      <w:tr>
        <w:trPr>
          <w:trHeight w:val="53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60" w:right="0" w:firstLine="0"/>
            </w:pPr>
            <w:r>
              <w:rPr>
                <w:rStyle w:val="CharStyle31"/>
              </w:rPr>
              <w:t>Аверкова Светлана Семеновна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20" w:right="0" w:firstLine="0"/>
            </w:pPr>
            <w:r>
              <w:rPr>
                <w:rStyle w:val="CharStyle31"/>
              </w:rPr>
              <w:t>Секретарь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7"/>
              <w:framePr w:w="959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0" w:lineRule="exact"/>
              <w:ind w:left="0" w:right="0" w:firstLine="0"/>
            </w:pPr>
            <w:r>
              <w:rPr>
                <w:rStyle w:val="CharStyle31"/>
              </w:rPr>
              <w:t>отсутствовал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250" w:after="244" w:line="278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итогам рассмотрения наша заявка №4 (107741295) была отклонена со следующим обоснованием решения:</w:t>
      </w:r>
    </w:p>
    <w:tbl>
      <w:tblPr>
        <w:tblOverlap w:val="never"/>
        <w:tblLayout w:type="fixed"/>
        <w:jc w:val="center"/>
      </w:tblPr>
      <w:tblGrid>
        <w:gridCol w:w="1445"/>
        <w:gridCol w:w="2126"/>
        <w:gridCol w:w="5861"/>
      </w:tblGrid>
      <w:tr>
        <w:trPr>
          <w:trHeight w:val="53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94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10" w:lineRule="exact"/>
              <w:ind w:left="160" w:right="0" w:firstLine="0"/>
            </w:pPr>
            <w:r>
              <w:rPr>
                <w:rStyle w:val="CharStyle33"/>
              </w:rPr>
              <w:t>№4</w:t>
            </w:r>
          </w:p>
          <w:p>
            <w:pPr>
              <w:pStyle w:val="Style7"/>
              <w:framePr w:w="94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10" w:lineRule="exact"/>
              <w:ind w:left="160" w:right="0" w:firstLine="0"/>
            </w:pPr>
            <w:r>
              <w:rPr>
                <w:rStyle w:val="CharStyle34"/>
              </w:rPr>
              <w:t>(</w:t>
            </w:r>
            <w:r>
              <w:rPr>
                <w:rStyle w:val="CharStyle33"/>
              </w:rPr>
              <w:t>107741295</w:t>
            </w:r>
            <w:r>
              <w:rPr>
                <w:rStyle w:val="CharStyle34"/>
              </w:rPr>
              <w:t>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94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4" w:lineRule="exact"/>
              <w:ind w:left="120" w:right="0" w:firstLine="0"/>
            </w:pPr>
            <w:r>
              <w:rPr>
                <w:rStyle w:val="CharStyle31"/>
              </w:rPr>
              <w:t>Не допускается к участию в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7"/>
              <w:framePr w:w="94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8" w:lineRule="exact"/>
              <w:ind w:left="120" w:right="0" w:firstLine="0"/>
            </w:pPr>
            <w:r>
              <w:rPr>
                <w:rStyle w:val="CharStyle31"/>
              </w:rPr>
              <w:t>на основании пункта 1 части 4 статьи 67 Федерального закона от 05.04.2013г. №44-ФЗ в</w:t>
            </w:r>
          </w:p>
        </w:tc>
      </w:tr>
      <w:tr>
        <w:trPr>
          <w:trHeight w:val="55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43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7"/>
              <w:framePr w:w="94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4" w:lineRule="exact"/>
              <w:ind w:left="120" w:right="0" w:firstLine="0"/>
            </w:pPr>
            <w:r>
              <w:rPr>
                <w:rStyle w:val="CharStyle31"/>
              </w:rPr>
              <w:t>электронном аукционе (отказано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7"/>
              <w:framePr w:w="94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8" w:lineRule="exact"/>
              <w:ind w:left="120" w:right="0" w:firstLine="0"/>
            </w:pPr>
            <w:r>
              <w:rPr>
                <w:rStyle w:val="CharStyle31"/>
              </w:rPr>
              <w:t>следствии предоставления недостоверной информации, предусмотренной частью 3 статьи 66</w:t>
            </w:r>
          </w:p>
        </w:tc>
      </w:tr>
      <w:tr>
        <w:trPr>
          <w:trHeight w:val="343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43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7"/>
              <w:framePr w:w="94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4" w:lineRule="exact"/>
              <w:ind w:left="120" w:right="0" w:firstLine="0"/>
            </w:pPr>
            <w:r>
              <w:rPr>
                <w:rStyle w:val="CharStyle31"/>
              </w:rPr>
              <w:t>в допуске к участию в электронном аукционе)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7"/>
              <w:framePr w:w="94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80" w:line="278" w:lineRule="exact"/>
              <w:ind w:left="120" w:right="0" w:firstLine="0"/>
            </w:pPr>
            <w:r>
              <w:rPr>
                <w:rStyle w:val="CharStyle31"/>
              </w:rPr>
              <w:t>Федерального закона от 05.04.2013г. №44-ФЗ требованиям документации аукциона</w:t>
            </w:r>
          </w:p>
          <w:p>
            <w:pPr>
              <w:pStyle w:val="Style7"/>
              <w:numPr>
                <w:ilvl w:val="0"/>
                <w:numId w:val="3"/>
              </w:numPr>
              <w:framePr w:w="9432" w:wrap="notBeside" w:vAnchor="text" w:hAnchor="text" w:xAlign="center" w:y="1"/>
              <w:tabs>
                <w:tab w:leader="none" w:pos="245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80" w:after="180" w:line="254" w:lineRule="exact"/>
              <w:ind w:left="120" w:right="0" w:firstLine="0"/>
            </w:pPr>
            <w:r>
              <w:rPr>
                <w:rStyle w:val="CharStyle31"/>
              </w:rPr>
              <w:t>По поз. №57 в заявке участника закупки указано: «В набор входит 7 шт устойчивых цилиндрических сосудов объемом: 10; 20; 25; 50; 100; 250; 500; 1000 мл.», таким образом в заявке предоставлены недостоверные сведения.</w:t>
            </w:r>
          </w:p>
          <w:p>
            <w:pPr>
              <w:pStyle w:val="Style7"/>
              <w:numPr>
                <w:ilvl w:val="0"/>
                <w:numId w:val="3"/>
              </w:numPr>
              <w:framePr w:w="9432" w:wrap="notBeside" w:vAnchor="text" w:hAnchor="text" w:xAlign="center" w:y="1"/>
              <w:tabs>
                <w:tab w:leader="none" w:pos="250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80" w:after="0" w:line="250" w:lineRule="exact"/>
              <w:ind w:left="120" w:right="0" w:firstLine="0"/>
            </w:pPr>
            <w:r>
              <w:rPr>
                <w:rStyle w:val="CharStyle31"/>
              </w:rPr>
              <w:t>По поз. №72 в заявке участника закупки указано: «Дом окрашен в 3 цвета. ... Цвета дома: зеленый; желтый; красный; оранжевый. », таким образом в заявке предоставлены недостоверные сведения.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250" w:after="300" w:line="278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Считаем, что причина отклонения неправомерна и не отвечает требованиям и принципам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"О контрактной системе в сфере закупок товаров, работ, услуг для обеспечения государственных и муниципальных нужд" (далее Закона 44-ФЗ).</w:t>
      </w:r>
    </w:p>
    <w:p>
      <w:pPr>
        <w:pStyle w:val="Style7"/>
        <w:numPr>
          <w:ilvl w:val="0"/>
          <w:numId w:val="5"/>
        </w:numPr>
        <w:tabs>
          <w:tab w:leader="none" w:pos="10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0" w:line="278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«- По поз. №57 в заявке участника закупки указано: «В набор входит 7 шт устойчивых цилиндрических сосудов объемом: 10; 20; 25; 50; 100; 250; 500; 1000 мл.», таким образом в заявке предоставлены недостоверные сведения.».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П. Наименование и описание объекта закупки, поз. №57. Мерные цилиндры для измерения объема жидкости указано: «В набор должно входить не менее 7 шт». В заявке указано в соответствии с описанием объекта закупки 7 шт. Описание объекта закупки допускает согласно инструкции по заполнению указание количества 7 шт., но не допускает удаления из заявки ни одного из представленных 8 объемов.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при указании 7 шт. выбираются 7 объемов из указанных 8, согласно описанию объекта закупки.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536" w:line="27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Сведения предоставлены достоверные, заявка составлена точно согласно инструкции по заполнению. Основание для отклонения — отсутствует.</w:t>
      </w:r>
    </w:p>
    <w:p>
      <w:pPr>
        <w:pStyle w:val="Style7"/>
        <w:numPr>
          <w:ilvl w:val="0"/>
          <w:numId w:val="5"/>
        </w:numPr>
        <w:tabs>
          <w:tab w:leader="none" w:pos="10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4" w:line="27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«- По поз. №72 в заявке участника закупки указано: «Дом окрашен в 3 цвета. ... Цвета дома: зеленый; желтый; красный; оранжевый.», таким образом в заявке предоставлены недостоверные сведения.».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67" w:line="27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П. Наименование и описание объекта закупки, поз. №72. Комплект для сюжетно-ролевых игр "Дом" указано: «Дом должен быть окрашен в не менее чем 3 цвета». В заявке указано в соответствии с описанием объекта закупки, что дом окрашен в 3 цвета. Описание объекта закупки допускает согласно инструкции по заполнению указание количества 3 цветов, но не допускает удаления из заявки ни одного из представленных 4 цветов. Таким образом, при указании 3 цветов выбираются 3 цвета из указанных 4, согласно описанию объекта закупки. Сведения предоставлены достоверные, заявка составлена точно согласно инструкции по заполнению. Основание для отклонения - отсутствует.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0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 просим: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76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Осуществить внеплановую проверку открытого аукциона в электронной форме, а также первых частей заявок всех участников закупки. Извещение № 0358300070320000005.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760" w:right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обоснованной.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76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Отменить протоколы, составленные в ходе рассмотрения заявок, отменить протокол проведения электронного аукциона, протокол подведения итогов электронного аукциона.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903" w:line="274" w:lineRule="exact"/>
        <w:ind w:left="760" w:right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Обязать Заказчика допустить ИП Пашкевич Евгения Викторовна к участию в торгах.</w:t>
      </w:r>
    </w:p>
    <w:p>
      <w:pPr>
        <w:pStyle w:val="Style35"/>
        <w:tabs>
          <w:tab w:leader="underscore" w:pos="7906" w:val="right"/>
          <w:tab w:leader="none" w:pos="8727" w:val="right"/>
          <w:tab w:leader="none" w:pos="9913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Индивидуальный предприниматель </w:t>
        <w:tab/>
        <w:t xml:space="preserve"> Пашкевич</w:t>
        <w:tab/>
        <w:t>Евгения</w:t>
        <w:tab/>
        <w:t>Викторовна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4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(подпись, М.П.)</w:t>
      </w:r>
      <w:r>
        <w:br w:type="page"/>
      </w:r>
    </w:p>
    <w:sectPr>
      <w:type w:val="continuous"/>
      <w:pgSz w:w="11906" w:h="16838"/>
      <w:pgMar w:top="759" w:left="943" w:right="935" w:bottom="75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"/>
    </w:rPr>
  </w:style>
  <w:style w:type="character" w:customStyle="1" w:styleId="CharStyle11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"/>
    </w:rPr>
  </w:style>
  <w:style w:type="character" w:customStyle="1" w:styleId="CharStyle14">
    <w:name w:val="Основной текст (6) Exact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9"/>
    </w:rPr>
  </w:style>
  <w:style w:type="character" w:customStyle="1" w:styleId="CharStyle16">
    <w:name w:val="Основной текст (5)_"/>
    <w:basedOn w:val="DefaultParagraphFont"/>
    <w:link w:val="Style15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7">
    <w:name w:val="Основной текст (5) + 9 pt"/>
    <w:basedOn w:val="CharStyle16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b/>
      <w:bCs/>
      <w:i w:val="0"/>
      <w:iCs w:val="0"/>
      <w:u w:val="none"/>
      <w:strike w:val="0"/>
      <w:smallCaps w:val="0"/>
      <w:sz w:val="50"/>
      <w:szCs w:val="50"/>
      <w:rFonts w:ascii="Times New Roman" w:eastAsia="Times New Roman" w:hAnsi="Times New Roman" w:cs="Times New Roman"/>
    </w:rPr>
  </w:style>
  <w:style w:type="character" w:customStyle="1" w:styleId="CharStyle20">
    <w:name w:val="Основной текст + Курсив"/>
    <w:basedOn w:val="CharStyle8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"/>
    <w:basedOn w:val="CharStyle8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(7)_"/>
    <w:basedOn w:val="DefaultParagraphFont"/>
    <w:link w:val="Style22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5">
    <w:name w:val="Заголовок №2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Заголовок №2"/>
    <w:basedOn w:val="CharStyle25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Подпись к таблице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9">
    <w:name w:val="Основной текст + 10 pt,Полужирный"/>
    <w:basedOn w:val="CharStyle8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30">
    <w:name w:val="Основной текст + 10 pt"/>
    <w:basedOn w:val="CharStyle8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31">
    <w:name w:val="Основной текст"/>
    <w:basedOn w:val="CharStyle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2">
    <w:name w:val="Основной текст + 11 pt"/>
    <w:basedOn w:val="CharStyle8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33">
    <w:name w:val="Основной текст + 10,5 pt,Полужирный"/>
    <w:basedOn w:val="CharStyle8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34">
    <w:name w:val="Основной текст + 10,5 pt,Полужирный"/>
    <w:basedOn w:val="CharStyle8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36">
    <w:name w:val="Основной текст (8)_"/>
    <w:basedOn w:val="DefaultParagraphFont"/>
    <w:link w:val="Style3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60" w:line="226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spacing w:line="245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line="245" w:lineRule="exact"/>
      <w:ind w:hanging="36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6)"/>
    <w:basedOn w:val="Normal"/>
    <w:link w:val="CharStyle1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9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spacing w:before="900" w:line="211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center"/>
      <w:outlineLvl w:val="0"/>
      <w:spacing w:after="120" w:line="0" w:lineRule="exact"/>
    </w:pPr>
    <w:rPr>
      <w:b/>
      <w:bCs/>
      <w:i w:val="0"/>
      <w:iCs w:val="0"/>
      <w:u w:val="none"/>
      <w:strike w:val="0"/>
      <w:smallCaps w:val="0"/>
      <w:sz w:val="50"/>
      <w:szCs w:val="50"/>
      <w:rFonts w:ascii="Times New Roman" w:eastAsia="Times New Roman" w:hAnsi="Times New Roman" w:cs="Times New Roman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FFFFFF"/>
      <w:jc w:val="center"/>
      <w:spacing w:before="600" w:after="12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4">
    <w:name w:val="Заголовок №2"/>
    <w:basedOn w:val="Normal"/>
    <w:link w:val="CharStyle25"/>
    <w:pPr>
      <w:widowControl w:val="0"/>
      <w:shd w:val="clear" w:color="auto" w:fill="FFFFFF"/>
      <w:jc w:val="both"/>
      <w:outlineLvl w:val="1"/>
      <w:spacing w:before="300" w:after="300" w:line="28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7">
    <w:name w:val="Подпись к таблице"/>
    <w:basedOn w:val="Normal"/>
    <w:link w:val="CharStyle2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5">
    <w:name w:val="Основной текст (8)"/>
    <w:basedOn w:val="Normal"/>
    <w:link w:val="CharStyle36"/>
    <w:pPr>
      <w:widowControl w:val="0"/>
      <w:shd w:val="clear" w:color="auto" w:fill="FFFFFF"/>
      <w:jc w:val="both"/>
      <w:spacing w:before="1860" w:after="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