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06.07.2020 на действия ФКУЗ «Санаторий «Прогресс» МВД РФ при проведении закупки: (извещение № 0318100060720000088)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 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подающим.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ч.б ст. 105 Закона о контрактной системе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■ площадки, оператора специализированной электронной площадки, связанных с заключением контракта, допускается в порядке, установленном настоящей главой, участником закупки, с которым в соответствии с настоящим Федеральным зацрном заключается контракт, </w:t>
      </w:r>
      <w:r>
        <w:rPr>
          <w:rStyle w:val="CharStyle5"/>
        </w:rPr>
        <w:t>не позднее даты заключения контракта</w:t>
      </w:r>
      <w:r>
        <w:rPr>
          <w:lang w:val="ru-RU" w:eastAsia="ru-RU" w:bidi="ru-RU"/>
          <w:w w:val="100"/>
          <w:spacing w:val="0"/>
          <w:color w:val="000000"/>
          <w:position w:val="0"/>
        </w:rPr>
        <w:t>. Контракт по закупке № 0318100060720000088 заключен 06.07.2020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п.З) ч.11 ст. 105 Закона о контрактной системе, жалоба ИП Аблюковой Анастасии Владимировны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976" w:left="1018" w:right="1018" w:bottom="297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