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2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40" w:right="0" w:firstLine="0"/>
      </w:pPr>
      <w:bookmarkStart w:id="0" w:name="bookmark0"/>
      <w:r>
        <w:rPr>
          <w:rStyle w:val="CharStyle9"/>
          <w:b/>
          <w:bCs/>
          <w:i/>
          <w:iCs/>
        </w:rPr>
        <w:t>0</w:t>
      </w:r>
      <w:r>
        <w:rPr>
          <w:rStyle w:val="CharStyle9"/>
          <w:vertAlign w:val="superscript"/>
          <w:b/>
          <w:bCs/>
          <w:i/>
          <w:iCs/>
        </w:rPr>
        <w:t>e</w:t>
      </w:r>
      <w:r>
        <w:rPr>
          <w:rStyle w:val="CharStyle9"/>
          <w:b/>
          <w:bCs/>
          <w:i/>
          <w:iCs/>
        </w:rPr>
        <w:t xml:space="preserve">J. </w:t>
      </w:r>
      <w:r>
        <w:rPr>
          <w:rStyle w:val="CharStyle9"/>
          <w:lang w:val="ru-RU" w:eastAsia="ru-RU" w:bidi="ru-RU"/>
          <w:b/>
          <w:bCs/>
          <w:i/>
          <w:iCs/>
        </w:rPr>
        <w:t>О</w:t>
      </w:r>
      <w:r>
        <w:rPr>
          <w:rStyle w:val="CharStyle10"/>
          <w:b w:val="0"/>
          <w:bCs w:val="0"/>
          <w:i w:val="0"/>
          <w:iCs w:val="0"/>
        </w:rPr>
        <w:t xml:space="preserve"> 7. </w:t>
      </w:r>
      <w:r>
        <w:rPr>
          <w:rStyle w:val="CharStyle9"/>
          <w:b/>
          <w:bCs/>
          <w:i/>
          <w:iCs/>
        </w:rPr>
        <w:t>itoJ-O</w:t>
      </w:r>
      <w:r>
        <w:rPr>
          <w:rStyle w:val="CharStyle10"/>
          <w:lang w:val="en-US" w:eastAsia="en-US" w:bidi="en-US"/>
          <w:b w:val="0"/>
          <w:bCs w:val="0"/>
          <w:i w:val="0"/>
          <w:iCs w:val="0"/>
        </w:rPr>
        <w:t xml:space="preserve"> </w:t>
      </w:r>
      <w:r>
        <w:rPr>
          <w:rStyle w:val="CharStyle11"/>
          <w:b w:val="0"/>
          <w:bCs w:val="0"/>
          <w:i w:val="0"/>
          <w:iCs w:val="0"/>
        </w:rPr>
        <w:t xml:space="preserve">№ </w:t>
      </w:r>
      <w:r>
        <w:rPr>
          <w:rStyle w:val="CharStyle9"/>
          <w:lang w:val="ru-RU" w:eastAsia="ru-RU" w:bidi="ru-RU"/>
          <w:b/>
          <w:bCs/>
          <w:i/>
          <w:iCs/>
        </w:rPr>
        <w:t>0</w:t>
      </w:r>
      <w:r>
        <w:rPr>
          <w:rStyle w:val="CharStyle10"/>
          <w:b w:val="0"/>
          <w:bCs w:val="0"/>
          <w:i w:val="0"/>
          <w:iCs w:val="0"/>
        </w:rPr>
        <w:t>#//V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3" w:left="1334" w:right="1248" w:bottom="558" w:header="0" w:footer="3" w:gutter="0"/>
          <w:rtlGutter w:val="0"/>
          <w:cols w:num="2" w:space="720" w:equalWidth="0">
            <w:col w:w="4540" w:space="1076"/>
            <w:col w:w="370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«МОСТДОРПРОЕКТ-ПЛЮС» 394043, г.Воронеж, Ул.Ленина,73 </w:t>
      </w:r>
      <w:r>
        <w:fldChar w:fldCharType="begin"/>
      </w:r>
      <w:r>
        <w:rPr>
          <w:color w:val="000000"/>
        </w:rPr>
        <w:instrText> HYPERLINK "mailto:GIP2004@LIST.RU"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GIP2004@LIST.RU</w:t>
      </w:r>
      <w:r>
        <w:fldChar w:fldCharType="end"/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10" w:wrap="around" w:vAnchor="text" w:hAnchor="margin" w:x="2379" w:y="-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4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070" w:line="22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Астраханское У ФАС России (далее также Управление), в ответ на Вашу жалобу поступившую в адрес Управления 07.07.2020, на действия аукционной комиссии государственного заказчика ГКУ АО «Управление автомобильными дорогами общего пользования «Астраханьавтодор» (далее — Заказчик) при проведении электронного аукциона на право заключить контракт на разработку проектной документации по объекту: "Капитальный ремонт моста через ерик Кушумбет на км 40+375 автомобильной дороги общего пользования регионального значения Астрахань-Марфино в Володарском районе Астраханской области" (номер извещения: 0825500000620000067) (далее — электронный аукцион) установило, что данная жалоба подана с нарушением требований, определенных ст. 105 Федерального закона №44-ФЗ «О контрактной системе в сфере закупок товаров, работ, услуг для обеспечения государственных и муниципальных нужд», т.к. не содержит подписи </w:t>
      </w:r>
      <w:r>
        <w:rPr>
          <w:rStyle w:val="CharStyle20"/>
        </w:rPr>
        <w:t xml:space="preserve">(ЭЦП),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соответствующей требованиям действующего законодательства РФ.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частями 11, 12 и 13 указанной нормы права, Астраханское У ФАС России возвращает Вашу жалобу.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16" w:line="22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на 2 л в 1 экз.</w:t>
      </w:r>
    </w:p>
    <w:p>
      <w:pPr>
        <w:pStyle w:val="Style15"/>
        <w:framePr w:w="1182" w:h="629" w:wrap="notBeside" w:vAnchor="text" w:hAnchor="margin" w:x="87" w:y="1560"/>
        <w:widowControl w:val="0"/>
        <w:keepNext w:val="0"/>
        <w:keepLines w:val="0"/>
        <w:shd w:val="clear" w:color="auto" w:fill="auto"/>
        <w:bidi w:val="0"/>
        <w:jc w:val="left"/>
        <w:spacing w:before="0" w:after="216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Р.Р.Умерова</w:t>
      </w:r>
    </w:p>
    <w:p>
      <w:pPr>
        <w:pStyle w:val="Style17"/>
        <w:framePr w:w="1182" w:h="629" w:wrap="notBeside" w:vAnchor="text" w:hAnchor="margin" w:x="87" w:y="156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</w:t>
      </w:r>
      <w:r>
        <w:rPr>
          <w:rStyle w:val="CharStyle19"/>
          <w:i/>
          <w:iCs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66-57</w:t>
      </w:r>
    </w:p>
    <w:p>
      <w:pPr>
        <w:pStyle w:val="Style12"/>
        <w:tabs>
          <w:tab w:leader="none" w:pos="940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52" w:line="22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  <w:tab/>
        <w:t>Н.С.Меркулов</w:t>
      </w:r>
    </w:p>
    <w:p>
      <w:pPr>
        <w:pStyle w:val="Style21"/>
        <w:tabs>
          <w:tab w:leader="none" w:pos="9098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696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034028</w:t>
      </w:r>
      <w:r>
        <w:rPr>
          <w:rStyle w:val="CharStyle23"/>
        </w:rPr>
        <w:tab/>
        <w:t>#</w:t>
      </w:r>
      <w:bookmarkEnd w:id="1"/>
    </w:p>
    <w:sectPr>
      <w:type w:val="continuous"/>
      <w:pgSz w:w="11906" w:h="16838"/>
      <w:pgMar w:top="533" w:left="1229" w:right="1236" w:bottom="55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2_"/>
    <w:basedOn w:val="DefaultParagraphFont"/>
    <w:link w:val="Style7"/>
    <w:rPr>
      <w:lang w:val="en-US" w:eastAsia="en-US" w:bidi="en-US"/>
      <w:b/>
      <w:bCs/>
      <w:i/>
      <w:iCs/>
      <w:u w:val="none"/>
      <w:strike w:val="0"/>
      <w:smallCaps w:val="0"/>
      <w:sz w:val="32"/>
      <w:szCs w:val="32"/>
      <w:rFonts w:ascii="Calibri" w:eastAsia="Calibri" w:hAnsi="Calibri" w:cs="Calibri"/>
      <w:spacing w:val="-30"/>
    </w:rPr>
  </w:style>
  <w:style w:type="character" w:customStyle="1" w:styleId="CharStyle9">
    <w:name w:val="Заголовок №2"/>
    <w:basedOn w:val="CharStyle8"/>
    <w:rPr>
      <w:w w:val="100"/>
      <w:color w:val="000000"/>
      <w:position w:val="0"/>
    </w:rPr>
  </w:style>
  <w:style w:type="character" w:customStyle="1" w:styleId="CharStyle10">
    <w:name w:val="Заголовок №2 + Times New Roman,Не полужирный,Не курсив,Интервал 0 pt"/>
    <w:basedOn w:val="CharStyle8"/>
    <w:rPr>
      <w:lang w:val="ru-RU" w:eastAsia="ru-RU" w:bidi="ru-RU"/>
      <w:b/>
      <w:bCs/>
      <w:i/>
      <w:i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1">
    <w:name w:val="Заголовок №2 + Times New Roman,Не полужирный,Не курсив,Интервал 0 pt"/>
    <w:basedOn w:val="CharStyle8"/>
    <w:rPr>
      <w:lang w:val="ru-RU" w:eastAsia="ru-RU" w:bidi="ru-RU"/>
      <w:b/>
      <w:bCs/>
      <w:i/>
      <w:i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16">
    <w:name w:val="Основной текст (4) Exact"/>
    <w:basedOn w:val="DefaultParagraphFont"/>
    <w:link w:val="Style15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"/>
    </w:rPr>
  </w:style>
  <w:style w:type="character" w:customStyle="1" w:styleId="CharStyle18">
    <w:name w:val="Основной текст (5) Exact"/>
    <w:basedOn w:val="DefaultParagraphFont"/>
    <w:link w:val="Style17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character" w:customStyle="1" w:styleId="CharStyle19">
    <w:name w:val="Основной текст (5) + 4 pt,Интервал 0 pt Exact"/>
    <w:basedOn w:val="CharStyle18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3">
    <w:name w:val="Заголовок №1 + Verdana,Интервал 0 pt"/>
    <w:basedOn w:val="CharStyle22"/>
    <w:rPr>
      <w:lang w:val="ru-RU" w:eastAsia="ru-RU" w:bidi="ru-RU"/>
      <w:rFonts w:ascii="Verdana" w:eastAsia="Verdana" w:hAnsi="Verdana" w:cs="Verdana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6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outlineLvl w:val="1"/>
      <w:spacing w:before="18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2"/>
      <w:szCs w:val="32"/>
      <w:rFonts w:ascii="Calibri" w:eastAsia="Calibri" w:hAnsi="Calibri" w:cs="Calibri"/>
      <w:spacing w:val="-30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right"/>
      <w:spacing w:line="52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after="24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before="24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both"/>
      <w:outlineLvl w:val="0"/>
      <w:spacing w:before="9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