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40"/>
        <w:ind w:left="0" w:right="0" w:firstLine="0"/>
      </w:pPr>
      <w:r>
        <w:rPr>
          <w:lang w:val="ru-RU" w:eastAsia="ru-RU" w:bidi="ru-RU"/>
          <w:sz w:val="24"/>
          <w:szCs w:val="24"/>
          <w:w w:val="100"/>
          <w:spacing w:val="0"/>
          <w:color w:val="000000"/>
          <w:position w:val="0"/>
        </w:rPr>
        <w:t>РЕШЕНИЕ о возвращении жалобы</w:t>
      </w:r>
    </w:p>
    <w:p>
      <w:pPr>
        <w:pStyle w:val="Style3"/>
        <w:widowControl w:val="0"/>
        <w:keepNext w:val="0"/>
        <w:keepLines w:val="0"/>
        <w:shd w:val="clear" w:color="auto" w:fill="auto"/>
        <w:bidi w:val="0"/>
        <w:jc w:val="both"/>
        <w:spacing w:before="0" w:after="0"/>
        <w:ind w:left="40" w:right="20" w:firstLine="860"/>
      </w:pPr>
      <w:r>
        <w:rPr>
          <w:lang w:val="ru-RU" w:eastAsia="ru-RU" w:bidi="ru-RU"/>
          <w:sz w:val="24"/>
          <w:szCs w:val="24"/>
          <w:w w:val="100"/>
          <w:spacing w:val="0"/>
          <w:color w:val="000000"/>
          <w:position w:val="0"/>
        </w:rPr>
        <w:t>Комиссия по контролю в сфере закупок товаров, работ, услуг для обеспечения государственных и муниципальных нужд Краснодарского У ФАС России рассмотрела Вашу жалобу от 07.07.2020 на действия ГКУ КК «Дирекция государственных закупок» при проведении закупки: (извещение № 0818500000820001728) и сообщает следующее.</w:t>
      </w:r>
    </w:p>
    <w:p>
      <w:pPr>
        <w:pStyle w:val="Style3"/>
        <w:widowControl w:val="0"/>
        <w:keepNext w:val="0"/>
        <w:keepLines w:val="0"/>
        <w:shd w:val="clear" w:color="auto" w:fill="auto"/>
        <w:bidi w:val="0"/>
        <w:jc w:val="both"/>
        <w:spacing w:before="0" w:after="0" w:line="331" w:lineRule="exact"/>
        <w:ind w:left="40" w:right="20" w:firstLine="720"/>
      </w:pPr>
      <w:r>
        <w:rPr>
          <w:lang w:val="ru-RU" w:eastAsia="ru-RU" w:bidi="ru-RU"/>
          <w:sz w:val="24"/>
          <w:szCs w:val="24"/>
          <w:w w:val="100"/>
          <w:spacing w:val="0"/>
          <w:color w:val="000000"/>
          <w:position w:val="0"/>
        </w:rPr>
        <w:t>В соответствии с п.1 ч.11 ст. 105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3"/>
        <w:widowControl w:val="0"/>
        <w:keepNext w:val="0"/>
        <w:keepLines w:val="0"/>
        <w:shd w:val="clear" w:color="auto" w:fill="auto"/>
        <w:bidi w:val="0"/>
        <w:jc w:val="both"/>
        <w:spacing w:before="0" w:after="0" w:line="331" w:lineRule="exact"/>
        <w:ind w:left="40" w:right="20" w:firstLine="720"/>
      </w:pPr>
      <w:r>
        <w:rPr>
          <w:lang w:val="ru-RU" w:eastAsia="ru-RU" w:bidi="ru-RU"/>
          <w:sz w:val="24"/>
          <w:szCs w:val="24"/>
          <w:w w:val="100"/>
          <w:spacing w:val="0"/>
          <w:color w:val="000000"/>
          <w:position w:val="0"/>
        </w:rPr>
        <w:t>4.7 ст. 105 Закона о контрактной системе предусмотрено, что участник закупки, общественное, -объединение и объединение юридических лиц подают жалобу в письменной форме.</w:t>
      </w:r>
    </w:p>
    <w:p>
      <w:pPr>
        <w:pStyle w:val="Style3"/>
        <w:widowControl w:val="0"/>
        <w:keepNext w:val="0"/>
        <w:keepLines w:val="0"/>
        <w:shd w:val="clear" w:color="auto" w:fill="auto"/>
        <w:bidi w:val="0"/>
        <w:jc w:val="both"/>
        <w:spacing w:before="0" w:after="0" w:line="331" w:lineRule="exact"/>
        <w:ind w:left="40" w:right="20" w:firstLine="720"/>
      </w:pPr>
      <w:r>
        <w:rPr>
          <w:lang w:val="ru-RU" w:eastAsia="ru-RU" w:bidi="ru-RU"/>
          <w:sz w:val="24"/>
          <w:szCs w:val="24"/>
          <w:w w:val="100"/>
          <w:spacing w:val="0"/>
          <w:color w:val="000000"/>
          <w:position w:val="0"/>
        </w:rPr>
        <w:t>Согласно ч.Ю ст. 105 Закона о контрактной системе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pPr>
        <w:pStyle w:val="Style3"/>
        <w:widowControl w:val="0"/>
        <w:keepNext w:val="0"/>
        <w:keepLines w:val="0"/>
        <w:shd w:val="clear" w:color="auto" w:fill="auto"/>
        <w:bidi w:val="0"/>
        <w:jc w:val="both"/>
        <w:spacing w:before="0" w:after="0"/>
        <w:ind w:left="40" w:right="20" w:firstLine="720"/>
      </w:pPr>
      <w:r>
        <w:rPr>
          <w:lang w:val="ru-RU" w:eastAsia="ru-RU" w:bidi="ru-RU"/>
          <w:sz w:val="24"/>
          <w:szCs w:val="24"/>
          <w:w w:val="100"/>
          <w:spacing w:val="0"/>
          <w:color w:val="000000"/>
          <w:position w:val="0"/>
        </w:rPr>
        <w:t xml:space="preserve">Согласно ч.б ст.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связанных с заключением контракта, допускается в порядке, установленном настоящей главой, участником закупки, с которым в соответствии с настоящим Федеральным законом заключается контракт, </w:t>
      </w:r>
      <w:r>
        <w:rPr>
          <w:rStyle w:val="CharStyle5"/>
        </w:rPr>
        <w:t>не позднее даты заключения контракта</w:t>
      </w:r>
      <w:r>
        <w:rPr>
          <w:lang w:val="ru-RU" w:eastAsia="ru-RU" w:bidi="ru-RU"/>
          <w:sz w:val="24"/>
          <w:szCs w:val="24"/>
          <w:w w:val="100"/>
          <w:spacing w:val="0"/>
          <w:color w:val="000000"/>
          <w:position w:val="0"/>
        </w:rPr>
        <w:t>. Контракт по закупке № 0818500000820001728 заключен 06.07.2020</w:t>
      </w:r>
    </w:p>
    <w:p>
      <w:pPr>
        <w:pStyle w:val="Style3"/>
        <w:widowControl w:val="0"/>
        <w:keepNext w:val="0"/>
        <w:keepLines w:val="0"/>
        <w:shd w:val="clear" w:color="auto" w:fill="auto"/>
        <w:bidi w:val="0"/>
        <w:jc w:val="left"/>
        <w:spacing w:before="0" w:after="0" w:line="341" w:lineRule="exact"/>
        <w:ind w:left="40" w:right="20" w:firstLine="400"/>
      </w:pPr>
      <w:r>
        <w:rPr>
          <w:rStyle w:val="CharStyle6"/>
          <w:vertAlign w:val="superscript"/>
        </w:rPr>
        <w:t>Ь</w:t>
      </w:r>
      <w:r>
        <w:rPr>
          <w:rStyle w:val="CharStyle6"/>
        </w:rPr>
        <w:t>"</w:t>
      </w:r>
      <w:r>
        <w:rPr>
          <w:lang w:val="ru-RU" w:eastAsia="ru-RU" w:bidi="ru-RU"/>
          <w:sz w:val="24"/>
          <w:szCs w:val="24"/>
          <w:w w:val="100"/>
          <w:spacing w:val="0"/>
          <w:color w:val="000000"/>
          <w:position w:val="0"/>
        </w:rPr>
        <w:t xml:space="preserve"> На основании изложенного, руководствуясь п.1), п.З) ч. 11 ст. 105 Закона о контрактной системе, жалоба ООО «Авторемстрой-Юг» подлежит возвращению.</w:t>
      </w:r>
    </w:p>
    <w:p>
      <w:pPr>
        <w:pStyle w:val="Style3"/>
        <w:widowControl w:val="0"/>
        <w:keepNext w:val="0"/>
        <w:keepLines w:val="0"/>
        <w:shd w:val="clear" w:color="auto" w:fill="auto"/>
        <w:bidi w:val="0"/>
        <w:jc w:val="both"/>
        <w:spacing w:before="0" w:after="0" w:line="341" w:lineRule="exact"/>
        <w:ind w:left="40" w:right="20" w:firstLine="860"/>
      </w:pPr>
      <w:r>
        <w:rPr>
          <w:lang w:val="ru-RU" w:eastAsia="ru-RU" w:bidi="ru-RU"/>
          <w:sz w:val="24"/>
          <w:szCs w:val="24"/>
          <w:w w:val="100"/>
          <w:spacing w:val="0"/>
          <w:color w:val="000000"/>
          <w:position w:val="0"/>
        </w:rPr>
        <w:t>В соответствии с ч. 14 ст. 105 Закона о контрактной системе решение о возвращении жалобы может быть обжаловано в судебном порядке.</w:t>
      </w:r>
    </w:p>
    <w:p>
      <w:pPr>
        <w:pStyle w:val="Style3"/>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 xml:space="preserve">Дополнительно сообщаем. Согласно ч.б ст. 106 ФЗ от 5 апреля 2013 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Pr>
          <w:rStyle w:val="CharStyle5"/>
        </w:rPr>
        <w:t>рассмотрение Жалобы не осуществляется в отношении результатов оценки заявок на</w:t>
      </w:r>
      <w:r>
        <w:rPr>
          <w:lang w:val="ru-RU" w:eastAsia="ru-RU" w:bidi="ru-RU"/>
          <w:sz w:val="24"/>
          <w:szCs w:val="24"/>
          <w:w w:val="100"/>
          <w:spacing w:val="0"/>
          <w:color w:val="000000"/>
          <w:position w:val="0"/>
        </w:rPr>
        <w:t xml:space="preserve"> </w:t>
      </w:r>
      <w:r>
        <w:rPr>
          <w:rStyle w:val="CharStyle7"/>
        </w:rPr>
        <w:t xml:space="preserve">участие </w:t>
      </w:r>
      <w:r>
        <w:rPr>
          <w:rStyle w:val="CharStyle5"/>
        </w:rPr>
        <w:t>в конкурсе, в запросе предложений, окончательных предложений в</w:t>
      </w:r>
      <w:r>
        <w:rPr>
          <w:lang w:val="ru-RU" w:eastAsia="ru-RU" w:bidi="ru-RU"/>
          <w:sz w:val="24"/>
          <w:szCs w:val="24"/>
          <w:w w:val="100"/>
          <w:spacing w:val="0"/>
          <w:color w:val="000000"/>
          <w:position w:val="0"/>
        </w:rPr>
        <w:t xml:space="preserve"> </w:t>
      </w:r>
      <w:r>
        <w:rPr>
          <w:rStyle w:val="CharStyle5"/>
        </w:rPr>
        <w:t>соответствии с указанными в пунктах 3 и 4 части 1 статьи 32 настоящего Федерального</w:t>
      </w:r>
      <w:r>
        <w:rPr>
          <w:lang w:val="ru-RU" w:eastAsia="ru-RU" w:bidi="ru-RU"/>
          <w:sz w:val="24"/>
          <w:szCs w:val="24"/>
          <w:w w:val="100"/>
          <w:spacing w:val="0"/>
          <w:color w:val="000000"/>
          <w:position w:val="0"/>
        </w:rPr>
        <w:t xml:space="preserve"> </w:t>
      </w:r>
      <w:r>
        <w:rPr>
          <w:rStyle w:val="CharStyle5"/>
        </w:rPr>
        <w:t>закойа критериями оценки этих заявок, окончательных предложений</w:t>
      </w:r>
      <w:r>
        <w:rPr>
          <w:lang w:val="ru-RU" w:eastAsia="ru-RU" w:bidi="ru-RU"/>
          <w:sz w:val="24"/>
          <w:szCs w:val="24"/>
          <w:w w:val="100"/>
          <w:spacing w:val="0"/>
          <w:color w:val="000000"/>
          <w:position w:val="0"/>
        </w:rPr>
        <w:t>. Обжаловать такие результаты оценки заявок можно в судебном порядке.</w:t>
      </w:r>
    </w:p>
    <w:p>
      <w:pPr>
        <w:pStyle w:val="Style3"/>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 xml:space="preserve">В связи </w:t>
      </w:r>
      <w:r>
        <w:rPr>
          <w:rStyle w:val="CharStyle6"/>
        </w:rPr>
        <w:t>-с</w:t>
      </w:r>
      <w:r>
        <w:rPr>
          <w:lang w:val="ru-RU" w:eastAsia="ru-RU" w:bidi="ru-RU"/>
          <w:sz w:val="24"/>
          <w:szCs w:val="24"/>
          <w:w w:val="100"/>
          <w:spacing w:val="0"/>
          <w:color w:val="000000"/>
          <w:position w:val="0"/>
        </w:rPr>
        <w:t xml:space="preserve"> изложенным, рассмотрение доводов в части действий контрактной комиссии при оценке заявок по критериям «качество, квалификация» не входит в полномочия управления. Обжаловать такие результаты оценки заявок можно в судебном порядке.</w:t>
      </w:r>
    </w:p>
    <w:sectPr>
      <w:footnotePr>
        <w:pos w:val="pageBottom"/>
        <w:numFmt w:val="decimal"/>
        <w:numRestart w:val="continuous"/>
      </w:footnotePr>
      <w:type w:val="continuous"/>
      <w:pgSz w:w="11906" w:h="16838"/>
      <w:pgMar w:top="1253" w:left="997" w:right="1026" w:bottom="128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5">
    <w:name w:val="Основной текст"/>
    <w:basedOn w:val="CharStyle4"/>
    <w:rPr>
      <w:lang w:val="ru-RU" w:eastAsia="ru-RU" w:bidi="ru-RU"/>
      <w:u w:val="single"/>
      <w:sz w:val="24"/>
      <w:szCs w:val="24"/>
      <w:w w:val="100"/>
      <w:spacing w:val="0"/>
      <w:color w:val="000000"/>
      <w:position w:val="0"/>
    </w:rPr>
  </w:style>
  <w:style w:type="character" w:customStyle="1" w:styleId="CharStyle6">
    <w:name w:val="Основной текст + 6 pt,Курсив"/>
    <w:basedOn w:val="CharStyle4"/>
    <w:rPr>
      <w:lang w:val="ru-RU" w:eastAsia="ru-RU" w:bidi="ru-RU"/>
      <w:i/>
      <w:iCs/>
      <w:sz w:val="12"/>
      <w:szCs w:val="12"/>
      <w:w w:val="100"/>
      <w:spacing w:val="0"/>
      <w:color w:val="000000"/>
      <w:position w:val="0"/>
    </w:rPr>
  </w:style>
  <w:style w:type="character" w:customStyle="1" w:styleId="CharStyle7">
    <w:name w:val="Основной текст + Полужирный"/>
    <w:basedOn w:val="CharStyle4"/>
    <w:rPr>
      <w:lang w:val="ru-RU" w:eastAsia="ru-RU" w:bidi="ru-RU"/>
      <w:b/>
      <w:bCs/>
      <w:u w:val="single"/>
      <w:sz w:val="24"/>
      <w:szCs w:val="24"/>
      <w:w w:val="100"/>
      <w:spacing w:val="0"/>
      <w:color w:val="000000"/>
      <w:position w:val="0"/>
    </w:rPr>
  </w:style>
  <w:style w:type="paragraph" w:customStyle="1" w:styleId="Style3">
    <w:name w:val="Основной текст"/>
    <w:basedOn w:val="Normal"/>
    <w:link w:val="CharStyle4"/>
    <w:pPr>
      <w:widowControl w:val="0"/>
      <w:shd w:val="clear" w:color="auto" w:fill="FFFFFF"/>
      <w:jc w:val="center"/>
      <w:spacing w:after="240" w:line="293"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