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3" w:after="0"/>
        <w:ind w:left="0" w:right="0" w:firstLine="0"/>
      </w:pPr>
      <w:r>
        <w:rPr>
          <w:lang w:val="ru-RU" w:eastAsia="ru-RU" w:bidi="ru-RU"/>
          <w:w w:val="100"/>
          <w:color w:val="000000"/>
          <w:position w:val="0"/>
        </w:rPr>
        <w:t>ФЕДЕРАЛЬНАЯ АНТИМОНОПОЛЬНАЯ СЛУЖБА</w:t>
      </w:r>
    </w:p>
    <w:p>
      <w:pPr>
        <w:pStyle w:val="Style5"/>
        <w:widowControl w:val="0"/>
        <w:keepNext w:val="0"/>
        <w:keepLines w:val="0"/>
        <w:shd w:val="clear" w:color="auto" w:fill="auto"/>
        <w:bidi w:val="0"/>
        <w:spacing w:before="0" w:after="141" w:line="260" w:lineRule="exact"/>
        <w:ind w:left="0" w:right="20" w:firstLine="0"/>
      </w:pPr>
      <w:r>
        <w:rPr>
          <w:rStyle w:val="CharStyle7"/>
          <w:lang w:val="ru-RU" w:eastAsia="ru-RU" w:bidi="ru-RU"/>
        </w:rPr>
        <w:t>Заявителю</w:t>
      </w:r>
      <w:r>
        <w:rPr>
          <w:lang w:val="ru-RU" w:eastAsia="ru-RU" w:bidi="ru-RU"/>
          <w:w w:val="100"/>
          <w:spacing w:val="0"/>
          <w:color w:val="000000"/>
          <w:position w:val="0"/>
        </w:rPr>
        <w:t>:</w:t>
      </w:r>
    </w:p>
    <w:p>
      <w:pPr>
        <w:pStyle w:val="Style5"/>
        <w:widowControl w:val="0"/>
        <w:keepNext w:val="0"/>
        <w:keepLines w:val="0"/>
        <w:shd w:val="clear" w:color="auto" w:fill="auto"/>
        <w:bidi w:val="0"/>
        <w:spacing w:before="0" w:after="0" w:line="317" w:lineRule="exact"/>
        <w:ind w:left="0" w:right="20" w:firstLine="0"/>
      </w:pPr>
      <w:r>
        <w:rPr>
          <w:lang w:val="ru-RU" w:eastAsia="ru-RU" w:bidi="ru-RU"/>
          <w:w w:val="100"/>
          <w:spacing w:val="0"/>
          <w:color w:val="000000"/>
          <w:position w:val="0"/>
        </w:rPr>
        <w:t>ООО «АТЛАНТИКПРО» 620062, г. Екатеринбург, пр-кт Ленина,</w:t>
      </w:r>
    </w:p>
    <w:p>
      <w:pPr>
        <w:pStyle w:val="Style5"/>
        <w:widowControl w:val="0"/>
        <w:keepNext w:val="0"/>
        <w:keepLines w:val="0"/>
        <w:shd w:val="clear" w:color="auto" w:fill="auto"/>
        <w:bidi w:val="0"/>
        <w:spacing w:before="0" w:after="0" w:line="317" w:lineRule="exact"/>
        <w:ind w:left="0" w:right="20" w:firstLine="0"/>
        <w:sectPr>
          <w:footnotePr>
            <w:pos w:val="pageBottom"/>
            <w:numFmt w:val="decimal"/>
            <w:numRestart w:val="continuous"/>
          </w:footnotePr>
          <w:type w:val="continuous"/>
          <w:pgSz w:w="11906" w:h="16838"/>
          <w:pgMar w:top="613" w:left="1971" w:right="1145" w:bottom="613" w:header="0" w:footer="3" w:gutter="0"/>
          <w:rtlGutter w:val="0"/>
          <w:cols w:num="2" w:space="720" w:equalWidth="0">
            <w:col w:w="3245" w:space="850"/>
            <w:col w:w="4694"/>
          </w:cols>
          <w:noEndnote/>
          <w:docGrid w:linePitch="360"/>
        </w:sectPr>
      </w:pPr>
      <w:r>
        <w:rPr>
          <w:lang w:val="ru-RU" w:eastAsia="ru-RU" w:bidi="ru-RU"/>
          <w:w w:val="100"/>
          <w:spacing w:val="0"/>
          <w:color w:val="000000"/>
          <w:position w:val="0"/>
        </w:rPr>
        <w:t xml:space="preserve">д. 101/2, оф. 23 </w:t>
      </w:r>
      <w:r>
        <w:rPr>
          <w:lang w:val="en-US" w:eastAsia="en-US" w:bidi="en-US"/>
          <w:w w:val="100"/>
          <w:spacing w:val="0"/>
          <w:color w:val="000000"/>
          <w:position w:val="0"/>
        </w:rPr>
        <w:t xml:space="preserve">e-mail: </w:t>
      </w:r>
      <w:r>
        <w:fldChar w:fldCharType="begin"/>
      </w:r>
      <w:r>
        <w:rPr>
          <w:rStyle w:val="CharStyle7"/>
        </w:rPr>
        <w:instrText> HYPERLINK "mailto:atlanticpro66@nmail.com" </w:instrText>
      </w:r>
      <w:r>
        <w:fldChar w:fldCharType="separate"/>
      </w:r>
      <w:r>
        <w:rPr>
          <w:rStyle w:val="Hyperlink"/>
        </w:rPr>
        <w:t>atlanticpro66@nmail.com</w:t>
      </w:r>
      <w:r>
        <w:fldChar w:fldCharType="end"/>
      </w:r>
    </w:p>
    <w:p>
      <w:pPr>
        <w:widowControl w:val="0"/>
        <w:spacing w:line="185"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141"/>
        <w:ind w:left="20" w:right="0" w:firstLine="0"/>
      </w:pPr>
      <w:r>
        <w:rPr>
          <w:lang w:val="ru-RU" w:eastAsia="ru-RU" w:bidi="ru-RU"/>
          <w:sz w:val="24"/>
          <w:szCs w:val="24"/>
          <w:w w:val="100"/>
          <w:color w:val="000000"/>
          <w:position w:val="0"/>
        </w:rPr>
        <w:t>УПРАВЛЕНИЕ Федеральной антимонопольной службы по Орловской области</w:t>
      </w:r>
    </w:p>
    <w:p>
      <w:pPr>
        <w:pStyle w:val="Style8"/>
        <w:widowControl w:val="0"/>
        <w:keepNext w:val="0"/>
        <w:keepLines w:val="0"/>
        <w:shd w:val="clear" w:color="auto" w:fill="auto"/>
        <w:bidi w:val="0"/>
        <w:spacing w:before="0" w:after="209"/>
        <w:ind w:left="2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13"/>
        <w:widowControl w:val="0"/>
        <w:keepNext w:val="0"/>
        <w:keepLines w:val="0"/>
        <w:shd w:val="clear" w:color="auto" w:fill="auto"/>
        <w:bidi w:val="0"/>
        <w:spacing w:before="0" w:after="266" w:line="240" w:lineRule="exact"/>
        <w:ind w:left="20" w:right="0" w:firstLine="0"/>
      </w:pPr>
      <w:r>
        <w:rPr>
          <w:lang w:val="ru-RU" w:eastAsia="ru-RU" w:bidi="ru-RU"/>
          <w:w w:val="100"/>
          <w:color w:val="000000"/>
          <w:position w:val="0"/>
        </w:rPr>
        <w:t>09</w:t>
      </w:r>
      <w:r>
        <w:rPr>
          <w:rStyle w:val="CharStyle15"/>
        </w:rPr>
        <w:t>.</w:t>
      </w:r>
      <w:r>
        <w:rPr>
          <w:lang w:val="ru-RU" w:eastAsia="ru-RU" w:bidi="ru-RU"/>
          <w:w w:val="100"/>
          <w:color w:val="000000"/>
          <w:position w:val="0"/>
        </w:rPr>
        <w:t>07.2020</w:t>
      </w:r>
      <w:r>
        <w:rPr>
          <w:rStyle w:val="CharStyle15"/>
        </w:rPr>
        <w:t xml:space="preserve"> № </w:t>
      </w:r>
      <w:r>
        <w:rPr>
          <w:lang w:val="ru-RU" w:eastAsia="ru-RU" w:bidi="ru-RU"/>
          <w:w w:val="100"/>
          <w:color w:val="000000"/>
          <w:position w:val="0"/>
        </w:rPr>
        <w:t>3172/03</w:t>
      </w:r>
    </w:p>
    <w:p>
      <w:pPr>
        <w:pStyle w:val="Style8"/>
        <w:framePr w:h="150" w:wrap="around" w:vAnchor="text" w:hAnchor="margin" w:x="2294" w:y="15"/>
        <w:widowControl w:val="0"/>
        <w:keepNext w:val="0"/>
        <w:keepLines w:val="0"/>
        <w:shd w:val="clear" w:color="auto" w:fill="auto"/>
        <w:bidi w:val="0"/>
        <w:jc w:val="left"/>
        <w:spacing w:before="0" w:after="0" w:line="150" w:lineRule="exact"/>
        <w:ind w:left="100" w:right="0" w:firstLine="0"/>
      </w:pPr>
      <w:r>
        <w:rPr>
          <w:rStyle w:val="CharStyle9"/>
          <w:spacing w:val="0"/>
        </w:rPr>
        <w:t>от</w:t>
      </w:r>
    </w:p>
    <w:p>
      <w:pPr>
        <w:pStyle w:val="Style8"/>
        <w:widowControl w:val="0"/>
        <w:keepNext w:val="0"/>
        <w:keepLines w:val="0"/>
        <w:shd w:val="clear" w:color="auto" w:fill="auto"/>
        <w:bidi w:val="0"/>
        <w:jc w:val="left"/>
        <w:spacing w:before="0" w:after="1589" w:line="150" w:lineRule="exact"/>
        <w:ind w:left="2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В Орловское УФАС России 08.07.2020 поступила жалоба ООО «АТЛАНТИКПРО» (вх. № 5089/эп) на действия Заказчика (Управление жилищно-коммунального хозяйства администрации г. Ливны Орловской области) при разработке аукционной документации на выполнение работ по ремонту участка автомобильной дороги общего пользования местного значения города Ливны Орловской области, по адресу: улица Гайдара от ул. Железнодорожная до ул. Индустриальная, извещение № 0154300000220000114 (далее - Жалоба).</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 xml:space="preserve">В соответствии с частью 7 статьи 105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 xml:space="preserve">44-ФЗ </w:t>
      </w:r>
      <w:r>
        <w:rPr>
          <w:rStyle w:val="CharStyle16"/>
        </w:rPr>
        <w:t>«О</w:t>
      </w:r>
      <w:r>
        <w:rPr>
          <w:lang w:val="ru-RU" w:eastAsia="ru-RU" w:bidi="ru-RU"/>
          <w:w w:val="100"/>
          <w:spacing w:val="0"/>
          <w:color w:val="000000"/>
          <w:position w:val="0"/>
        </w:rPr>
        <w:t xml:space="preserve"> контрактной системе в сфере закупок товаров, работ, услуг для обеспечения государственных и муниципальных нужд» (далее - Закон) участник закупки, общественное объединение и объединение юридических лиц подают жалобу в письменной форме.</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Согласно пункту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Согласно пунктам 1, 2 статьи 51 Гражданского кодекса Российской Федерации юридическое лицо подлежит государственной регистрации в</w:t>
        <w:br w:type="page"/>
        <w:t>уполномоченном государственном органе в порядке, предусмотренном законом о государственной регистрации юридических лиц.</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Данные государственной регистрации включаются в единый государственный реестр юридических лиц, открытый для всеобщего ознакомления.</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Лицо, добросовестно полагающееся на данные единого государственного реестра юридических лиц, вправе исходить из того, что они соответствуют действительным обстоятельствам. Юридическое лицо не вправе в отношениях с лицом, полагавшимся на данные единого государственного реестра юридических лиц, ссылаться на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w:t>
      </w:r>
    </w:p>
    <w:p>
      <w:pPr>
        <w:pStyle w:val="Style5"/>
        <w:tabs>
          <w:tab w:leader="none" w:pos="4882" w:val="left"/>
          <w:tab w:leader="none" w:pos="8223" w:val="left"/>
        </w:tabs>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 xml:space="preserve">Согласно информации из Единого государственного реестра юридических лиц (далее - ЕГРЮЛ), размещенной на официальном сайте ФНС России в сети «Интернет» </w:t>
      </w:r>
      <w:r>
        <w:rPr>
          <w:lang w:val="en-US" w:eastAsia="en-US" w:bidi="en-US"/>
          <w:w w:val="100"/>
          <w:spacing w:val="0"/>
          <w:color w:val="000000"/>
          <w:position w:val="0"/>
        </w:rPr>
        <w:t>(</w:t>
      </w:r>
      <w:r>
        <w:fldChar w:fldCharType="begin"/>
      </w:r>
      <w:r>
        <w:rPr>
          <w:color w:val="000000"/>
        </w:rPr>
        <w:instrText> HYPERLINK "https://egrul.nalog.ru/" </w:instrText>
      </w:r>
      <w:r>
        <w:fldChar w:fldCharType="separate"/>
      </w:r>
      <w:r>
        <w:rPr>
          <w:rStyle w:val="Hyperlink"/>
          <w:lang w:val="en-US" w:eastAsia="en-US" w:bidi="en-US"/>
          <w:w w:val="100"/>
          <w:spacing w:val="0"/>
          <w:position w:val="0"/>
        </w:rPr>
        <w:t>https://egrul.nalog.ru/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местом нахождения подателя Жалобы - ООО «АТЛАНТИКПРО» (ИНН:</w:t>
        <w:tab/>
        <w:t>6670487060) является:</w:t>
        <w:tab/>
        <w:t>620062, г.</w:t>
      </w:r>
    </w:p>
    <w:p>
      <w:pPr>
        <w:pStyle w:val="Style5"/>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Екатеринбург, пр-кт Ленина, д. 101/2, оф. 23.</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При этом, согласно внесенной 25.09.2019 в ЕГРЮЛ записи о результатах проведенной проверки достоверности содержащихся в ЕГРЮЛ сведений об ООО «АТЛАНТИКПРО» (ИНН: 6670487060), указанная в нем информация о месте нахождения лица (620062, г. Екатеринбург, пр-кт Ленина, д. 101/2, оф. 23) является недостоверной.</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Согласно пункту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Следовательно, ООО «АТЛАНТИКПРО» при подаче Жалобы было нарушено требование пункта 2 части 8 статьи 105 Закона, что выразилось в несоблюдении требований к содержанию жалобы, а именно в указании недостоверных сведений о месте нахождения лица, подавшего жалобу.</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w w:val="100"/>
          <w:spacing w:val="0"/>
          <w:color w:val="000000"/>
          <w:position w:val="0"/>
        </w:rPr>
        <w:t>Учитывая вышеизложенное, и на основании пункта 1 части 11 статьи 105 Закона, Орловское У ФАС России приняло решение о возвращении Жалобы.</w:t>
      </w:r>
    </w:p>
    <w:p>
      <w:pPr>
        <w:pStyle w:val="Style17"/>
        <w:widowControl w:val="0"/>
        <w:keepNext w:val="0"/>
        <w:keepLines w:val="0"/>
        <w:shd w:val="clear" w:color="auto" w:fill="auto"/>
        <w:bidi w:val="0"/>
        <w:spacing w:before="0" w:after="466"/>
        <w:ind w:left="20" w:right="20"/>
      </w:pPr>
      <w:r>
        <w:rPr>
          <w:lang w:val="ru-RU" w:eastAsia="ru-RU" w:bidi="ru-RU"/>
          <w:sz w:val="24"/>
          <w:szCs w:val="24"/>
          <w:w w:val="100"/>
          <w:color w:val="000000"/>
          <w:position w:val="0"/>
        </w:rPr>
        <w:t>Решение о возвращении жалобы может быть обжаловано в судебном порядке.</w:t>
      </w:r>
    </w:p>
    <w:p>
      <w:pPr>
        <w:pStyle w:val="Style5"/>
        <w:widowControl w:val="0"/>
        <w:keepNext w:val="0"/>
        <w:keepLines w:val="0"/>
        <w:shd w:val="clear" w:color="auto" w:fill="auto"/>
        <w:bidi w:val="0"/>
        <w:jc w:val="both"/>
        <w:spacing w:before="0" w:after="0" w:line="260" w:lineRule="exact"/>
        <w:ind w:left="20" w:right="0" w:firstLine="540"/>
        <w:sectPr>
          <w:type w:val="continuous"/>
          <w:pgSz w:w="11906" w:h="16838"/>
          <w:pgMar w:top="947" w:left="1114" w:right="1114" w:bottom="942" w:header="0" w:footer="3" w:gutter="0"/>
          <w:rtlGutter w:val="0"/>
          <w:cols w:space="720"/>
          <w:noEndnote/>
          <w:docGrid w:linePitch="360"/>
        </w:sectPr>
      </w:pPr>
      <w:r>
        <w:rPr>
          <w:lang w:val="ru-RU" w:eastAsia="ru-RU" w:bidi="ru-RU"/>
          <w:w w:val="100"/>
          <w:spacing w:val="0"/>
          <w:color w:val="000000"/>
          <w:position w:val="0"/>
        </w:rPr>
        <w:t>Приложение: Жалоба на 5 листах в 1 экз.</w:t>
      </w:r>
    </w:p>
    <w:p>
      <w:pPr>
        <w:widowControl w:val="0"/>
        <w:spacing w:line="240" w:lineRule="exact"/>
        <w:rPr>
          <w:sz w:val="19"/>
          <w:szCs w:val="19"/>
        </w:rPr>
      </w:pP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33" w:wrap="around" w:vAnchor="text" w:hAnchor="margin" w:x="7943" w:y="318"/>
        <w:widowControl w:val="0"/>
        <w:keepNext w:val="0"/>
        <w:keepLines w:val="0"/>
        <w:shd w:val="clear" w:color="auto" w:fill="auto"/>
        <w:bidi w:val="0"/>
        <w:jc w:val="left"/>
        <w:spacing w:before="0" w:after="0" w:line="230" w:lineRule="exact"/>
        <w:ind w:left="100" w:right="0" w:firstLine="0"/>
      </w:pPr>
      <w:r>
        <w:rPr>
          <w:rStyle w:val="CharStyle19"/>
          <w:spacing w:val="0"/>
        </w:rPr>
        <w:t>С.А. Бочков</w:t>
      </w:r>
    </w:p>
    <w:p>
      <w:pPr>
        <w:pStyle w:val="Style5"/>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Заместитель</w:t>
      </w:r>
    </w:p>
    <w:p>
      <w:pPr>
        <w:pStyle w:val="Style5"/>
        <w:widowControl w:val="0"/>
        <w:keepNext w:val="0"/>
        <w:keepLines w:val="0"/>
        <w:shd w:val="clear" w:color="auto" w:fill="auto"/>
        <w:bidi w:val="0"/>
        <w:jc w:val="left"/>
        <w:spacing w:before="0" w:after="1472" w:line="260" w:lineRule="exact"/>
        <w:ind w:left="20" w:right="0" w:firstLine="0"/>
      </w:pPr>
      <w:r>
        <w:rPr>
          <w:lang w:val="ru-RU" w:eastAsia="ru-RU" w:bidi="ru-RU"/>
          <w:w w:val="100"/>
          <w:spacing w:val="0"/>
          <w:color w:val="000000"/>
          <w:position w:val="0"/>
        </w:rPr>
        <w:t>руководителя управления</w:t>
      </w:r>
    </w:p>
    <w:p>
      <w:pPr>
        <w:pStyle w:val="Style20"/>
        <w:widowControl w:val="0"/>
        <w:keepNext w:val="0"/>
        <w:keepLines w:val="0"/>
        <w:shd w:val="clear" w:color="auto" w:fill="auto"/>
        <w:bidi w:val="0"/>
        <w:jc w:val="left"/>
        <w:spacing w:before="0" w:after="0"/>
        <w:ind w:left="20" w:right="200" w:firstLine="0"/>
      </w:pPr>
      <w:r>
        <w:rPr>
          <w:lang w:val="ru-RU" w:eastAsia="ru-RU" w:bidi="ru-RU"/>
          <w:w w:val="100"/>
          <w:spacing w:val="0"/>
          <w:color w:val="000000"/>
          <w:position w:val="0"/>
        </w:rPr>
        <w:t xml:space="preserve">Исп. Торшина Ольга Александровна </w:t>
      </w:r>
      <w:r>
        <w:rPr>
          <w:rStyle w:val="CharStyle22"/>
          <w:i/>
          <w:iCs/>
        </w:rPr>
        <w:t>(</w:t>
      </w:r>
      <w:r>
        <w:rPr>
          <w:rStyle w:val="CharStyle23"/>
          <w:i/>
          <w:iCs/>
        </w:rPr>
        <w:t>4862</w:t>
      </w:r>
      <w:r>
        <w:rPr>
          <w:rStyle w:val="CharStyle22"/>
          <w:i/>
          <w:iCs/>
        </w:rPr>
        <w:t xml:space="preserve">) </w:t>
      </w:r>
      <w:r>
        <w:rPr>
          <w:rStyle w:val="CharStyle23"/>
          <w:i/>
          <w:iCs/>
        </w:rPr>
        <w:t>73</w:t>
      </w:r>
      <w:r>
        <w:rPr>
          <w:rStyle w:val="CharStyle22"/>
          <w:i/>
          <w:iCs/>
        </w:rPr>
        <w:t>-</w:t>
      </w:r>
      <w:r>
        <w:rPr>
          <w:rStyle w:val="CharStyle23"/>
          <w:i/>
          <w:iCs/>
        </w:rPr>
        <w:t>16-32</w:t>
      </w:r>
    </w:p>
    <w:sectPr>
      <w:type w:val="continuous"/>
      <w:pgSz w:w="11906" w:h="16838"/>
      <w:pgMar w:top="573" w:left="1146" w:right="7343" w:bottom="5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8"/>
      <w:szCs w:val="18"/>
      <w:rFonts w:ascii="Times New Roman" w:eastAsia="Times New Roman" w:hAnsi="Times New Roman" w:cs="Times New Roman"/>
      <w:spacing w:val="20"/>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w:basedOn w:val="CharStyle6"/>
    <w:rPr>
      <w:lang w:val="en-US" w:eastAsia="en-US" w:bidi="en-US"/>
      <w:u w:val="single"/>
      <w:w w:val="100"/>
      <w:spacing w:val="0"/>
      <w:color w:val="000000"/>
      <w:position w:val="0"/>
    </w:rPr>
  </w:style>
  <w:style w:type="character" w:customStyle="1" w:styleId="CharStyle9">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7"/>
    </w:rPr>
  </w:style>
  <w:style w:type="character" w:customStyle="1" w:styleId="CharStyle11">
    <w:name w:val="Основной текст (3)_"/>
    <w:basedOn w:val="DefaultParagraphFont"/>
    <w:link w:val="Style10"/>
    <w:rPr>
      <w:b w:val="0"/>
      <w:bCs w:val="0"/>
      <w:i w:val="0"/>
      <w:iCs w:val="0"/>
      <w:u w:val="none"/>
      <w:strike w:val="0"/>
      <w:smallCaps w:val="0"/>
      <w:rFonts w:ascii="Times New Roman" w:eastAsia="Times New Roman" w:hAnsi="Times New Roman" w:cs="Times New Roman"/>
      <w:spacing w:val="20"/>
    </w:rPr>
  </w:style>
  <w:style w:type="character" w:customStyle="1" w:styleId="CharStyle12">
    <w:name w:val="Основной текст (4)_"/>
    <w:basedOn w:val="DefaultParagraphFont"/>
    <w:link w:val="Style8"/>
    <w:rPr>
      <w:b w:val="0"/>
      <w:bCs w:val="0"/>
      <w:i w:val="0"/>
      <w:iCs w:val="0"/>
      <w:u w:val="none"/>
      <w:strike w:val="0"/>
      <w:smallCaps w:val="0"/>
      <w:sz w:val="15"/>
      <w:szCs w:val="15"/>
      <w:rFonts w:ascii="Times New Roman" w:eastAsia="Times New Roman" w:hAnsi="Times New Roman" w:cs="Times New Roman"/>
    </w:rPr>
  </w:style>
  <w:style w:type="character" w:customStyle="1" w:styleId="CharStyle14">
    <w:name w:val="Основной текст (5)_"/>
    <w:basedOn w:val="DefaultParagraphFont"/>
    <w:link w:val="Style13"/>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15">
    <w:name w:val="Основной текст (5) + Corbel,12 pt,Интервал 0 pt"/>
    <w:basedOn w:val="CharStyle14"/>
    <w:rPr>
      <w:lang w:val="ru-RU" w:eastAsia="ru-RU" w:bidi="ru-RU"/>
      <w:sz w:val="24"/>
      <w:szCs w:val="24"/>
      <w:rFonts w:ascii="Corbel" w:eastAsia="Corbel" w:hAnsi="Corbel" w:cs="Corbel"/>
      <w:w w:val="100"/>
      <w:spacing w:val="0"/>
      <w:color w:val="000000"/>
      <w:position w:val="0"/>
    </w:rPr>
  </w:style>
  <w:style w:type="character" w:customStyle="1" w:styleId="CharStyle16">
    <w:name w:val="Основной текст + Курсив"/>
    <w:basedOn w:val="CharStyle6"/>
    <w:rPr>
      <w:lang w:val="ru-RU" w:eastAsia="ru-RU" w:bidi="ru-RU"/>
      <w:i/>
      <w:iCs/>
      <w:w w:val="100"/>
      <w:spacing w:val="0"/>
      <w:color w:val="000000"/>
      <w:position w:val="0"/>
    </w:rPr>
  </w:style>
  <w:style w:type="character" w:customStyle="1" w:styleId="CharStyle18">
    <w:name w:val="Основной текст (6)_"/>
    <w:basedOn w:val="DefaultParagraphFont"/>
    <w:link w:val="Style17"/>
    <w:rPr>
      <w:b w:val="0"/>
      <w:bCs w:val="0"/>
      <w:i w:val="0"/>
      <w:iCs w:val="0"/>
      <w:u w:val="none"/>
      <w:strike w:val="0"/>
      <w:smallCaps w:val="0"/>
      <w:rFonts w:ascii="Times New Roman" w:eastAsia="Times New Roman" w:hAnsi="Times New Roman" w:cs="Times New Roman"/>
      <w:spacing w:val="10"/>
    </w:rPr>
  </w:style>
  <w:style w:type="character" w:customStyle="1" w:styleId="CharStyle1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character" w:customStyle="1" w:styleId="CharStyle21">
    <w:name w:val="Основной текст (7)_"/>
    <w:basedOn w:val="DefaultParagraphFont"/>
    <w:link w:val="Style20"/>
    <w:rPr>
      <w:b w:val="0"/>
      <w:bCs w:val="0"/>
      <w:i/>
      <w:iCs/>
      <w:u w:val="none"/>
      <w:strike w:val="0"/>
      <w:smallCaps w:val="0"/>
      <w:sz w:val="18"/>
      <w:szCs w:val="18"/>
      <w:rFonts w:ascii="Times New Roman" w:eastAsia="Times New Roman" w:hAnsi="Times New Roman" w:cs="Times New Roman"/>
    </w:rPr>
  </w:style>
  <w:style w:type="character" w:customStyle="1" w:styleId="CharStyle22">
    <w:name w:val="Основной текст (7) + 7,5 pt,Полужирный"/>
    <w:basedOn w:val="CharStyle21"/>
    <w:rPr>
      <w:lang w:val="ru-RU" w:eastAsia="ru-RU" w:bidi="ru-RU"/>
      <w:b/>
      <w:bCs/>
      <w:sz w:val="15"/>
      <w:szCs w:val="15"/>
      <w:w w:val="100"/>
      <w:spacing w:val="0"/>
      <w:color w:val="000000"/>
      <w:position w:val="0"/>
    </w:rPr>
  </w:style>
  <w:style w:type="character" w:customStyle="1" w:styleId="CharStyle23">
    <w:name w:val="Основной текст (7) + 8,5 pt"/>
    <w:basedOn w:val="CharStyle21"/>
    <w:rPr>
      <w:lang w:val="ru-RU" w:eastAsia="ru-RU" w:bidi="ru-RU"/>
      <w:sz w:val="17"/>
      <w:szCs w:val="17"/>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line="221" w:lineRule="exact"/>
    </w:pPr>
    <w:rPr>
      <w:b w:val="0"/>
      <w:bCs w:val="0"/>
      <w:i w:val="0"/>
      <w:iCs w:val="0"/>
      <w:u w:val="none"/>
      <w:strike w:val="0"/>
      <w:smallCaps w:val="0"/>
      <w:sz w:val="18"/>
      <w:szCs w:val="18"/>
      <w:rFonts w:ascii="Times New Roman" w:eastAsia="Times New Roman" w:hAnsi="Times New Roman" w:cs="Times New Roman"/>
      <w:spacing w:val="20"/>
    </w:rPr>
  </w:style>
  <w:style w:type="paragraph" w:customStyle="1" w:styleId="Style5">
    <w:name w:val="Основной текст"/>
    <w:basedOn w:val="Normal"/>
    <w:link w:val="CharStyle6"/>
    <w:pPr>
      <w:widowControl w:val="0"/>
      <w:shd w:val="clear" w:color="auto" w:fill="FFFFFF"/>
      <w:jc w:val="right"/>
      <w:spacing w:after="24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4)"/>
    <w:basedOn w:val="Normal"/>
    <w:link w:val="CharStyle12"/>
    <w:pPr>
      <w:widowControl w:val="0"/>
      <w:shd w:val="clear" w:color="auto" w:fill="FFFFFF"/>
      <w:jc w:val="center"/>
      <w:spacing w:before="60" w:after="240" w:line="20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after="60" w:line="302" w:lineRule="exact"/>
    </w:pPr>
    <w:rPr>
      <w:b w:val="0"/>
      <w:bCs w:val="0"/>
      <w:i w:val="0"/>
      <w:iCs w:val="0"/>
      <w:u w:val="none"/>
      <w:strike w:val="0"/>
      <w:smallCaps w:val="0"/>
      <w:rFonts w:ascii="Times New Roman" w:eastAsia="Times New Roman" w:hAnsi="Times New Roman" w:cs="Times New Roman"/>
      <w:spacing w:val="20"/>
    </w:rPr>
  </w:style>
  <w:style w:type="paragraph" w:customStyle="1" w:styleId="Style13">
    <w:name w:val="Основной текст (5)"/>
    <w:basedOn w:val="Normal"/>
    <w:link w:val="CharStyle14"/>
    <w:pPr>
      <w:widowControl w:val="0"/>
      <w:shd w:val="clear" w:color="auto" w:fill="FFFFFF"/>
      <w:jc w:val="center"/>
      <w:spacing w:before="240" w:after="300" w:line="0"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17">
    <w:name w:val="Основной текст (6)"/>
    <w:basedOn w:val="Normal"/>
    <w:link w:val="CharStyle18"/>
    <w:pPr>
      <w:widowControl w:val="0"/>
      <w:shd w:val="clear" w:color="auto" w:fill="FFFFFF"/>
      <w:jc w:val="both"/>
      <w:spacing w:after="420" w:line="317" w:lineRule="exact"/>
      <w:ind w:firstLine="540"/>
    </w:pPr>
    <w:rPr>
      <w:b w:val="0"/>
      <w:bCs w:val="0"/>
      <w:i w:val="0"/>
      <w:iCs w:val="0"/>
      <w:u w:val="none"/>
      <w:strike w:val="0"/>
      <w:smallCaps w:val="0"/>
      <w:rFonts w:ascii="Times New Roman" w:eastAsia="Times New Roman" w:hAnsi="Times New Roman" w:cs="Times New Roman"/>
      <w:spacing w:val="10"/>
    </w:rPr>
  </w:style>
  <w:style w:type="paragraph" w:customStyle="1" w:styleId="Style20">
    <w:name w:val="Основной текст (7)"/>
    <w:basedOn w:val="Normal"/>
    <w:link w:val="CharStyle21"/>
    <w:pPr>
      <w:widowControl w:val="0"/>
      <w:shd w:val="clear" w:color="auto" w:fill="FFFFFF"/>
      <w:spacing w:before="1560" w:line="202" w:lineRule="exact"/>
    </w:pPr>
    <w:rPr>
      <w:b w:val="0"/>
      <w:bCs w:val="0"/>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