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242" w:left="2581" w:right="8471" w:bottom="1189" w:header="0" w:footer="3" w:gutter="0"/>
          <w:rtlGutter w:val="0"/>
          <w:cols w:space="720"/>
          <w:noEndnote/>
          <w:docGrid w:linePitch="360"/>
        </w:sectPr>
      </w:pPr>
    </w:p>
    <w:p>
      <w:pPr>
        <w:widowControl w:val="0"/>
        <w:spacing w:line="240" w:lineRule="exact"/>
        <w:rPr>
          <w:sz w:val="19"/>
          <w:szCs w:val="19"/>
        </w:rPr>
      </w:pPr>
    </w:p>
    <w:p>
      <w:pPr>
        <w:widowControl w:val="0"/>
        <w:spacing w:before="11" w:after="1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9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УПРАВЛЕНИЕ</w:t>
      </w:r>
    </w:p>
    <w:p>
      <w:pPr>
        <w:pStyle w:val="Style5"/>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Федеральной антимонопольной службы по Забайкальскому краю</w:t>
      </w:r>
    </w:p>
    <w:p>
      <w:pPr>
        <w:pStyle w:val="Style3"/>
        <w:widowControl w:val="0"/>
        <w:keepNext w:val="0"/>
        <w:keepLines w:val="0"/>
        <w:shd w:val="clear" w:color="auto" w:fill="auto"/>
        <w:bidi w:val="0"/>
        <w:spacing w:before="0" w:after="0" w:line="269" w:lineRule="exact"/>
        <w:ind w:left="0" w:right="0" w:firstLine="0"/>
      </w:pPr>
      <w:r>
        <w:rPr>
          <w:lang w:val="ru-RU" w:eastAsia="ru-RU" w:bidi="ru-RU"/>
          <w:w w:val="100"/>
          <w:spacing w:val="0"/>
          <w:color w:val="000000"/>
          <w:position w:val="0"/>
        </w:rPr>
        <w:t>Заявитель:</w:t>
      </w:r>
    </w:p>
    <w:p>
      <w:pPr>
        <w:pStyle w:val="Style7"/>
        <w:widowControl w:val="0"/>
        <w:keepNext w:val="0"/>
        <w:keepLines w:val="0"/>
        <w:shd w:val="clear" w:color="auto" w:fill="auto"/>
        <w:bidi w:val="0"/>
        <w:spacing w:before="0" w:after="0"/>
        <w:ind w:left="0" w:right="0" w:firstLine="0"/>
        <w:sectPr>
          <w:type w:val="continuous"/>
          <w:pgSz w:w="11906" w:h="16838"/>
          <w:pgMar w:top="1242" w:left="867" w:right="1371" w:bottom="1189" w:header="0" w:footer="3" w:gutter="0"/>
          <w:rtlGutter w:val="0"/>
          <w:cols w:num="2" w:space="720" w:equalWidth="0">
            <w:col w:w="4382" w:space="346"/>
            <w:col w:w="4939"/>
          </w:cols>
          <w:noEndnote/>
          <w:docGrid w:linePitch="360"/>
        </w:sectPr>
      </w:pPr>
      <w:r>
        <w:rPr>
          <w:lang w:val="ru-RU" w:eastAsia="ru-RU" w:bidi="ru-RU"/>
          <w:w w:val="100"/>
          <w:spacing w:val="0"/>
          <w:color w:val="000000"/>
          <w:position w:val="0"/>
        </w:rPr>
        <w:t xml:space="preserve">ИП Напрейкин Максим Владимирович 672027, Забайкальский край, г.Чита, ул. Бутина, д.74, квЛ 5 </w:t>
      </w:r>
      <w:r>
        <w:fldChar w:fldCharType="begin"/>
      </w:r>
      <w:r>
        <w:rPr>
          <w:color w:val="000000"/>
        </w:rPr>
        <w:instrText> HYPERLINK "mailto:chita_shina@bk.ru" </w:instrText>
      </w:r>
      <w:r>
        <w:fldChar w:fldCharType="separate"/>
      </w:r>
      <w:r>
        <w:rPr>
          <w:rStyle w:val="Hyperlink"/>
          <w:lang w:val="en-US" w:eastAsia="en-US" w:bidi="en-US"/>
          <w:w w:val="100"/>
          <w:spacing w:val="0"/>
          <w:position w:val="0"/>
        </w:rPr>
        <w:t>chita_shina@bk.ru</w:t>
      </w:r>
      <w:r>
        <w:fldChar w:fldCharType="end"/>
      </w: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ind w:left="0" w:right="0" w:firstLine="0"/>
        <w:sectPr>
          <w:type w:val="continuous"/>
          <w:pgSz w:w="11906" w:h="16838"/>
          <w:pgMar w:top="1242" w:left="1275" w:right="6896" w:bottom="1189" w:header="0" w:footer="3" w:gutter="0"/>
          <w:rtlGutter w:val="0"/>
          <w:cols w:space="720"/>
          <w:noEndnote/>
          <w:docGrid w:linePitch="360"/>
        </w:sectPr>
      </w:pPr>
      <w:r>
        <w:rPr>
          <w:lang w:val="ru-RU" w:eastAsia="ru-RU" w:bidi="ru-RU"/>
          <w:w w:val="100"/>
          <w:spacing w:val="0"/>
          <w:color w:val="000000"/>
          <w:position w:val="0"/>
        </w:rPr>
        <w:t xml:space="preserve">ул. Лермонтова , 14, а/я 803, г. Чита, 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widowControl w:val="0"/>
        <w:spacing w:line="240" w:lineRule="exact"/>
        <w:rPr>
          <w:sz w:val="19"/>
          <w:szCs w:val="19"/>
        </w:rPr>
      </w:pPr>
    </w:p>
    <w:p>
      <w:pPr>
        <w:widowControl w:val="0"/>
        <w:spacing w:before="5" w:after="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framePr w:h="160" w:wrap="around" w:vAnchor="text" w:hAnchor="margin" w:x="1689" w:y="12"/>
        <w:widowControl w:val="0"/>
        <w:keepNext w:val="0"/>
        <w:keepLines w:val="0"/>
        <w:shd w:val="clear" w:color="auto" w:fill="auto"/>
        <w:bidi w:val="0"/>
        <w:jc w:val="left"/>
        <w:spacing w:before="0" w:after="0" w:line="160" w:lineRule="exact"/>
        <w:ind w:left="100" w:right="0" w:firstLine="0"/>
      </w:pPr>
      <w:r>
        <w:rPr>
          <w:lang w:val="ru-RU" w:eastAsia="ru-RU" w:bidi="ru-RU"/>
          <w:w w:val="100"/>
          <w:spacing w:val="0"/>
          <w:color w:val="000000"/>
          <w:position w:val="0"/>
        </w:rPr>
        <w:t>от</w:t>
      </w:r>
    </w:p>
    <w:p>
      <w:pPr>
        <w:pStyle w:val="Style9"/>
        <w:widowControl w:val="0"/>
        <w:keepNext w:val="0"/>
        <w:keepLines w:val="0"/>
        <w:shd w:val="clear" w:color="auto" w:fill="auto"/>
        <w:bidi w:val="0"/>
        <w:jc w:val="left"/>
        <w:spacing w:before="0" w:after="0" w:line="180" w:lineRule="exact"/>
        <w:ind w:left="0" w:right="0" w:firstLine="0"/>
        <w:sectPr>
          <w:type w:val="continuous"/>
          <w:pgSz w:w="11906" w:h="16838"/>
          <w:pgMar w:top="1242" w:left="1649" w:right="9574" w:bottom="1189" w:header="0" w:footer="3" w:gutter="0"/>
          <w:rtlGutter w:val="0"/>
          <w:cols w:space="720"/>
          <w:noEndnote/>
          <w:docGrid w:linePitch="360"/>
        </w:sectPr>
      </w:pPr>
      <w:r>
        <w:rPr>
          <w:lang w:val="ru-RU" w:eastAsia="ru-RU" w:bidi="ru-RU"/>
          <w:w w:val="100"/>
          <w:spacing w:val="0"/>
          <w:color w:val="000000"/>
          <w:position w:val="0"/>
        </w:rPr>
        <w:t>На №</w:t>
      </w:r>
    </w:p>
    <w:p>
      <w:pPr>
        <w:widowControl w:val="0"/>
        <w:spacing w:before="119" w:after="11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spacing w:before="0" w:after="252" w:line="240" w:lineRule="exact"/>
        <w:ind w:left="20" w:right="0" w:firstLine="700"/>
      </w:pPr>
      <w:r>
        <w:rPr>
          <w:lang w:val="ru-RU" w:eastAsia="ru-RU" w:bidi="ru-RU"/>
          <w:sz w:val="24"/>
          <w:szCs w:val="24"/>
          <w:w w:val="100"/>
          <w:spacing w:val="0"/>
          <w:color w:val="000000"/>
          <w:position w:val="0"/>
        </w:rPr>
        <w:t>Об отказе в рассмотрении жалобы № 075/06/69-424/2020</w:t>
      </w:r>
    </w:p>
    <w:p>
      <w:pPr>
        <w:pStyle w:val="Style14"/>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Рассмотрев жалобу от ИП Напрейкина Максима Владимировича (от 09.07.2020)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Государственное бюджетное учреждение "Центр транспортного обслуживания" Забайкальского края" при проведении закупки «Поставка автомобильных шин (7114-ЭА)» (реестровый №</w:t>
      </w:r>
      <w:r>
        <w:rPr>
          <w:rStyle w:val="CharStyle16"/>
        </w:rPr>
        <w:t>0891200000620006763)</w:t>
      </w:r>
      <w:r>
        <w:rPr>
          <w:lang w:val="ru-RU" w:eastAsia="ru-RU" w:bidi="ru-RU"/>
          <w:sz w:val="24"/>
          <w:szCs w:val="24"/>
          <w:w w:val="100"/>
          <w:spacing w:val="0"/>
          <w:color w:val="000000"/>
          <w:position w:val="0"/>
        </w:rPr>
        <w:t>, Управление Федеральной антимонопольной службы по Забайкальскому краю сообщает:</w:t>
      </w:r>
    </w:p>
    <w:p>
      <w:pPr>
        <w:pStyle w:val="Style14"/>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Согласно пункту 1 части 8 статьи 105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должна содержать:</w:t>
      </w:r>
    </w:p>
    <w:p>
      <w:pPr>
        <w:pStyle w:val="Style14"/>
        <w:widowControl w:val="0"/>
        <w:keepNext w:val="0"/>
        <w:keepLines w:val="0"/>
        <w:shd w:val="clear" w:color="auto" w:fill="auto"/>
        <w:bidi w:val="0"/>
        <w:spacing w:before="0" w:after="0" w:line="298" w:lineRule="exact"/>
        <w:ind w:left="20" w:right="20"/>
      </w:pPr>
      <w:r>
        <w:rPr>
          <w:lang w:val="ru-RU" w:eastAsia="ru-RU" w:bidi="ru-RU"/>
          <w:sz w:val="24"/>
          <w:szCs w:val="24"/>
          <w:w w:val="100"/>
          <w:spacing w:val="0"/>
          <w:color w:val="000000"/>
          <w:position w:val="0"/>
        </w:rPr>
        <w:t>-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14"/>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Поданная Вами жалоба не содержит информации об уполномоченном учреждении, действия (бездействие) которого обжалуются.</w:t>
      </w:r>
    </w:p>
    <w:p>
      <w:pPr>
        <w:pStyle w:val="Style14"/>
        <w:widowControl w:val="0"/>
        <w:keepNext w:val="0"/>
        <w:keepLines w:val="0"/>
        <w:shd w:val="clear" w:color="auto" w:fill="auto"/>
        <w:bidi w:val="0"/>
        <w:spacing w:before="0" w:after="0" w:line="298" w:lineRule="exact"/>
        <w:ind w:left="20" w:right="20" w:firstLine="700"/>
      </w:pPr>
      <w:r>
        <w:rPr>
          <w:lang w:val="ru-RU" w:eastAsia="ru-RU" w:bidi="ru-RU"/>
          <w:sz w:val="24"/>
          <w:szCs w:val="24"/>
          <w:w w:val="100"/>
          <w:spacing w:val="0"/>
          <w:color w:val="000000"/>
          <w:position w:val="0"/>
        </w:rPr>
        <w:t>Руководствуясь пунктом 1 части 11 статьи 105 Закона о контрактной системе, жалоба не может быть рассмотрена и возвращается участнику закупки.</w:t>
      </w:r>
    </w:p>
    <w:p>
      <w:pPr>
        <w:pStyle w:val="Style14"/>
        <w:widowControl w:val="0"/>
        <w:keepNext w:val="0"/>
        <w:keepLines w:val="0"/>
        <w:shd w:val="clear" w:color="auto" w:fill="auto"/>
        <w:bidi w:val="0"/>
        <w:spacing w:before="0" w:after="234" w:line="298" w:lineRule="exact"/>
        <w:ind w:left="20" w:right="20"/>
      </w:pPr>
      <w:r>
        <w:rPr>
          <w:lang w:val="ru-RU" w:eastAsia="ru-RU" w:bidi="ru-RU"/>
          <w:sz w:val="24"/>
          <w:szCs w:val="24"/>
          <w:w w:val="100"/>
          <w:spacing w:val="0"/>
          <w:color w:val="000000"/>
          <w:position w:val="0"/>
        </w:rPr>
        <w:t>В соответствии с частью 14 статьи 105 Закона о контрактной системе решение, о возвращении жалобы может быть обжаловано в судебном порядке.</w:t>
      </w:r>
    </w:p>
    <w:p>
      <w:pPr>
        <w:pStyle w:val="Style7"/>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Врио руководителя</w:t>
      </w:r>
    </w:p>
    <w:p>
      <w:pPr>
        <w:pStyle w:val="Style7"/>
        <w:framePr w:h="221" w:wrap="around" w:vAnchor="text" w:hAnchor="margin" w:x="7977" w:y="20"/>
        <w:widowControl w:val="0"/>
        <w:keepNext w:val="0"/>
        <w:keepLines w:val="0"/>
        <w:shd w:val="clear" w:color="auto" w:fill="auto"/>
        <w:bidi w:val="0"/>
        <w:jc w:val="left"/>
        <w:spacing w:before="0" w:after="0" w:line="210" w:lineRule="exact"/>
        <w:ind w:left="100" w:right="0" w:firstLine="0"/>
      </w:pPr>
      <w:r>
        <w:rPr>
          <w:rStyle w:val="CharStyle13"/>
          <w:spacing w:val="0"/>
        </w:rPr>
        <w:t>А.В. Горбунова</w:t>
      </w:r>
    </w:p>
    <w:p>
      <w:pPr>
        <w:pStyle w:val="Style7"/>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Забайкальского УФ АС России</w:t>
      </w:r>
    </w:p>
    <w:sectPr>
      <w:type w:val="continuous"/>
      <w:pgSz w:w="11906" w:h="16838"/>
      <w:pgMar w:top="1242" w:left="929" w:right="871" w:bottom="118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5)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6) Exact"/>
    <w:basedOn w:val="DefaultParagraphFont"/>
    <w:link w:val="Style11"/>
    <w:rPr>
      <w:b w:val="0"/>
      <w:bCs w:val="0"/>
      <w:i w:val="0"/>
      <w:iCs w:val="0"/>
      <w:u w:val="none"/>
      <w:strike w:val="0"/>
      <w:smallCaps w:val="0"/>
      <w:sz w:val="16"/>
      <w:szCs w:val="16"/>
      <w:rFonts w:ascii="Tahoma" w:eastAsia="Tahoma" w:hAnsi="Tahoma" w:cs="Tahoma"/>
      <w:spacing w:val="5"/>
    </w:rPr>
  </w:style>
  <w:style w:type="character" w:customStyle="1" w:styleId="CharStyle13">
    <w:name w:val="Основной текст (4)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15">
    <w:name w:val="Основной текст_"/>
    <w:basedOn w:val="DefaultParagraphFont"/>
    <w:link w:val="Style14"/>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w:basedOn w:val="CharStyle15"/>
    <w:rPr>
      <w:lang w:val="ru-RU" w:eastAsia="ru-RU" w:bidi="ru-RU"/>
      <w:u w:val="single"/>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240" w:line="293"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240"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line="269"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5)"/>
    <w:basedOn w:val="Normal"/>
    <w:link w:val="CharStyle10"/>
    <w:pPr>
      <w:widowControl w:val="0"/>
      <w:shd w:val="clear" w:color="auto" w:fill="FFFFFF"/>
      <w:jc w:val="center"/>
      <w:spacing w:line="235"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1">
    <w:name w:val="Основной текст (6)"/>
    <w:basedOn w:val="Normal"/>
    <w:link w:val="CharStyle12"/>
    <w:pPr>
      <w:widowControl w:val="0"/>
      <w:shd w:val="clear" w:color="auto" w:fill="FFFFFF"/>
      <w:spacing w:line="0" w:lineRule="exact"/>
    </w:pPr>
    <w:rPr>
      <w:b w:val="0"/>
      <w:bCs w:val="0"/>
      <w:i w:val="0"/>
      <w:iCs w:val="0"/>
      <w:u w:val="none"/>
      <w:strike w:val="0"/>
      <w:smallCaps w:val="0"/>
      <w:sz w:val="16"/>
      <w:szCs w:val="16"/>
      <w:rFonts w:ascii="Tahoma" w:eastAsia="Tahoma" w:hAnsi="Tahoma" w:cs="Tahoma"/>
      <w:spacing w:val="5"/>
    </w:rPr>
  </w:style>
  <w:style w:type="paragraph" w:customStyle="1" w:styleId="Style14">
    <w:name w:val="Основной текст"/>
    <w:basedOn w:val="Normal"/>
    <w:link w:val="CharStyle15"/>
    <w:pPr>
      <w:widowControl w:val="0"/>
      <w:shd w:val="clear" w:color="auto" w:fill="FFFFFF"/>
      <w:jc w:val="both"/>
      <w:spacing w:after="360" w:line="0" w:lineRule="exact"/>
      <w:ind w:firstLine="560"/>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