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3757" w:h="906" w:wrap="around" w:vAnchor="text" w:hAnchor="margin" w:x="5397" w:y="194"/>
        <w:widowControl w:val="0"/>
        <w:keepNext w:val="0"/>
        <w:keepLines w:val="0"/>
        <w:shd w:val="clear" w:color="auto" w:fill="auto"/>
        <w:bidi w:val="0"/>
        <w:jc w:val="center"/>
        <w:spacing w:before="0" w:after="0" w:line="190" w:lineRule="exact"/>
        <w:ind w:left="0" w:right="0" w:firstLine="0"/>
      </w:pPr>
      <w:r>
        <w:rPr>
          <w:rStyle w:val="CharStyle4"/>
          <w:b/>
          <w:bCs/>
          <w:spacing w:val="0"/>
        </w:rPr>
        <w:t>Заявитель:</w:t>
      </w:r>
    </w:p>
    <w:p>
      <w:pPr>
        <w:pStyle w:val="Style5"/>
        <w:framePr w:w="3757" w:h="906" w:wrap="around" w:vAnchor="text" w:hAnchor="margin" w:x="5397" w:y="194"/>
        <w:widowControl w:val="0"/>
        <w:keepNext w:val="0"/>
        <w:keepLines w:val="0"/>
        <w:shd w:val="clear" w:color="auto" w:fill="auto"/>
        <w:bidi w:val="0"/>
        <w:spacing w:before="0" w:after="0"/>
        <w:ind w:left="0" w:right="0" w:firstLine="0"/>
      </w:pPr>
      <w:r>
        <w:rPr>
          <w:rStyle w:val="CharStyle6"/>
          <w:spacing w:val="0"/>
        </w:rPr>
        <w:t>ООО «Лион»</w:t>
      </w:r>
    </w:p>
    <w:p>
      <w:pPr>
        <w:pStyle w:val="Style5"/>
        <w:framePr w:w="3757" w:h="906" w:wrap="around" w:vAnchor="text" w:hAnchor="margin" w:x="5397" w:y="194"/>
        <w:widowControl w:val="0"/>
        <w:keepNext w:val="0"/>
        <w:keepLines w:val="0"/>
        <w:shd w:val="clear" w:color="auto" w:fill="auto"/>
        <w:bidi w:val="0"/>
        <w:spacing w:before="0" w:after="0"/>
        <w:ind w:left="0" w:right="0" w:firstLine="0"/>
      </w:pPr>
      <w:r>
        <w:rPr>
          <w:rStyle w:val="CharStyle6"/>
          <w:spacing w:val="0"/>
        </w:rPr>
        <w:t xml:space="preserve">672014, г.Чита, ул. Георгия Костина, д.20 </w:t>
      </w:r>
      <w:r>
        <w:fldChar w:fldCharType="begin"/>
      </w:r>
      <w:r>
        <w:rPr>
          <w:rStyle w:val="CharStyle6"/>
        </w:rPr>
        <w:instrText> HYPERLINK "mailto:lion-k-40@mail.ru" </w:instrText>
      </w:r>
      <w:r>
        <w:fldChar w:fldCharType="separate"/>
      </w:r>
      <w:r>
        <w:rPr>
          <w:rStyle w:val="Hyperlink"/>
          <w:lang w:val="en-US" w:eastAsia="en-US" w:bidi="en-US"/>
          <w:spacing w:val="0"/>
        </w:rPr>
        <w:t>lion-k-40@mail.ru</w:t>
      </w:r>
      <w:r>
        <w:fldChar w:fldCharType="end"/>
      </w:r>
    </w:p>
    <w:p>
      <w:pPr>
        <w:pStyle w:val="Style3"/>
        <w:widowControl w:val="0"/>
        <w:keepNext w:val="0"/>
        <w:keepLines w:val="0"/>
        <w:shd w:val="clear" w:color="auto" w:fill="auto"/>
        <w:bidi w:val="0"/>
        <w:jc w:val="left"/>
        <w:spacing w:before="395" w:after="252"/>
        <w:ind w:left="60" w:right="1360" w:firstLine="1280"/>
      </w:pPr>
      <w:r>
        <w:rPr>
          <w:lang w:val="ru-RU" w:eastAsia="ru-RU" w:bidi="ru-RU"/>
          <w:w w:val="100"/>
          <w:spacing w:val="0"/>
          <w:color w:val="000000"/>
          <w:position w:val="0"/>
        </w:rPr>
        <w:t>ФЕДЕРАЛЬНАЯ АНТИМОНОПОЛЬНАЯ СЛУЖБА</w:t>
      </w:r>
    </w:p>
    <w:p>
      <w:pPr>
        <w:pStyle w:val="Style8"/>
        <w:widowControl w:val="0"/>
        <w:keepNext w:val="0"/>
        <w:keepLines w:val="0"/>
        <w:shd w:val="clear" w:color="auto" w:fill="auto"/>
        <w:bidi w:val="0"/>
        <w:jc w:val="left"/>
        <w:spacing w:before="0" w:after="279"/>
        <w:ind w:left="60" w:right="2220" w:firstLine="0"/>
      </w:pPr>
      <w:r>
        <w:rPr>
          <w:lang w:val="ru-RU" w:eastAsia="ru-RU" w:bidi="ru-RU"/>
          <w:w w:val="100"/>
          <w:spacing w:val="0"/>
          <w:color w:val="000000"/>
          <w:position w:val="0"/>
        </w:rPr>
        <w:t>УПРАВЛЕНИЕ Федеральной антимонопольной службы по Забайкальскому краю</w:t>
      </w:r>
    </w:p>
    <w:p>
      <w:pPr>
        <w:pStyle w:val="Style5"/>
        <w:widowControl w:val="0"/>
        <w:keepNext w:val="0"/>
        <w:keepLines w:val="0"/>
        <w:shd w:val="clear" w:color="auto" w:fill="auto"/>
        <w:bidi w:val="0"/>
        <w:spacing w:before="0" w:after="0"/>
        <w:ind w:left="420" w:right="0" w:firstLine="0"/>
      </w:pPr>
      <w:r>
        <w:rPr>
          <w:lang w:val="ru-RU" w:eastAsia="ru-RU" w:bidi="ru-RU"/>
          <w:w w:val="100"/>
          <w:spacing w:val="0"/>
          <w:color w:val="000000"/>
          <w:position w:val="0"/>
        </w:rPr>
        <w:t>ул. Лермонтова , 14, а/я 803, г. Чита,</w:t>
      </w:r>
    </w:p>
    <w:p>
      <w:pPr>
        <w:pStyle w:val="Style5"/>
        <w:widowControl w:val="0"/>
        <w:keepNext w:val="0"/>
        <w:keepLines w:val="0"/>
        <w:shd w:val="clear" w:color="auto" w:fill="auto"/>
        <w:bidi w:val="0"/>
        <w:spacing w:before="0" w:after="168"/>
        <w:ind w:left="420" w:right="0" w:firstLine="0"/>
      </w:pPr>
      <w:r>
        <w:rPr>
          <w:lang w:val="ru-RU" w:eastAsia="ru-RU" w:bidi="ru-RU"/>
          <w:w w:val="100"/>
          <w:spacing w:val="0"/>
          <w:color w:val="000000"/>
          <w:position w:val="0"/>
        </w:rPr>
        <w:t xml:space="preserve">Забайкальский край, 672000 тел. (3022) 35-18-41, факс (3022) 32-12-31 </w:t>
      </w:r>
      <w:r>
        <w:rPr>
          <w:lang w:val="en-US" w:eastAsia="en-US" w:bidi="en-US"/>
          <w:w w:val="100"/>
          <w:spacing w:val="0"/>
          <w:color w:val="000000"/>
          <w:position w:val="0"/>
        </w:rPr>
        <w:t xml:space="preserve">e-mail: </w:t>
      </w:r>
      <w:r>
        <w:fldChar w:fldCharType="begin"/>
      </w:r>
      <w:r>
        <w:rPr>
          <w:color w:val="000000"/>
        </w:rPr>
        <w:instrText> HYPERLINK "mailto:to75@fas.gov.ru" </w:instrText>
      </w:r>
      <w:r>
        <w:fldChar w:fldCharType="separate"/>
      </w:r>
      <w:r>
        <w:rPr>
          <w:rStyle w:val="Hyperlink"/>
          <w:lang w:val="en-US" w:eastAsia="en-US" w:bidi="en-US"/>
          <w:w w:val="100"/>
          <w:spacing w:val="0"/>
          <w:position w:val="0"/>
        </w:rPr>
        <w:t>to75@fas.gov.ru</w:t>
      </w:r>
      <w:r>
        <w:fldChar w:fldCharType="end"/>
      </w:r>
    </w:p>
    <w:p>
      <w:pPr>
        <w:pStyle w:val="Style5"/>
        <w:widowControl w:val="0"/>
        <w:keepNext w:val="0"/>
        <w:keepLines w:val="0"/>
        <w:shd w:val="clear" w:color="auto" w:fill="auto"/>
        <w:bidi w:val="0"/>
        <w:jc w:val="left"/>
        <w:spacing w:before="0" w:after="0" w:line="320" w:lineRule="exact"/>
        <w:ind w:left="60" w:right="0" w:firstLine="1280"/>
      </w:pPr>
      <w:r>
        <w:rPr>
          <w:lang w:val="ru-RU" w:eastAsia="ru-RU" w:bidi="ru-RU"/>
          <w:w w:val="100"/>
          <w:spacing w:val="0"/>
          <w:color w:val="000000"/>
          <w:position w:val="0"/>
        </w:rPr>
        <w:t>08.07.2020 № 04-03-</w:t>
      </w:r>
      <w:r>
        <w:rPr>
          <w:rStyle w:val="CharStyle11"/>
        </w:rPr>
        <w:t>3</w:t>
      </w:r>
      <w:r>
        <w:rPr>
          <w:rStyle w:val="CharStyle12"/>
        </w:rPr>
        <w:t>*%,^</w:t>
      </w:r>
    </w:p>
    <w:p>
      <w:pPr>
        <w:pStyle w:val="Style5"/>
        <w:tabs>
          <w:tab w:leader="underscore" w:pos="2528" w:val="left"/>
          <w:tab w:leader="underscore" w:pos="3627" w:val="left"/>
        </w:tabs>
        <w:widowControl w:val="0"/>
        <w:keepNext w:val="0"/>
        <w:keepLines w:val="0"/>
        <w:shd w:val="clear" w:color="auto" w:fill="auto"/>
        <w:bidi w:val="0"/>
        <w:jc w:val="both"/>
        <w:spacing w:before="0" w:after="426" w:line="190" w:lineRule="exact"/>
        <w:ind w:left="800" w:right="0" w:firstLine="0"/>
      </w:pPr>
      <w:r>
        <w:rPr>
          <w:lang w:val="ru-RU" w:eastAsia="ru-RU" w:bidi="ru-RU"/>
          <w:w w:val="100"/>
          <w:spacing w:val="0"/>
          <w:color w:val="000000"/>
          <w:position w:val="0"/>
        </w:rPr>
        <w:t>На №</w:t>
        <w:tab/>
        <w:t>от</w:t>
        <w:tab/>
      </w:r>
    </w:p>
    <w:p>
      <w:pPr>
        <w:pStyle w:val="Style13"/>
        <w:widowControl w:val="0"/>
        <w:keepNext w:val="0"/>
        <w:keepLines w:val="0"/>
        <w:shd w:val="clear" w:color="auto" w:fill="auto"/>
        <w:bidi w:val="0"/>
        <w:spacing w:before="0" w:after="263" w:line="230" w:lineRule="exact"/>
        <w:ind w:left="800" w:right="0" w:firstLine="0"/>
      </w:pPr>
      <w:r>
        <w:rPr>
          <w:lang w:val="ru-RU" w:eastAsia="ru-RU" w:bidi="ru-RU"/>
          <w:w w:val="100"/>
          <w:spacing w:val="0"/>
          <w:color w:val="000000"/>
          <w:position w:val="0"/>
        </w:rPr>
        <w:t xml:space="preserve">Об отказе в рассмотрении жалобы </w:t>
      </w:r>
      <w:r>
        <w:rPr>
          <w:rStyle w:val="CharStyle15"/>
        </w:rPr>
        <w:t>№</w:t>
      </w:r>
      <w:r>
        <w:rPr>
          <w:rStyle w:val="CharStyle16"/>
        </w:rPr>
        <w:t>075</w:t>
      </w:r>
      <w:r>
        <w:rPr>
          <w:rStyle w:val="CharStyle15"/>
        </w:rPr>
        <w:t>/</w:t>
      </w:r>
      <w:r>
        <w:rPr>
          <w:rStyle w:val="CharStyle16"/>
        </w:rPr>
        <w:t>06</w:t>
      </w:r>
      <w:r>
        <w:rPr>
          <w:rStyle w:val="CharStyle15"/>
        </w:rPr>
        <w:t>/</w:t>
      </w:r>
      <w:r>
        <w:rPr>
          <w:rStyle w:val="CharStyle16"/>
        </w:rPr>
        <w:t>69</w:t>
      </w:r>
      <w:r>
        <w:rPr>
          <w:rStyle w:val="CharStyle15"/>
        </w:rPr>
        <w:t>-</w:t>
      </w:r>
      <w:r>
        <w:rPr>
          <w:rStyle w:val="CharStyle16"/>
        </w:rPr>
        <w:t>423/2020</w:t>
      </w:r>
    </w:p>
    <w:p>
      <w:pPr>
        <w:pStyle w:val="Style13"/>
        <w:widowControl w:val="0"/>
        <w:keepNext w:val="0"/>
        <w:keepLines w:val="0"/>
        <w:shd w:val="clear" w:color="auto" w:fill="auto"/>
        <w:bidi w:val="0"/>
        <w:jc w:val="left"/>
        <w:spacing w:before="0" w:after="0" w:line="274" w:lineRule="exact"/>
        <w:ind w:left="60" w:right="20" w:firstLine="740"/>
      </w:pPr>
      <w:r>
        <w:rPr>
          <w:lang w:val="ru-RU" w:eastAsia="ru-RU" w:bidi="ru-RU"/>
          <w:w w:val="100"/>
          <w:spacing w:val="0"/>
          <w:color w:val="000000"/>
          <w:position w:val="0"/>
        </w:rPr>
        <w:t xml:space="preserve">Рассмотрев жалобу ООО «Лион» (вх. от 09.07.2020) на нарушение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заказчиком - МУНИЦИПАЛЬНОЕ ДОШКОЛЬНОЕ^ ОБРАЗОВАТЕЛЬНОЕ УЧРЕЖДЕНИЕ ЦЕНТР РАЗВИТИЯ РЕБЕНКА - ДЕТСКИЙ САД "БЕРЕЗКА" при проведении закупки </w:t>
      </w:r>
      <w:r>
        <w:rPr>
          <w:rStyle w:val="CharStyle17"/>
        </w:rPr>
        <w:t>0891200000620006615</w:t>
      </w:r>
      <w:r>
        <w:rPr>
          <w:lang w:val="ru-RU" w:eastAsia="ru-RU" w:bidi="ru-RU"/>
          <w:w w:val="100"/>
          <w:spacing w:val="0"/>
          <w:color w:val="000000"/>
          <w:position w:val="0"/>
        </w:rPr>
        <w:t>, Управление Федеральной антимонопольной службы по Забайкальскому краю сообщает:</w:t>
      </w:r>
    </w:p>
    <w:p>
      <w:pPr>
        <w:pStyle w:val="Style13"/>
        <w:widowControl w:val="0"/>
        <w:keepNext w:val="0"/>
        <w:keepLines w:val="0"/>
        <w:shd w:val="clear" w:color="auto" w:fill="auto"/>
        <w:bidi w:val="0"/>
        <w:spacing w:before="0" w:after="0" w:line="274" w:lineRule="exact"/>
        <w:ind w:left="60" w:right="20" w:firstLine="560"/>
      </w:pPr>
      <w:r>
        <w:rPr>
          <w:lang w:val="ru-RU" w:eastAsia="ru-RU" w:bidi="ru-RU"/>
          <w:w w:val="100"/>
          <w:spacing w:val="0"/>
          <w:color w:val="000000"/>
          <w:position w:val="0"/>
        </w:rPr>
        <w:t xml:space="preserve">В соответствии с частью 4 статьи 105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Pr>
          <w:rStyle w:val="CharStyle18"/>
        </w:rPr>
        <w:t xml:space="preserve">жалоба на действия </w:t>
      </w:r>
      <w:r>
        <w:rPr>
          <w:lang w:val="ru-RU" w:eastAsia="ru-RU" w:bidi="ru-RU"/>
          <w:w w:val="100"/>
          <w:spacing w:val="0"/>
          <w:color w:val="000000"/>
          <w:position w:val="0"/>
        </w:rPr>
        <w:t xml:space="preserve">(бездействие)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в порядке, установленном настоящей главой. 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 При этом в случае, если обжалуемые действия (бездействие) совершены после начала рассмотрения заявок на участие в электронной процедуре, закрытой электронной процедуре, </w:t>
      </w:r>
      <w:r>
        <w:rPr>
          <w:rStyle w:val="CharStyle18"/>
        </w:rPr>
        <w:t xml:space="preserve">обжалование данных действий (бездействия) может осуществляться только участником закупки, подавшим заявку на участие в электронной процедуре, </w:t>
      </w:r>
      <w:r>
        <w:rPr>
          <w:lang w:val="ru-RU" w:eastAsia="ru-RU" w:bidi="ru-RU"/>
          <w:w w:val="100"/>
          <w:spacing w:val="0"/>
          <w:color w:val="000000"/>
          <w:position w:val="0"/>
        </w:rPr>
        <w:t>закрытой электронной процедуре.</w:t>
      </w:r>
    </w:p>
    <w:p>
      <w:pPr>
        <w:pStyle w:val="Style13"/>
        <w:widowControl w:val="0"/>
        <w:keepNext w:val="0"/>
        <w:keepLines w:val="0"/>
        <w:shd w:val="clear" w:color="auto" w:fill="auto"/>
        <w:bidi w:val="0"/>
        <w:spacing w:before="0" w:after="0" w:line="274" w:lineRule="exact"/>
        <w:ind w:left="60" w:right="20" w:firstLine="560"/>
      </w:pPr>
      <w:r>
        <w:rPr>
          <w:lang w:val="ru-RU" w:eastAsia="ru-RU" w:bidi="ru-RU"/>
          <w:w w:val="100"/>
          <w:spacing w:val="0"/>
          <w:color w:val="000000"/>
          <w:position w:val="0"/>
        </w:rPr>
        <w:t>Согласно информации опубликованной в ЕИС (протокол подведения итогов электронного аукциона 25.06.2020) ООО «Лион» не является участником закупки.</w:t>
      </w:r>
    </w:p>
    <w:p>
      <w:pPr>
        <w:pStyle w:val="Style13"/>
        <w:widowControl w:val="0"/>
        <w:keepNext w:val="0"/>
        <w:keepLines w:val="0"/>
        <w:shd w:val="clear" w:color="auto" w:fill="auto"/>
        <w:bidi w:val="0"/>
        <w:spacing w:before="0" w:after="0" w:line="274" w:lineRule="exact"/>
        <w:ind w:left="60" w:right="0" w:firstLine="560"/>
      </w:pPr>
      <w:r>
        <w:rPr>
          <w:lang w:val="ru-RU" w:eastAsia="ru-RU" w:bidi="ru-RU"/>
          <w:w w:val="100"/>
          <w:spacing w:val="0"/>
          <w:color w:val="000000"/>
          <w:position w:val="0"/>
        </w:rPr>
        <w:t>Следовательно, обжаловать действия членов аукционной комиссии ООО «Лион» не может.</w:t>
      </w:r>
    </w:p>
    <w:p>
      <w:pPr>
        <w:pStyle w:val="Style13"/>
        <w:widowControl w:val="0"/>
        <w:keepNext w:val="0"/>
        <w:keepLines w:val="0"/>
        <w:shd w:val="clear" w:color="auto" w:fill="auto"/>
        <w:bidi w:val="0"/>
        <w:spacing w:before="0" w:after="0" w:line="274" w:lineRule="exact"/>
        <w:ind w:left="60" w:right="20" w:firstLine="560"/>
      </w:pPr>
      <w:r>
        <w:rPr>
          <w:lang w:val="ru-RU" w:eastAsia="ru-RU" w:bidi="ru-RU"/>
          <w:w w:val="100"/>
          <w:spacing w:val="0"/>
          <w:color w:val="000000"/>
          <w:position w:val="0"/>
        </w:rPr>
        <w:t>Кроме того, согласно части 6 статьи 105 Закона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связанных с заключением контракта, допускается в порядке, установленном настоящей главой, участником закупки, с которым в соответствии с настоящим Федеральным законом заключается контракт, не позднее даты заключения контракта.</w:t>
      </w:r>
    </w:p>
    <w:p>
      <w:pPr>
        <w:pStyle w:val="Style13"/>
        <w:widowControl w:val="0"/>
        <w:keepNext w:val="0"/>
        <w:keepLines w:val="0"/>
        <w:shd w:val="clear" w:color="auto" w:fill="auto"/>
        <w:bidi w:val="0"/>
        <w:spacing w:before="0" w:after="0" w:line="254" w:lineRule="exact"/>
        <w:ind w:left="60" w:right="20" w:firstLine="560"/>
      </w:pPr>
      <w:r>
        <w:rPr>
          <w:lang w:val="ru-RU" w:eastAsia="ru-RU" w:bidi="ru-RU"/>
          <w:w w:val="100"/>
          <w:spacing w:val="0"/>
          <w:color w:val="000000"/>
          <w:position w:val="0"/>
        </w:rPr>
        <w:t>Согласно информации опубликованной в ЕИС 09.07.2020, муниципальный контракт заключен.</w:t>
      </w:r>
      <w:r>
        <w:br w:type="page"/>
      </w:r>
    </w:p>
    <w:p>
      <w:pPr>
        <w:pStyle w:val="Style13"/>
        <w:widowControl w:val="0"/>
        <w:keepNext w:val="0"/>
        <w:keepLines w:val="0"/>
        <w:shd w:val="clear" w:color="auto" w:fill="auto"/>
        <w:bidi w:val="0"/>
        <w:jc w:val="left"/>
        <w:spacing w:before="0" w:after="275" w:line="274" w:lineRule="exact"/>
        <w:ind w:left="0" w:right="240" w:firstLine="540"/>
      </w:pPr>
      <w:r>
        <w:rPr>
          <w:lang w:val="ru-RU" w:eastAsia="ru-RU" w:bidi="ru-RU"/>
          <w:w w:val="100"/>
          <w:spacing w:val="0"/>
          <w:color w:val="000000"/>
          <w:position w:val="0"/>
        </w:rPr>
        <w:t>Руководствуясь пунктом 3 части 11 статьи 105 Закона о контрактной системе, жалоба не может быть рассмотрена и возвращается участнику закупки.</w:t>
      </w:r>
    </w:p>
    <w:p>
      <w:pPr>
        <w:pStyle w:val="Style13"/>
        <w:widowControl w:val="0"/>
        <w:keepNext w:val="0"/>
        <w:keepLines w:val="0"/>
        <w:shd w:val="clear" w:color="auto" w:fill="auto"/>
        <w:bidi w:val="0"/>
        <w:spacing w:before="0" w:after="0" w:line="230" w:lineRule="exact"/>
        <w:ind w:left="0" w:right="0" w:firstLine="0"/>
      </w:pPr>
      <w:r>
        <w:rPr>
          <w:lang w:val="ru-RU" w:eastAsia="ru-RU" w:bidi="ru-RU"/>
          <w:w w:val="100"/>
          <w:spacing w:val="0"/>
          <w:color w:val="000000"/>
          <w:position w:val="0"/>
        </w:rPr>
        <w:t>Врио руководителя</w:t>
      </w:r>
    </w:p>
    <w:p>
      <w:pPr>
        <w:pStyle w:val="Style13"/>
        <w:tabs>
          <w:tab w:leader="none" w:pos="6264" w:val="right"/>
          <w:tab w:leader="none" w:pos="6581" w:val="center"/>
          <w:tab w:leader="none" w:pos="8040" w:val="left"/>
        </w:tabs>
        <w:widowControl w:val="0"/>
        <w:keepNext w:val="0"/>
        <w:keepLines w:val="0"/>
        <w:shd w:val="clear" w:color="auto" w:fill="auto"/>
        <w:bidi w:val="0"/>
        <w:spacing w:before="0" w:after="0" w:line="320" w:lineRule="exact"/>
        <w:ind w:left="0" w:right="0" w:firstLine="0"/>
      </w:pPr>
      <w:r>
        <w:rPr>
          <w:lang w:val="ru-RU" w:eastAsia="ru-RU" w:bidi="ru-RU"/>
          <w:w w:val="100"/>
          <w:spacing w:val="0"/>
          <w:color w:val="000000"/>
          <w:position w:val="0"/>
        </w:rPr>
        <w:t>Забайкальского УФАС России</w:t>
        <w:tab/>
      </w:r>
      <w:r>
        <w:rPr>
          <w:rStyle w:val="CharStyle19"/>
        </w:rPr>
        <w:t>/</w:t>
      </w:r>
      <w:r>
        <w:rPr>
          <w:rStyle w:val="CharStyle20"/>
        </w:rPr>
        <w:tab/>
        <w:t>Д?</w:t>
        <w:tab/>
      </w:r>
      <w:r>
        <w:rPr>
          <w:lang w:val="ru-RU" w:eastAsia="ru-RU" w:bidi="ru-RU"/>
          <w:w w:val="100"/>
          <w:spacing w:val="0"/>
          <w:color w:val="000000"/>
          <w:position w:val="0"/>
        </w:rPr>
        <w:t>А.В. Горбунова</w:t>
      </w:r>
    </w:p>
    <w:sectPr>
      <w:footnotePr>
        <w:pos w:val="pageBottom"/>
        <w:numFmt w:val="decimal"/>
        <w:numRestart w:val="continuous"/>
      </w:footnotePr>
      <w:type w:val="continuous"/>
      <w:pgSz w:w="11906" w:h="16838"/>
      <w:pgMar w:top="937" w:left="809" w:right="771" w:bottom="67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bCs/>
      <w:i w:val="0"/>
      <w:iCs w:val="0"/>
      <w:u w:val="none"/>
      <w:strike w:val="0"/>
      <w:smallCaps w:val="0"/>
      <w:sz w:val="19"/>
      <w:szCs w:val="19"/>
      <w:rFonts w:ascii="Times New Roman" w:eastAsia="Times New Roman" w:hAnsi="Times New Roman" w:cs="Times New Roman"/>
      <w:spacing w:val="1"/>
    </w:rPr>
  </w:style>
  <w:style w:type="character" w:customStyle="1" w:styleId="CharStyle6">
    <w:name w:val="Основной текст (4) Exact"/>
    <w:basedOn w:val="DefaultParagraphFont"/>
    <w:rPr>
      <w:b w:val="0"/>
      <w:bCs w:val="0"/>
      <w:i w:val="0"/>
      <w:iCs w:val="0"/>
      <w:u w:val="none"/>
      <w:strike w:val="0"/>
      <w:smallCaps w:val="0"/>
      <w:sz w:val="18"/>
      <w:szCs w:val="18"/>
      <w:rFonts w:ascii="Times New Roman" w:eastAsia="Times New Roman" w:hAnsi="Times New Roman" w:cs="Times New Roman"/>
      <w:spacing w:val="5"/>
    </w:rPr>
  </w:style>
  <w:style w:type="character" w:customStyle="1" w:styleId="CharStyle7">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9">
    <w:name w:val="Основной текст (3)_"/>
    <w:basedOn w:val="DefaultParagraphFont"/>
    <w:link w:val="Style8"/>
    <w:rPr>
      <w:b/>
      <w:bCs/>
      <w:i w:val="0"/>
      <w:iCs w:val="0"/>
      <w:u w:val="none"/>
      <w:strike w:val="0"/>
      <w:smallCaps w:val="0"/>
      <w:sz w:val="23"/>
      <w:szCs w:val="23"/>
      <w:rFonts w:ascii="Times New Roman" w:eastAsia="Times New Roman" w:hAnsi="Times New Roman" w:cs="Times New Roman"/>
    </w:rPr>
  </w:style>
  <w:style w:type="character" w:customStyle="1" w:styleId="CharStyle10">
    <w:name w:val="Основной текст (4)_"/>
    <w:basedOn w:val="DefaultParagraphFont"/>
    <w:link w:val="Style5"/>
    <w:rPr>
      <w:b w:val="0"/>
      <w:bCs w:val="0"/>
      <w:i w:val="0"/>
      <w:iCs w:val="0"/>
      <w:u w:val="none"/>
      <w:strike w:val="0"/>
      <w:smallCaps w:val="0"/>
      <w:sz w:val="19"/>
      <w:szCs w:val="19"/>
      <w:rFonts w:ascii="Times New Roman" w:eastAsia="Times New Roman" w:hAnsi="Times New Roman" w:cs="Times New Roman"/>
    </w:rPr>
  </w:style>
  <w:style w:type="character" w:customStyle="1" w:styleId="CharStyle11">
    <w:name w:val="Основной текст (4) + 16 pt,Курсив"/>
    <w:basedOn w:val="CharStyle10"/>
    <w:rPr>
      <w:lang w:val="ru-RU" w:eastAsia="ru-RU" w:bidi="ru-RU"/>
      <w:i/>
      <w:iCs/>
      <w:sz w:val="32"/>
      <w:szCs w:val="32"/>
      <w:w w:val="100"/>
      <w:spacing w:val="0"/>
      <w:color w:val="000000"/>
      <w:position w:val="0"/>
    </w:rPr>
  </w:style>
  <w:style w:type="character" w:customStyle="1" w:styleId="CharStyle12">
    <w:name w:val="Основной текст (4) + 16 pt,Курсив,Интервал -2 pt"/>
    <w:basedOn w:val="CharStyle10"/>
    <w:rPr>
      <w:lang w:val="ru-RU" w:eastAsia="ru-RU" w:bidi="ru-RU"/>
      <w:i/>
      <w:iCs/>
      <w:sz w:val="32"/>
      <w:szCs w:val="32"/>
      <w:w w:val="100"/>
      <w:spacing w:val="-40"/>
      <w:color w:val="000000"/>
      <w:position w:val="0"/>
    </w:rPr>
  </w:style>
  <w:style w:type="character" w:customStyle="1" w:styleId="CharStyle14">
    <w:name w:val="Основной текст_"/>
    <w:basedOn w:val="DefaultParagraphFont"/>
    <w:link w:val="Style13"/>
    <w:rPr>
      <w:b w:val="0"/>
      <w:bCs w:val="0"/>
      <w:i w:val="0"/>
      <w:iCs w:val="0"/>
      <w:u w:val="none"/>
      <w:strike w:val="0"/>
      <w:smallCaps w:val="0"/>
      <w:sz w:val="23"/>
      <w:szCs w:val="23"/>
      <w:rFonts w:ascii="Times New Roman" w:eastAsia="Times New Roman" w:hAnsi="Times New Roman" w:cs="Times New Roman"/>
    </w:rPr>
  </w:style>
  <w:style w:type="character" w:customStyle="1" w:styleId="CharStyle15">
    <w:name w:val="Основной текст + 9,5 pt,Полужирный"/>
    <w:basedOn w:val="CharStyle14"/>
    <w:rPr>
      <w:lang w:val="ru-RU" w:eastAsia="ru-RU" w:bidi="ru-RU"/>
      <w:b/>
      <w:bCs/>
      <w:sz w:val="19"/>
      <w:szCs w:val="19"/>
      <w:w w:val="100"/>
      <w:spacing w:val="0"/>
      <w:color w:val="000000"/>
      <w:position w:val="0"/>
    </w:rPr>
  </w:style>
  <w:style w:type="character" w:customStyle="1" w:styleId="CharStyle16">
    <w:name w:val="Основной текст + Полужирный"/>
    <w:basedOn w:val="CharStyle14"/>
    <w:rPr>
      <w:lang w:val="ru-RU" w:eastAsia="ru-RU" w:bidi="ru-RU"/>
      <w:b/>
      <w:bCs/>
      <w:w w:val="100"/>
      <w:spacing w:val="0"/>
      <w:color w:val="000000"/>
      <w:position w:val="0"/>
    </w:rPr>
  </w:style>
  <w:style w:type="character" w:customStyle="1" w:styleId="CharStyle17">
    <w:name w:val="Основной текст"/>
    <w:basedOn w:val="CharStyle14"/>
    <w:rPr>
      <w:lang w:val="ru-RU" w:eastAsia="ru-RU" w:bidi="ru-RU"/>
      <w:u w:val="single"/>
      <w:w w:val="100"/>
      <w:spacing w:val="0"/>
      <w:color w:val="000000"/>
      <w:position w:val="0"/>
    </w:rPr>
  </w:style>
  <w:style w:type="character" w:customStyle="1" w:styleId="CharStyle18">
    <w:name w:val="Основной текст + Полужирный"/>
    <w:basedOn w:val="CharStyle14"/>
    <w:rPr>
      <w:lang w:val="ru-RU" w:eastAsia="ru-RU" w:bidi="ru-RU"/>
      <w:b/>
      <w:bCs/>
      <w:w w:val="100"/>
      <w:spacing w:val="0"/>
      <w:color w:val="000000"/>
      <w:position w:val="0"/>
    </w:rPr>
  </w:style>
  <w:style w:type="character" w:customStyle="1" w:styleId="CharStyle19">
    <w:name w:val="Основной текст + 16 pt,Курсив"/>
    <w:basedOn w:val="CharStyle14"/>
    <w:rPr>
      <w:lang w:val="ru-RU" w:eastAsia="ru-RU" w:bidi="ru-RU"/>
      <w:i/>
      <w:iCs/>
      <w:sz w:val="32"/>
      <w:szCs w:val="32"/>
      <w:w w:val="100"/>
      <w:spacing w:val="0"/>
      <w:color w:val="000000"/>
      <w:position w:val="0"/>
    </w:rPr>
  </w:style>
  <w:style w:type="character" w:customStyle="1" w:styleId="CharStyle20">
    <w:name w:val="Основной текст"/>
    <w:basedOn w:val="CharStyle14"/>
    <w:rPr>
      <w:lang w:val="ru-RU" w:eastAsia="ru-RU" w:bidi="ru-RU"/>
      <w:w w:val="100"/>
      <w:spacing w:val="0"/>
      <w:color w:val="000000"/>
      <w:position w:val="0"/>
    </w:rPr>
  </w:style>
  <w:style w:type="paragraph" w:customStyle="1" w:styleId="Style3">
    <w:name w:val="Основной текст (2)"/>
    <w:basedOn w:val="Normal"/>
    <w:link w:val="CharStyle7"/>
    <w:pPr>
      <w:widowControl w:val="0"/>
      <w:shd w:val="clear" w:color="auto" w:fill="FFFFFF"/>
      <w:spacing w:before="480" w:after="240" w:line="293" w:lineRule="exact"/>
    </w:pPr>
    <w:rPr>
      <w:b/>
      <w:bCs/>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4)"/>
    <w:basedOn w:val="Normal"/>
    <w:link w:val="CharStyle10"/>
    <w:pPr>
      <w:widowControl w:val="0"/>
      <w:shd w:val="clear" w:color="auto" w:fill="FFFFFF"/>
      <w:jc w:val="center"/>
      <w:spacing w:before="240" w:line="23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8">
    <w:name w:val="Основной текст (3)"/>
    <w:basedOn w:val="Normal"/>
    <w:link w:val="CharStyle9"/>
    <w:pPr>
      <w:widowControl w:val="0"/>
      <w:shd w:val="clear" w:color="auto" w:fill="FFFFFF"/>
      <w:spacing w:before="240" w:after="24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13">
    <w:name w:val="Основной текст"/>
    <w:basedOn w:val="Normal"/>
    <w:link w:val="CharStyle14"/>
    <w:pPr>
      <w:widowControl w:val="0"/>
      <w:shd w:val="clear" w:color="auto" w:fill="FFFFFF"/>
      <w:jc w:val="both"/>
      <w:spacing w:before="480" w:after="360" w:line="0" w:lineRule="exact"/>
    </w:pPr>
    <w:rPr>
      <w:b w:val="0"/>
      <w:bCs w:val="0"/>
      <w:i w:val="0"/>
      <w:iCs w:val="0"/>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